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9E69E" w14:textId="30BDA2AA" w:rsidR="00282680" w:rsidRPr="00EC0751" w:rsidRDefault="00901D5D" w:rsidP="00064547">
      <w:pPr>
        <w:pStyle w:val="Titel-Headline"/>
      </w:pPr>
      <w:r w:rsidRPr="00EC0751">
        <w:t>Comunicado à imprensa</w:t>
      </w:r>
    </w:p>
    <w:bookmarkStart w:id="0" w:name="Untertitel"/>
    <w:p w14:paraId="5FE12E56" w14:textId="0F1DFAE8" w:rsidR="00CE71C0" w:rsidRPr="00EC0751" w:rsidRDefault="00CE71C0" w:rsidP="00064547">
      <w:pPr>
        <w:pStyle w:val="Linie"/>
      </w:pPr>
      <w:r w:rsidRPr="00EC0751">
        <w:rPr>
          <w:noProof/>
          <w:lang w:eastAsia="pt-B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<w:pict>
              <v:line w14:anchorId="709E7155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1BE260D6" w:rsidR="007C0C38" w:rsidRPr="00EC0751" w:rsidRDefault="00EB09C8" w:rsidP="00064547">
      <w:pPr>
        <w:pStyle w:val="Dachzeile"/>
      </w:pPr>
      <w:r w:rsidRPr="00EC0751">
        <w:t>Nova linha de pintura para a General Motors</w:t>
      </w:r>
    </w:p>
    <w:bookmarkEnd w:id="0"/>
    <w:p w14:paraId="21E3D425" w14:textId="5EC88A6F" w:rsidR="00A624FA" w:rsidRPr="00EC0751" w:rsidRDefault="00594FD5" w:rsidP="00064547">
      <w:pPr>
        <w:pStyle w:val="Titel-Subline"/>
      </w:pPr>
      <w:r w:rsidRPr="00EC0751">
        <w:t>13.000º robô da Dürr levado para a GM na Coreia</w:t>
      </w:r>
    </w:p>
    <w:p w14:paraId="3C4E41B8" w14:textId="4AFFDA8D" w:rsidR="00AF4F8B" w:rsidRPr="00EC0751" w:rsidRDefault="00596DFA" w:rsidP="00FA2184">
      <w:pPr>
        <w:pStyle w:val="Flietext"/>
        <w:rPr>
          <w:rStyle w:val="Fettung"/>
        </w:rPr>
      </w:pPr>
      <w:r w:rsidRPr="00EC0751">
        <w:rPr>
          <w:rFonts w:ascii="Arial" w:eastAsia="Times New Roman" w:hAnsi="Arial" w:cs="Arial"/>
          <w:b/>
          <w:bCs/>
          <w:color w:val="auto"/>
        </w:rPr>
        <w:t xml:space="preserve">São Paulo, </w:t>
      </w:r>
      <w:r w:rsidR="001817A6">
        <w:rPr>
          <w:rFonts w:ascii="Arial" w:eastAsia="Times New Roman" w:hAnsi="Arial" w:cs="Arial"/>
          <w:b/>
          <w:bCs/>
          <w:color w:val="auto"/>
        </w:rPr>
        <w:t>02/10/</w:t>
      </w:r>
      <w:r w:rsidR="00AD486A" w:rsidRPr="00EC0751">
        <w:rPr>
          <w:rStyle w:val="Fettung"/>
        </w:rPr>
        <w:t xml:space="preserve">2019 – O 13.000º robô fabricado pela Dürr será levado a uma nova linha de pintura para </w:t>
      </w:r>
      <w:proofErr w:type="gramStart"/>
      <w:r w:rsidR="00AD486A" w:rsidRPr="00EC0751">
        <w:rPr>
          <w:rStyle w:val="Fettung"/>
        </w:rPr>
        <w:t>a General</w:t>
      </w:r>
      <w:proofErr w:type="gramEnd"/>
      <w:r w:rsidR="00AD486A" w:rsidRPr="00EC0751">
        <w:rPr>
          <w:rStyle w:val="Fettung"/>
        </w:rPr>
        <w:t xml:space="preserve"> Motors em Changwon na Coreia. A cerimônia inovadora para a planta aconteceu em 27 de maio. Essa é a primeira instalação da nova geração de robô da Dürr para a GM. O equipamento robótico é parte do maior pedido feito até hoje da Dürr na Coreia.</w:t>
      </w:r>
    </w:p>
    <w:p w14:paraId="213C051D" w14:textId="77777777" w:rsidR="00AF4F8B" w:rsidRPr="00EC0751" w:rsidRDefault="00AF4F8B" w:rsidP="00FA2184">
      <w:pPr>
        <w:pStyle w:val="Flietext"/>
      </w:pPr>
    </w:p>
    <w:p w14:paraId="399013E2" w14:textId="027534DD" w:rsidR="00EB09C8" w:rsidRPr="006F73EC" w:rsidRDefault="00EB09C8" w:rsidP="00EB09C8">
      <w:pPr>
        <w:pStyle w:val="Flietext"/>
        <w:rPr>
          <w:color w:val="auto"/>
        </w:rPr>
      </w:pPr>
      <w:r w:rsidRPr="00EC0751">
        <w:t xml:space="preserve">O 13.000º robô fabricado pela Dürr é um </w:t>
      </w:r>
      <w:r w:rsidRPr="00EC0751">
        <w:rPr>
          <w:b/>
        </w:rPr>
        <w:t>Eco</w:t>
      </w:r>
      <w:r w:rsidRPr="00EC0751">
        <w:t xml:space="preserve">RP E043i, e será usado para pintar o interior dos carros de passageiros na GM em Changwon. A amostra de aniversário é especial para a Dürr por diversos motivos: é a primeira vez que a nova terceira geração robótica da Dürr será usada na </w:t>
      </w:r>
      <w:r w:rsidRPr="006F73EC">
        <w:rPr>
          <w:color w:val="auto"/>
        </w:rPr>
        <w:t>GM</w:t>
      </w:r>
      <w:r w:rsidR="00EC0751" w:rsidRPr="006F73EC">
        <w:rPr>
          <w:color w:val="auto"/>
        </w:rPr>
        <w:t>, que</w:t>
      </w:r>
      <w:r w:rsidR="00A121F9" w:rsidRPr="006F73EC">
        <w:rPr>
          <w:color w:val="auto"/>
        </w:rPr>
        <w:t xml:space="preserve"> </w:t>
      </w:r>
      <w:r w:rsidRPr="006F73EC">
        <w:rPr>
          <w:color w:val="auto"/>
        </w:rPr>
        <w:t>conta</w:t>
      </w:r>
      <w:r w:rsidR="00EC0751" w:rsidRPr="006F73EC">
        <w:rPr>
          <w:color w:val="auto"/>
        </w:rPr>
        <w:t>rá</w:t>
      </w:r>
      <w:r w:rsidRPr="006F73EC">
        <w:rPr>
          <w:color w:val="auto"/>
        </w:rPr>
        <w:t xml:space="preserve"> com pintura totalmente automatizada com a última tecnologia de aplicação. O equipamento para a nova linha de pintura, que a Dürr foi contratada para construir em dezembro de 2018, inclui um total de 78 </w:t>
      </w:r>
      <w:r w:rsidR="00A121F9" w:rsidRPr="006F73EC">
        <w:rPr>
          <w:color w:val="auto"/>
        </w:rPr>
        <w:t>exemplares</w:t>
      </w:r>
      <w:r w:rsidRPr="006F73EC">
        <w:rPr>
          <w:color w:val="auto"/>
        </w:rPr>
        <w:t xml:space="preserve"> de</w:t>
      </w:r>
      <w:r w:rsidR="00A121F9" w:rsidRPr="006F73EC">
        <w:rPr>
          <w:color w:val="auto"/>
        </w:rPr>
        <w:t>ssa</w:t>
      </w:r>
      <w:r w:rsidRPr="006F73EC">
        <w:rPr>
          <w:color w:val="auto"/>
        </w:rPr>
        <w:t xml:space="preserve"> terceira geração. O pedido total também é o maior que a Dürr recebeu até hoje como fornecedor geral na Coreia. A GM colocará a planta planejada em operação em 2021, e pintará o novo Chevrolet Spark, assim como SUVs compactos, ali usando o método “</w:t>
      </w:r>
      <w:r w:rsidR="00A121F9" w:rsidRPr="006F73EC">
        <w:rPr>
          <w:color w:val="auto"/>
        </w:rPr>
        <w:t>úmido sobre</w:t>
      </w:r>
      <w:r w:rsidRPr="006F73EC">
        <w:rPr>
          <w:color w:val="auto"/>
        </w:rPr>
        <w:t xml:space="preserve"> úmido”</w:t>
      </w:r>
      <w:r w:rsidR="00EC0751" w:rsidRPr="006F73EC">
        <w:rPr>
          <w:color w:val="auto"/>
        </w:rPr>
        <w:t xml:space="preserve"> (3-wet)</w:t>
      </w:r>
      <w:r w:rsidRPr="006F73EC">
        <w:rPr>
          <w:color w:val="auto"/>
        </w:rPr>
        <w:t>.</w:t>
      </w:r>
    </w:p>
    <w:p w14:paraId="675787DC" w14:textId="77777777" w:rsidR="00EB09C8" w:rsidRPr="006F73EC" w:rsidRDefault="00EB09C8" w:rsidP="00EB09C8">
      <w:pPr>
        <w:pStyle w:val="Flietext"/>
        <w:rPr>
          <w:color w:val="auto"/>
        </w:rPr>
      </w:pPr>
    </w:p>
    <w:p w14:paraId="2403FD0F" w14:textId="5DFE8EB5" w:rsidR="00EB09C8" w:rsidRPr="006F73EC" w:rsidRDefault="00EB09C8" w:rsidP="00EB09C8">
      <w:pPr>
        <w:pStyle w:val="Flietext"/>
        <w:rPr>
          <w:color w:val="auto"/>
        </w:rPr>
      </w:pPr>
      <w:r w:rsidRPr="00EC0751">
        <w:t xml:space="preserve">Os robôs de pintura </w:t>
      </w:r>
      <w:r w:rsidRPr="00EC0751">
        <w:rPr>
          <w:b/>
        </w:rPr>
        <w:t>Eco</w:t>
      </w:r>
      <w:r w:rsidRPr="00EC0751">
        <w:t>RP E043i e 033i realizarão a pintura do interior e exterior das carrocerias dos carros em Changwon</w:t>
      </w:r>
      <w:r w:rsidR="00EC0751" w:rsidRPr="00EC0751">
        <w:t>, e</w:t>
      </w:r>
      <w:r w:rsidRPr="00EC0751">
        <w:t xml:space="preserve"> </w:t>
      </w:r>
      <w:r w:rsidR="00EC0751" w:rsidRPr="00EC0751">
        <w:t>r</w:t>
      </w:r>
      <w:r w:rsidRPr="00EC0751">
        <w:t xml:space="preserve">obôs de sete eixos com a última tecnologia de atomizador do </w:t>
      </w:r>
      <w:r w:rsidRPr="00EC0751">
        <w:rPr>
          <w:b/>
        </w:rPr>
        <w:t>Eco</w:t>
      </w:r>
      <w:r w:rsidRPr="00EC0751">
        <w:t xml:space="preserve">Bell3 pintarão os interiores das </w:t>
      </w:r>
      <w:r w:rsidRPr="00EC0751">
        <w:lastRenderedPageBreak/>
        <w:t xml:space="preserve">carrocerias dos veículos com altíssima precisão e flexibilidade. </w:t>
      </w:r>
      <w:r w:rsidR="00EC0751" w:rsidRPr="00EC0751">
        <w:t>Com a sua</w:t>
      </w:r>
      <w:r w:rsidRPr="00EC0751">
        <w:t xml:space="preserve"> mobilidade melhorada</w:t>
      </w:r>
      <w:r w:rsidR="00EC0751" w:rsidRPr="00EC0751">
        <w:t>,</w:t>
      </w:r>
      <w:r w:rsidRPr="00EC0751">
        <w:t xml:space="preserve"> </w:t>
      </w:r>
      <w:r w:rsidR="00EC0751" w:rsidRPr="00EC0751">
        <w:t>poderão</w:t>
      </w:r>
      <w:r w:rsidRPr="00EC0751">
        <w:t xml:space="preserve"> alcançar mesmo lugares de difícil acesso sem esforço. Os exteriores serão pintados usando robôs de seis eixos. A tecnologia de aplicação da Dürr, como o </w:t>
      </w:r>
      <w:r w:rsidRPr="006F73EC">
        <w:rPr>
          <w:color w:val="auto"/>
        </w:rPr>
        <w:t xml:space="preserve">limpador </w:t>
      </w:r>
      <w:r w:rsidR="00A121F9" w:rsidRPr="006F73EC">
        <w:rPr>
          <w:color w:val="auto"/>
        </w:rPr>
        <w:t xml:space="preserve">de </w:t>
      </w:r>
      <w:r w:rsidRPr="006F73EC">
        <w:rPr>
          <w:color w:val="auto"/>
        </w:rPr>
        <w:t xml:space="preserve">atomizador </w:t>
      </w:r>
      <w:r w:rsidRPr="006F73EC">
        <w:rPr>
          <w:b/>
          <w:color w:val="auto"/>
        </w:rPr>
        <w:t>Eco</w:t>
      </w:r>
      <w:r w:rsidRPr="006F73EC">
        <w:rPr>
          <w:color w:val="auto"/>
        </w:rPr>
        <w:t xml:space="preserve">Bell Cleaner D2, representa os processos de ponta com baixas emissões de VOC. A interação da bomba de dosagem, do </w:t>
      </w:r>
      <w:r w:rsidR="00A121F9" w:rsidRPr="006F73EC">
        <w:rPr>
          <w:color w:val="auto"/>
        </w:rPr>
        <w:t>trocador</w:t>
      </w:r>
      <w:r w:rsidRPr="006F73EC">
        <w:rPr>
          <w:color w:val="auto"/>
        </w:rPr>
        <w:t xml:space="preserve"> de cor, do atomizador e do limpador </w:t>
      </w:r>
      <w:r w:rsidR="00A121F9" w:rsidRPr="006F73EC">
        <w:rPr>
          <w:color w:val="auto"/>
        </w:rPr>
        <w:t xml:space="preserve">do </w:t>
      </w:r>
      <w:r w:rsidRPr="006F73EC">
        <w:rPr>
          <w:color w:val="auto"/>
        </w:rPr>
        <w:t xml:space="preserve">atomizador garante alterações de cor mais rápidas e eficientes </w:t>
      </w:r>
      <w:r w:rsidR="00EC0751" w:rsidRPr="006F73EC">
        <w:rPr>
          <w:color w:val="auto"/>
        </w:rPr>
        <w:t>em</w:t>
      </w:r>
      <w:r w:rsidRPr="006F73EC">
        <w:rPr>
          <w:color w:val="auto"/>
        </w:rPr>
        <w:t xml:space="preserve"> apenas 15 segundos, assim reduzindo a perda de </w:t>
      </w:r>
      <w:r w:rsidR="00A121F9" w:rsidRPr="006F73EC">
        <w:rPr>
          <w:color w:val="auto"/>
        </w:rPr>
        <w:t>tinta</w:t>
      </w:r>
      <w:r w:rsidRPr="006F73EC">
        <w:rPr>
          <w:color w:val="auto"/>
        </w:rPr>
        <w:t xml:space="preserve"> e consumo de </w:t>
      </w:r>
      <w:r w:rsidR="00A121F9" w:rsidRPr="006F73EC">
        <w:rPr>
          <w:color w:val="auto"/>
        </w:rPr>
        <w:t xml:space="preserve">solventes </w:t>
      </w:r>
      <w:r w:rsidRPr="006F73EC">
        <w:rPr>
          <w:color w:val="auto"/>
        </w:rPr>
        <w:t>ao alterar de cor.</w:t>
      </w:r>
    </w:p>
    <w:p w14:paraId="480FDEC6" w14:textId="77777777" w:rsidR="00EB09C8" w:rsidRPr="006F73EC" w:rsidRDefault="00EB09C8" w:rsidP="00EB09C8">
      <w:pPr>
        <w:pStyle w:val="Flietext"/>
        <w:rPr>
          <w:color w:val="auto"/>
        </w:rPr>
      </w:pPr>
      <w:r w:rsidRPr="006F73EC">
        <w:rPr>
          <w:color w:val="auto"/>
        </w:rPr>
        <w:t xml:space="preserve"> </w:t>
      </w:r>
    </w:p>
    <w:p w14:paraId="23E21FDB" w14:textId="77777777" w:rsidR="00EB09C8" w:rsidRPr="006F73EC" w:rsidRDefault="00EB09C8" w:rsidP="00EB09C8">
      <w:pPr>
        <w:pStyle w:val="Flietext"/>
        <w:rPr>
          <w:color w:val="auto"/>
        </w:rPr>
      </w:pPr>
      <w:r w:rsidRPr="006F73EC">
        <w:rPr>
          <w:color w:val="auto"/>
        </w:rPr>
        <w:t xml:space="preserve">Os solventes são removidos do ar de exaustão usando um sistema de purificação de ar de exaustão térmico regenerativo </w:t>
      </w:r>
      <w:r w:rsidRPr="006F73EC">
        <w:rPr>
          <w:b/>
          <w:color w:val="auto"/>
        </w:rPr>
        <w:t>Ecopure</w:t>
      </w:r>
      <w:r w:rsidRPr="006F73EC">
        <w:rPr>
          <w:color w:val="auto"/>
          <w:vertAlign w:val="superscript"/>
        </w:rPr>
        <w:t>®</w:t>
      </w:r>
      <w:r w:rsidRPr="006F73EC">
        <w:rPr>
          <w:color w:val="auto"/>
        </w:rPr>
        <w:t xml:space="preserve"> RTO junto com o concentrador de VOC </w:t>
      </w:r>
      <w:r w:rsidRPr="006F73EC">
        <w:rPr>
          <w:b/>
          <w:color w:val="auto"/>
        </w:rPr>
        <w:t>Ecopure</w:t>
      </w:r>
      <w:r w:rsidRPr="006F73EC">
        <w:rPr>
          <w:color w:val="auto"/>
          <w:vertAlign w:val="superscript"/>
        </w:rPr>
        <w:t>®</w:t>
      </w:r>
      <w:r w:rsidRPr="006F73EC">
        <w:rPr>
          <w:color w:val="auto"/>
        </w:rPr>
        <w:t xml:space="preserve"> CRC da Dürr. </w:t>
      </w:r>
    </w:p>
    <w:p w14:paraId="34ECEACD" w14:textId="77777777" w:rsidR="00EB09C8" w:rsidRPr="006F73EC" w:rsidRDefault="00EB09C8" w:rsidP="00EB09C8">
      <w:pPr>
        <w:pStyle w:val="Flietext"/>
        <w:rPr>
          <w:color w:val="auto"/>
        </w:rPr>
      </w:pPr>
    </w:p>
    <w:p w14:paraId="7FF896EE" w14:textId="6F04AA67" w:rsidR="00EB09C8" w:rsidRPr="006F73EC" w:rsidRDefault="00EB09C8" w:rsidP="00EB09C8">
      <w:pPr>
        <w:pStyle w:val="Flietext"/>
        <w:rPr>
          <w:color w:val="auto"/>
        </w:rPr>
      </w:pPr>
      <w:r w:rsidRPr="006F73EC">
        <w:rPr>
          <w:color w:val="auto"/>
        </w:rPr>
        <w:t xml:space="preserve">Na fábrica existente em Changwon, a Dürr planejou a planta em três níveis e com duas linhas de pintura para um volume total de 60 veículos por hora. A GM pensou um passo </w:t>
      </w:r>
      <w:r w:rsidR="001817A6">
        <w:rPr>
          <w:color w:val="auto"/>
        </w:rPr>
        <w:t>à</w:t>
      </w:r>
      <w:r w:rsidRPr="006F73EC">
        <w:rPr>
          <w:color w:val="auto"/>
        </w:rPr>
        <w:t xml:space="preserve"> frente no planejamento da planta e já </w:t>
      </w:r>
      <w:r w:rsidR="004B75D8" w:rsidRPr="006F73EC">
        <w:rPr>
          <w:color w:val="auto"/>
        </w:rPr>
        <w:t>reservou</w:t>
      </w:r>
      <w:r w:rsidRPr="006F73EC">
        <w:rPr>
          <w:color w:val="auto"/>
        </w:rPr>
        <w:t xml:space="preserve"> espaço para uma futura linha de pintura em dois tons. </w:t>
      </w:r>
    </w:p>
    <w:p w14:paraId="7EC32E34" w14:textId="77777777" w:rsidR="00EB09C8" w:rsidRPr="00EC0751" w:rsidRDefault="00EB09C8" w:rsidP="00EB09C8">
      <w:pPr>
        <w:pStyle w:val="Flietext"/>
      </w:pPr>
    </w:p>
    <w:p w14:paraId="20D089F0" w14:textId="77777777" w:rsidR="00EB09C8" w:rsidRPr="00EC0751" w:rsidRDefault="00EB09C8" w:rsidP="00EB09C8">
      <w:pPr>
        <w:pStyle w:val="Flietext"/>
      </w:pPr>
      <w:r w:rsidRPr="00EC0751">
        <w:t>A construção da planta também representa o maior pedido da Dürr na Coreia. Um fator decisivo para a GM foi a proximidade geográfica. A Dürr está implementando o projeto em cooperação próxima entre a sede na Alemanha e a subsidiária coreana em Seul. Ter parceiros de contato diretamente no local significa que a Dürr pode fornecer serviço eficiente e altamente qualificado localmente.</w:t>
      </w:r>
    </w:p>
    <w:p w14:paraId="7B487834" w14:textId="77777777" w:rsidR="00EB09C8" w:rsidRPr="00EC0751" w:rsidRDefault="00EB09C8" w:rsidP="00EB09C8">
      <w:pPr>
        <w:pStyle w:val="Flietext"/>
      </w:pPr>
    </w:p>
    <w:p w14:paraId="39E66D6C" w14:textId="6465A52F" w:rsidR="00BF5E03" w:rsidRPr="00EC0751" w:rsidRDefault="00EB09C8" w:rsidP="00EB09C8">
      <w:pPr>
        <w:pStyle w:val="Flietext"/>
      </w:pPr>
      <w:r w:rsidRPr="00EC0751">
        <w:t xml:space="preserve">“Estamos orgulhosos de termos sido escolhidos pela GM para esse importante projeto. Isso mostra o alto benefício </w:t>
      </w:r>
      <w:r w:rsidR="00EC0751">
        <w:t>para os nossos</w:t>
      </w:r>
      <w:r w:rsidR="00EC0751" w:rsidRPr="00EC0751">
        <w:t xml:space="preserve"> </w:t>
      </w:r>
      <w:r w:rsidRPr="00EC0751">
        <w:t xml:space="preserve">cliente dos novos recursos dos robôs de terceira geração: alta qualidade e disponibilidade com custos otimizados”, explica o Dr. Lars Friedrich, membro do Conselho de gestão da Dürr Systems AG e responsável pela Divisão de Tecnologia de Aplicação. </w:t>
      </w:r>
    </w:p>
    <w:p w14:paraId="1EE81EF3" w14:textId="4815E044" w:rsidR="0026127D" w:rsidRPr="00EC0751" w:rsidRDefault="0026127D" w:rsidP="0026127D">
      <w:pPr>
        <w:pStyle w:val="Flietext"/>
      </w:pPr>
    </w:p>
    <w:p w14:paraId="78C9B33E" w14:textId="4B3F0BAC" w:rsidR="00596DFA" w:rsidRPr="00EC0751" w:rsidRDefault="00596DFA" w:rsidP="00596DFA">
      <w:pPr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EC0751">
        <w:rPr>
          <w:rFonts w:ascii="Arial" w:hAnsi="Arial" w:cs="Arial"/>
          <w:color w:val="auto"/>
          <w:sz w:val="18"/>
          <w:szCs w:val="18"/>
        </w:rPr>
        <w:t xml:space="preserve">O Grupo Durr tem marcado presença direta desde 1964 no Brasil, </w:t>
      </w:r>
      <w:r w:rsidR="00271939">
        <w:rPr>
          <w:rFonts w:ascii="Arial" w:hAnsi="Arial" w:cs="Arial"/>
          <w:color w:val="auto"/>
          <w:sz w:val="18"/>
          <w:szCs w:val="18"/>
        </w:rPr>
        <w:t xml:space="preserve">e </w:t>
      </w:r>
      <w:r w:rsidRPr="00EC0751">
        <w:rPr>
          <w:rFonts w:ascii="Arial" w:hAnsi="Arial" w:cs="Arial"/>
          <w:color w:val="auto"/>
          <w:sz w:val="18"/>
          <w:szCs w:val="18"/>
        </w:rPr>
        <w:t xml:space="preserve">atualmente emprega 310 funcionários. Durr Brasil Ltda </w:t>
      </w:r>
      <w:r w:rsidR="00271939">
        <w:rPr>
          <w:rFonts w:ascii="Arial" w:hAnsi="Arial" w:cs="Arial"/>
          <w:color w:val="auto"/>
          <w:sz w:val="18"/>
          <w:szCs w:val="18"/>
        </w:rPr>
        <w:t>tem</w:t>
      </w:r>
      <w:r w:rsidR="00271939" w:rsidRPr="00EC0751">
        <w:rPr>
          <w:rFonts w:ascii="Arial" w:hAnsi="Arial" w:cs="Arial"/>
          <w:color w:val="auto"/>
          <w:sz w:val="18"/>
          <w:szCs w:val="18"/>
        </w:rPr>
        <w:t xml:space="preserve"> </w:t>
      </w:r>
      <w:r w:rsidRPr="00EC0751">
        <w:rPr>
          <w:rFonts w:ascii="Arial" w:hAnsi="Arial" w:cs="Arial"/>
          <w:color w:val="auto"/>
          <w:sz w:val="18"/>
          <w:szCs w:val="18"/>
        </w:rPr>
        <w:t>sede em São Paulo</w:t>
      </w:r>
      <w:r w:rsidR="00271939">
        <w:rPr>
          <w:rFonts w:ascii="Arial" w:hAnsi="Arial" w:cs="Arial"/>
          <w:color w:val="auto"/>
          <w:sz w:val="18"/>
          <w:szCs w:val="18"/>
        </w:rPr>
        <w:t xml:space="preserve"> e</w:t>
      </w:r>
      <w:r w:rsidRPr="00EC0751">
        <w:rPr>
          <w:rFonts w:ascii="Arial" w:hAnsi="Arial" w:cs="Arial"/>
          <w:color w:val="auto"/>
          <w:sz w:val="18"/>
          <w:szCs w:val="18"/>
        </w:rPr>
        <w:t xml:space="preserve"> comercializa a maioria dos produtos do portfolio do grupo. Entre suas principais atividades estão sistemas completos de Pintura em </w:t>
      </w:r>
      <w:r w:rsidRPr="00EC0751">
        <w:rPr>
          <w:rFonts w:ascii="Arial" w:hAnsi="Arial" w:cs="Arial"/>
          <w:color w:val="auto"/>
          <w:sz w:val="18"/>
          <w:szCs w:val="18"/>
        </w:rPr>
        <w:lastRenderedPageBreak/>
        <w:t>regime chave na mão, mas também serviços, modificações e modernizações de instalações existentes</w:t>
      </w:r>
      <w:r w:rsidR="00271939">
        <w:rPr>
          <w:rFonts w:ascii="Arial" w:hAnsi="Arial" w:cs="Arial"/>
          <w:color w:val="auto"/>
          <w:sz w:val="18"/>
          <w:szCs w:val="18"/>
        </w:rPr>
        <w:t>,</w:t>
      </w:r>
      <w:r w:rsidRPr="00EC0751">
        <w:rPr>
          <w:rFonts w:ascii="Arial" w:hAnsi="Arial" w:cs="Arial"/>
          <w:color w:val="auto"/>
          <w:sz w:val="18"/>
          <w:szCs w:val="18"/>
        </w:rPr>
        <w:t xml:space="preserve"> não somente na indústria automobilística</w:t>
      </w:r>
      <w:r w:rsidR="00271939">
        <w:rPr>
          <w:rFonts w:ascii="Arial" w:hAnsi="Arial" w:cs="Arial"/>
          <w:color w:val="auto"/>
          <w:sz w:val="18"/>
          <w:szCs w:val="18"/>
        </w:rPr>
        <w:t>,</w:t>
      </w:r>
      <w:r w:rsidRPr="00EC0751">
        <w:rPr>
          <w:rFonts w:ascii="Arial" w:hAnsi="Arial" w:cs="Arial"/>
          <w:color w:val="auto"/>
          <w:sz w:val="18"/>
          <w:szCs w:val="18"/>
        </w:rPr>
        <w:t xml:space="preserve"> mas também </w:t>
      </w:r>
      <w:r w:rsidR="00271939">
        <w:rPr>
          <w:rFonts w:ascii="Arial" w:hAnsi="Arial" w:cs="Arial"/>
          <w:color w:val="auto"/>
          <w:sz w:val="18"/>
          <w:szCs w:val="18"/>
        </w:rPr>
        <w:t xml:space="preserve">em </w:t>
      </w:r>
      <w:r w:rsidRPr="00EC0751">
        <w:rPr>
          <w:rFonts w:ascii="Arial" w:hAnsi="Arial" w:cs="Arial"/>
          <w:color w:val="auto"/>
          <w:sz w:val="18"/>
          <w:szCs w:val="18"/>
        </w:rPr>
        <w:t>outros setores industriais na América do Sul. Seus clientes incluem fabricantes automotivos,</w:t>
      </w:r>
      <w:r w:rsidRPr="00271939">
        <w:rPr>
          <w:rFonts w:ascii="Arial" w:hAnsi="Arial" w:cs="Arial"/>
          <w:color w:val="auto"/>
          <w:sz w:val="18"/>
          <w:szCs w:val="18"/>
        </w:rPr>
        <w:t xml:space="preserve"> sua cadeia de fornecedores, e também indústria em geral. Na Durr Brasil também são oferecidos treinamentos e ensaios no centro de testes de aplicação de pintura, colagem e vedação. Adicionalmente a Durr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A filial da Durr, AGRAMKOW</w:t>
      </w:r>
      <w:r w:rsidRPr="00EC0751">
        <w:rPr>
          <w:rFonts w:ascii="Arial" w:hAnsi="Arial" w:cs="Arial"/>
          <w:color w:val="auto"/>
          <w:sz w:val="18"/>
          <w:szCs w:val="18"/>
        </w:rPr>
        <w:t xml:space="preserve"> do Brasil produz sistemas de enchimento e equipamento de testes para refrigerantes, ar condicionado e bombas de aquecimento fabricadas em São Paulo.</w:t>
      </w:r>
    </w:p>
    <w:p w14:paraId="6CEE52B3" w14:textId="77777777" w:rsidR="00596DFA" w:rsidRPr="00EC0751" w:rsidRDefault="00596DFA" w:rsidP="00596DFA">
      <w:pPr>
        <w:spacing w:line="360" w:lineRule="auto"/>
        <w:jc w:val="both"/>
        <w:rPr>
          <w:iCs/>
          <w:color w:val="auto"/>
          <w:sz w:val="18"/>
          <w:szCs w:val="18"/>
        </w:rPr>
      </w:pPr>
    </w:p>
    <w:p w14:paraId="0DE77C90" w14:textId="5E413932" w:rsidR="00596DFA" w:rsidRPr="00271939" w:rsidRDefault="00596DFA" w:rsidP="00596DFA">
      <w:pPr>
        <w:spacing w:line="360" w:lineRule="auto"/>
        <w:jc w:val="both"/>
        <w:rPr>
          <w:rFonts w:ascii="Calibri" w:hAnsi="Calibri"/>
          <w:iCs/>
          <w:color w:val="auto"/>
          <w:sz w:val="18"/>
          <w:szCs w:val="18"/>
        </w:rPr>
      </w:pPr>
      <w:r w:rsidRPr="00EC0751">
        <w:rPr>
          <w:iCs/>
          <w:color w:val="auto"/>
          <w:sz w:val="18"/>
          <w:szCs w:val="18"/>
        </w:rPr>
        <w:t>O Grupo Dürr está entre os líderes mundiais em engenharia mecânica e industrial com vasta experiência em Automação e digitalização / indústria 4.0.</w:t>
      </w:r>
      <w:r w:rsidRPr="00EC0751">
        <w:rPr>
          <w:iCs/>
          <w:color w:val="auto"/>
          <w:sz w:val="18"/>
          <w:szCs w:val="18"/>
          <w:lang w:eastAsia="ja-JP"/>
        </w:rPr>
        <w:t xml:space="preserve"> Seus produtos, sistemas e serviços permitem processos de produção altamente eficientes em diversos setores industriais. O Grupo Dürr fornece para setores da indústria como, automotiva, indústria mecânica, química e farmacêutica e a indústria de madeira. </w:t>
      </w:r>
      <w:r w:rsidRPr="00EC0751">
        <w:rPr>
          <w:rStyle w:val="hps"/>
          <w:iCs/>
          <w:color w:val="auto"/>
          <w:sz w:val="18"/>
          <w:szCs w:val="18"/>
        </w:rPr>
        <w:t>E</w:t>
      </w:r>
      <w:r w:rsidRPr="00271939">
        <w:rPr>
          <w:rStyle w:val="hps"/>
          <w:iCs/>
          <w:color w:val="auto"/>
          <w:sz w:val="18"/>
          <w:szCs w:val="18"/>
        </w:rPr>
        <w:t>m 2018, gerou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receitas de vendas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de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€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3,871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 xml:space="preserve">bilhões. Em Outubro 2018, O Grupo Dürr adquiriu a </w:t>
      </w:r>
      <w:r w:rsidR="00271939" w:rsidRPr="00271939">
        <w:rPr>
          <w:rStyle w:val="hps"/>
          <w:iCs/>
          <w:color w:val="auto"/>
          <w:sz w:val="18"/>
          <w:szCs w:val="18"/>
        </w:rPr>
        <w:t>indústria</w:t>
      </w:r>
      <w:r w:rsidRPr="00271939">
        <w:rPr>
          <w:rStyle w:val="hps"/>
          <w:iCs/>
          <w:color w:val="auto"/>
          <w:sz w:val="18"/>
          <w:szCs w:val="18"/>
        </w:rPr>
        <w:t xml:space="preserve"> norte</w:t>
      </w:r>
      <w:r w:rsidR="00271939">
        <w:rPr>
          <w:rStyle w:val="hps"/>
          <w:iCs/>
          <w:color w:val="auto"/>
          <w:sz w:val="18"/>
          <w:szCs w:val="18"/>
        </w:rPr>
        <w:t>-</w:t>
      </w:r>
      <w:r w:rsidRPr="00271939">
        <w:rPr>
          <w:rStyle w:val="hps"/>
          <w:iCs/>
          <w:color w:val="auto"/>
          <w:sz w:val="18"/>
          <w:szCs w:val="18"/>
        </w:rPr>
        <w:t xml:space="preserve">americana de tecnologia ambiental Babcock &amp; Wilcox, incorporando a marca </w:t>
      </w:r>
      <w:r w:rsidRPr="00EC0751">
        <w:rPr>
          <w:iCs/>
          <w:color w:val="auto"/>
          <w:sz w:val="18"/>
          <w:szCs w:val="18"/>
          <w:lang w:eastAsia="ja-JP"/>
        </w:rPr>
        <w:t>Megtec</w:t>
      </w:r>
      <w:r w:rsidRPr="00271939">
        <w:rPr>
          <w:rStyle w:val="hps"/>
          <w:iCs/>
          <w:color w:val="auto"/>
          <w:sz w:val="18"/>
          <w:szCs w:val="18"/>
        </w:rPr>
        <w:t xml:space="preserve"> e Universal brands.</w:t>
      </w:r>
      <w:r w:rsidR="00271939">
        <w:rPr>
          <w:rStyle w:val="hps"/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 xml:space="preserve">Desde então possui mais de 16.400 </w:t>
      </w:r>
      <w:r w:rsidR="00271939" w:rsidRPr="00271939">
        <w:rPr>
          <w:rStyle w:val="hps"/>
          <w:iCs/>
          <w:color w:val="auto"/>
          <w:sz w:val="18"/>
          <w:szCs w:val="18"/>
        </w:rPr>
        <w:t>funcionários</w:t>
      </w:r>
      <w:r w:rsidRPr="00271939">
        <w:rPr>
          <w:rStyle w:val="hps"/>
          <w:iCs/>
          <w:color w:val="auto"/>
          <w:sz w:val="18"/>
          <w:szCs w:val="18"/>
        </w:rPr>
        <w:t xml:space="preserve"> e est</w:t>
      </w:r>
      <w:r w:rsidR="00271939">
        <w:rPr>
          <w:rStyle w:val="hps"/>
          <w:iCs/>
          <w:color w:val="auto"/>
          <w:sz w:val="18"/>
          <w:szCs w:val="18"/>
        </w:rPr>
        <w:t>á</w:t>
      </w:r>
      <w:r w:rsidRPr="00271939">
        <w:rPr>
          <w:rStyle w:val="hps"/>
          <w:iCs/>
          <w:color w:val="auto"/>
          <w:sz w:val="18"/>
          <w:szCs w:val="18"/>
        </w:rPr>
        <w:t xml:space="preserve"> presente em 108 localidades, situadas em 32 países. O grupo atua mercado por meio de cinco divisões:</w:t>
      </w:r>
    </w:p>
    <w:p w14:paraId="04A26A92" w14:textId="77777777" w:rsidR="00596DFA" w:rsidRPr="00EC0751" w:rsidRDefault="00596DFA" w:rsidP="00596DFA">
      <w:pPr>
        <w:numPr>
          <w:ilvl w:val="0"/>
          <w:numId w:val="18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color w:val="auto"/>
          <w:sz w:val="18"/>
          <w:szCs w:val="18"/>
          <w:lang w:eastAsia="ja-JP"/>
        </w:rPr>
      </w:pPr>
      <w:r w:rsidRPr="00EC0751">
        <w:rPr>
          <w:rFonts w:cs="Arial"/>
          <w:b/>
          <w:bCs/>
          <w:iCs/>
          <w:color w:val="auto"/>
          <w:sz w:val="18"/>
          <w:szCs w:val="18"/>
          <w:lang w:eastAsia="ja-JP"/>
        </w:rPr>
        <w:t>Paint and Final Assembly Systems:</w:t>
      </w:r>
      <w:r w:rsidRPr="00EC0751">
        <w:rPr>
          <w:rFonts w:cs="Arial"/>
          <w:iCs/>
          <w:color w:val="auto"/>
          <w:sz w:val="18"/>
          <w:szCs w:val="18"/>
          <w:lang w:eastAsia="ja-JP"/>
        </w:rPr>
        <w:t xml:space="preserve"> Linhas de pintura e instalações de montagem final para a indústria automotiva</w:t>
      </w:r>
    </w:p>
    <w:p w14:paraId="65DF16BD" w14:textId="77777777" w:rsidR="00596DFA" w:rsidRPr="00271939" w:rsidRDefault="00596DFA" w:rsidP="00596DFA">
      <w:pPr>
        <w:numPr>
          <w:ilvl w:val="0"/>
          <w:numId w:val="18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color w:val="auto"/>
          <w:sz w:val="18"/>
          <w:szCs w:val="18"/>
          <w:lang w:eastAsia="ja-JP"/>
        </w:rPr>
      </w:pPr>
      <w:r w:rsidRPr="00EC0751">
        <w:rPr>
          <w:rFonts w:cs="Arial"/>
          <w:b/>
          <w:bCs/>
          <w:iCs/>
          <w:color w:val="auto"/>
          <w:sz w:val="18"/>
          <w:szCs w:val="18"/>
          <w:lang w:eastAsia="ja-JP"/>
        </w:rPr>
        <w:t xml:space="preserve">Application </w:t>
      </w:r>
      <w:r w:rsidRPr="00271939">
        <w:rPr>
          <w:rFonts w:cs="Arial"/>
          <w:b/>
          <w:bCs/>
          <w:iCs/>
          <w:color w:val="auto"/>
          <w:sz w:val="18"/>
          <w:szCs w:val="18"/>
          <w:lang w:eastAsia="ja-JP"/>
        </w:rPr>
        <w:t>Technology</w:t>
      </w:r>
      <w:r w:rsidRPr="00EC0751">
        <w:rPr>
          <w:rFonts w:cs="Arial"/>
          <w:b/>
          <w:bCs/>
          <w:iCs/>
          <w:color w:val="auto"/>
          <w:sz w:val="18"/>
          <w:szCs w:val="18"/>
          <w:lang w:eastAsia="ja-JP"/>
        </w:rPr>
        <w:t xml:space="preserve">: </w:t>
      </w:r>
      <w:r w:rsidRPr="00EC0751">
        <w:rPr>
          <w:rFonts w:cs="Arial"/>
          <w:iCs/>
          <w:color w:val="auto"/>
          <w:sz w:val="18"/>
          <w:szCs w:val="18"/>
          <w:lang w:eastAsia="ja-JP"/>
        </w:rPr>
        <w:t>Tecnologia de robôs para a aplicação automática de tinta, selantes e adesivos, produtos para aplicação e distribuição de materiais</w:t>
      </w:r>
    </w:p>
    <w:p w14:paraId="3A78373D" w14:textId="77777777" w:rsidR="00596DFA" w:rsidRPr="00EC0751" w:rsidRDefault="00596DFA" w:rsidP="00596DFA">
      <w:pPr>
        <w:pStyle w:val="PargrafodaLista"/>
        <w:numPr>
          <w:ilvl w:val="0"/>
          <w:numId w:val="18"/>
        </w:numPr>
        <w:tabs>
          <w:tab w:val="clear" w:pos="3572"/>
        </w:tabs>
        <w:spacing w:line="360" w:lineRule="auto"/>
        <w:rPr>
          <w:rFonts w:ascii="Arial" w:hAnsi="Arial" w:cs="Arial"/>
          <w:iCs/>
          <w:color w:val="auto"/>
          <w:sz w:val="18"/>
          <w:szCs w:val="18"/>
          <w:u w:val="single"/>
        </w:rPr>
      </w:pPr>
      <w:r w:rsidRPr="00EC0751">
        <w:rPr>
          <w:rFonts w:ascii="Arial" w:hAnsi="Arial" w:cs="Arial"/>
          <w:b/>
          <w:bCs/>
          <w:iCs/>
          <w:color w:val="auto"/>
          <w:sz w:val="18"/>
          <w:szCs w:val="18"/>
        </w:rPr>
        <w:t>Clean Technology Systems:</w:t>
      </w:r>
      <w:r w:rsidRPr="00EC0751">
        <w:rPr>
          <w:rFonts w:ascii="Arial" w:hAnsi="Arial" w:cs="Arial"/>
          <w:iCs/>
          <w:color w:val="auto"/>
          <w:sz w:val="18"/>
          <w:szCs w:val="18"/>
        </w:rPr>
        <w:t xml:space="preserve"> Sistemas de purificação de gases de exaustão, sistemas de redução de ruídos e linhas de protetivos para baterias</w:t>
      </w:r>
    </w:p>
    <w:p w14:paraId="30EBEC30" w14:textId="77777777" w:rsidR="00596DFA" w:rsidRPr="00EC0751" w:rsidRDefault="00596DFA" w:rsidP="00596DFA">
      <w:pPr>
        <w:numPr>
          <w:ilvl w:val="0"/>
          <w:numId w:val="18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color w:val="auto"/>
          <w:sz w:val="18"/>
          <w:szCs w:val="18"/>
          <w:lang w:eastAsia="ja-JP"/>
        </w:rPr>
      </w:pPr>
      <w:r w:rsidRPr="00EC0751">
        <w:rPr>
          <w:rFonts w:cs="Arial"/>
          <w:b/>
          <w:bCs/>
          <w:iCs/>
          <w:color w:val="auto"/>
          <w:sz w:val="18"/>
          <w:szCs w:val="18"/>
          <w:lang w:eastAsia="ja-JP"/>
        </w:rPr>
        <w:t>Measuring and Process Systems:</w:t>
      </w:r>
      <w:r w:rsidRPr="00EC0751">
        <w:rPr>
          <w:rFonts w:cs="Arial"/>
          <w:iCs/>
          <w:color w:val="auto"/>
          <w:sz w:val="18"/>
          <w:szCs w:val="18"/>
          <w:lang w:eastAsia="ja-JP"/>
        </w:rPr>
        <w:t xml:space="preserve"> Sistemas de balanceamento, linhas de montagem, testes de final de linha, e máquinas de enchimento</w:t>
      </w:r>
    </w:p>
    <w:p w14:paraId="65D0BCC9" w14:textId="77777777" w:rsidR="00596DFA" w:rsidRPr="00EC0751" w:rsidRDefault="00596DFA" w:rsidP="00596DFA">
      <w:pPr>
        <w:pStyle w:val="FarbigeListe-Akzent11"/>
        <w:numPr>
          <w:ilvl w:val="0"/>
          <w:numId w:val="18"/>
        </w:numPr>
        <w:spacing w:line="360" w:lineRule="auto"/>
        <w:ind w:right="284"/>
        <w:jc w:val="both"/>
        <w:rPr>
          <w:rFonts w:ascii="Arial" w:hAnsi="Arial" w:cs="Arial"/>
          <w:sz w:val="18"/>
          <w:szCs w:val="18"/>
          <w:lang w:val="pt-BR"/>
        </w:rPr>
      </w:pPr>
      <w:r w:rsidRPr="00EC0751">
        <w:rPr>
          <w:rFonts w:ascii="Arial" w:hAnsi="Arial" w:cs="Arial"/>
          <w:b/>
          <w:bCs/>
          <w:iCs/>
          <w:sz w:val="18"/>
          <w:szCs w:val="18"/>
          <w:lang w:val="pt-BR" w:eastAsia="ja-JP"/>
        </w:rPr>
        <w:t>Woodworking Machinery and Systems:</w:t>
      </w:r>
      <w:r w:rsidRPr="00EC0751">
        <w:rPr>
          <w:rFonts w:ascii="Arial" w:hAnsi="Arial" w:cs="Arial"/>
          <w:iCs/>
          <w:sz w:val="18"/>
          <w:szCs w:val="18"/>
          <w:lang w:val="pt-BR" w:eastAsia="ja-JP"/>
        </w:rPr>
        <w:t xml:space="preserve"> Máquinas e sistemas para processamento de madeira</w:t>
      </w:r>
    </w:p>
    <w:p w14:paraId="13E75293" w14:textId="77777777" w:rsidR="00596DFA" w:rsidRPr="00EC0751" w:rsidRDefault="00596DFA" w:rsidP="00596DFA">
      <w:pPr>
        <w:ind w:right="27"/>
        <w:jc w:val="both"/>
        <w:rPr>
          <w:rFonts w:ascii="Arial" w:hAnsi="Arial"/>
          <w:color w:val="auto"/>
          <w:u w:val="single"/>
        </w:rPr>
      </w:pPr>
    </w:p>
    <w:p w14:paraId="7B4F9106" w14:textId="77777777" w:rsidR="004F65B3" w:rsidRPr="00EC0751" w:rsidRDefault="004F65B3" w:rsidP="00037BB3">
      <w:pPr>
        <w:pStyle w:val="Flietext"/>
      </w:pPr>
      <w:r w:rsidRPr="00EC0751">
        <w:br w:type="page"/>
      </w:r>
    </w:p>
    <w:p w14:paraId="1C5F579B" w14:textId="4ABBC527" w:rsidR="00F46F03" w:rsidRPr="00EC0751" w:rsidRDefault="00EB09C8" w:rsidP="005B4B20">
      <w:pPr>
        <w:spacing w:line="280" w:lineRule="atLeast"/>
        <w:rPr>
          <w:rStyle w:val="Fettung"/>
        </w:rPr>
      </w:pPr>
      <w:r w:rsidRPr="00EC0751">
        <w:rPr>
          <w:rStyle w:val="Fettung"/>
        </w:rPr>
        <w:lastRenderedPageBreak/>
        <w:t>Imagens</w:t>
      </w:r>
    </w:p>
    <w:p w14:paraId="51A83BB6" w14:textId="77777777" w:rsidR="00F46F03" w:rsidRPr="00D65081" w:rsidRDefault="00F46F03" w:rsidP="00B85A9F">
      <w:pPr>
        <w:pStyle w:val="Flietext"/>
      </w:pPr>
    </w:p>
    <w:p w14:paraId="3222584C" w14:textId="66AD939E" w:rsidR="00B85A9F" w:rsidRPr="00271939" w:rsidRDefault="004C2420" w:rsidP="00B85A9F">
      <w:pPr>
        <w:pStyle w:val="Flietext"/>
      </w:pPr>
      <w:r w:rsidRPr="00EC0751">
        <w:rPr>
          <w:rFonts w:ascii="Arial" w:hAnsi="Arial"/>
          <w:noProof/>
          <w:lang w:eastAsia="pt-BR"/>
        </w:rPr>
        <w:drawing>
          <wp:inline distT="0" distB="0" distL="0" distR="0" wp14:anchorId="2A461350" wp14:editId="0178C0D6">
            <wp:extent cx="2466975" cy="2876550"/>
            <wp:effectExtent l="0" t="0" r="9525" b="0"/>
            <wp:docPr id="1" name="Grafik 1" descr="EcoRP_043i_v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RP_043i_v02"/>
                    <pic:cNvPicPr>
                      <a:picLocks noChangeAspect="1" noChangeArrowheads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22E1A" w14:textId="42226EAE" w:rsidR="00B85A9F" w:rsidRPr="00EC0751" w:rsidRDefault="00EB09C8" w:rsidP="009B55DF">
      <w:pPr>
        <w:pStyle w:val="Abbildung"/>
        <w:spacing w:after="360"/>
        <w:ind w:right="-318"/>
      </w:pPr>
      <w:r w:rsidRPr="00EC0751">
        <w:rPr>
          <w:rStyle w:val="Fettung"/>
        </w:rPr>
        <w:t>Imagem 1:</w:t>
      </w:r>
      <w:r w:rsidRPr="00EC0751">
        <w:t xml:space="preserve"> O 13.000º robô fabricado pela Dürr pintará o interior dos carros de passageiros na GM na Coreia. </w:t>
      </w:r>
      <w:r w:rsidRPr="006F73EC">
        <w:rPr>
          <w:color w:val="auto"/>
        </w:rPr>
        <w:t xml:space="preserve">Com </w:t>
      </w:r>
      <w:r w:rsidR="004B75D8" w:rsidRPr="006F73EC">
        <w:rPr>
          <w:color w:val="auto"/>
        </w:rPr>
        <w:t>a</w:t>
      </w:r>
      <w:r w:rsidRPr="006F73EC">
        <w:rPr>
          <w:color w:val="auto"/>
        </w:rPr>
        <w:t xml:space="preserve"> s</w:t>
      </w:r>
      <w:r w:rsidR="004B75D8" w:rsidRPr="006F73EC">
        <w:rPr>
          <w:color w:val="auto"/>
        </w:rPr>
        <w:t>ua</w:t>
      </w:r>
      <w:r w:rsidRPr="006F73EC">
        <w:rPr>
          <w:color w:val="auto"/>
        </w:rPr>
        <w:t xml:space="preserve"> cinemática </w:t>
      </w:r>
      <w:r w:rsidRPr="00EC0751">
        <w:t xml:space="preserve">de sete eixos, pode alcançar mesmo lugares de difícil acesso sem esforço. </w:t>
      </w:r>
    </w:p>
    <w:p w14:paraId="6ACF9B1F" w14:textId="4B3884C9" w:rsidR="00B85A9F" w:rsidRPr="00EC0751" w:rsidRDefault="00021D89" w:rsidP="00B85A9F">
      <w:pPr>
        <w:pStyle w:val="Flietext"/>
      </w:pPr>
      <w:r w:rsidRPr="00021D89">
        <w:rPr>
          <w:rFonts w:ascii="Arial" w:hAnsi="Arial"/>
          <w:noProof/>
          <w:lang w:eastAsia="pt-BR"/>
        </w:rPr>
        <w:drawing>
          <wp:inline distT="0" distB="0" distL="0" distR="0" wp14:anchorId="47CBC677" wp14:editId="337FDC70">
            <wp:extent cx="3569970" cy="2882265"/>
            <wp:effectExtent l="0" t="0" r="0" b="0"/>
            <wp:docPr id="2" name="Bild 1" descr="Lackierroboter_EcoRP_L033i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ckierroboter_EcoRP_L033i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288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EE1E2" w14:textId="0E22340C" w:rsidR="00B85A9F" w:rsidRPr="00EC0751" w:rsidRDefault="00EB09C8" w:rsidP="009B55DF">
      <w:pPr>
        <w:pStyle w:val="Abbildung"/>
        <w:spacing w:after="360"/>
      </w:pPr>
      <w:r w:rsidRPr="00EC0751">
        <w:rPr>
          <w:rStyle w:val="Fettung"/>
        </w:rPr>
        <w:t>Imagem 2:</w:t>
      </w:r>
      <w:r w:rsidRPr="00EC0751">
        <w:t xml:space="preserve"> O robô de seis eixos </w:t>
      </w:r>
      <w:r w:rsidRPr="00EC0751">
        <w:rPr>
          <w:b/>
        </w:rPr>
        <w:t>Eco</w:t>
      </w:r>
      <w:r w:rsidRPr="00EC0751">
        <w:t xml:space="preserve">RP </w:t>
      </w:r>
      <w:r w:rsidRPr="006F73EC">
        <w:rPr>
          <w:color w:val="auto"/>
        </w:rPr>
        <w:t xml:space="preserve">L033i </w:t>
      </w:r>
      <w:r w:rsidR="004B75D8" w:rsidRPr="006F73EC">
        <w:rPr>
          <w:color w:val="auto"/>
        </w:rPr>
        <w:t>da</w:t>
      </w:r>
      <w:r w:rsidRPr="006F73EC">
        <w:rPr>
          <w:color w:val="auto"/>
        </w:rPr>
        <w:t xml:space="preserve"> Dürr </w:t>
      </w:r>
      <w:r w:rsidRPr="00EC0751">
        <w:t>em fabricação</w:t>
      </w:r>
    </w:p>
    <w:p w14:paraId="6170A4C1" w14:textId="6BED0AC9" w:rsidR="005D5CD4" w:rsidRPr="00D65081" w:rsidRDefault="005D5CD4" w:rsidP="00BD37F9">
      <w:pPr>
        <w:pStyle w:val="Aufzhlungen1"/>
        <w:numPr>
          <w:ilvl w:val="0"/>
          <w:numId w:val="0"/>
        </w:numPr>
      </w:pPr>
    </w:p>
    <w:p w14:paraId="396D5B3A" w14:textId="77777777" w:rsidR="005D5CD4" w:rsidRPr="00D65081" w:rsidRDefault="005D5CD4" w:rsidP="00BD37F9">
      <w:pPr>
        <w:pStyle w:val="Aufzhlungen1"/>
        <w:numPr>
          <w:ilvl w:val="0"/>
          <w:numId w:val="0"/>
        </w:numPr>
      </w:pPr>
    </w:p>
    <w:p w14:paraId="3351951D" w14:textId="77777777" w:rsidR="005D5CD4" w:rsidRPr="00D65081" w:rsidRDefault="005D5CD4" w:rsidP="00BD37F9">
      <w:pPr>
        <w:pStyle w:val="Aufzhlungen1"/>
        <w:numPr>
          <w:ilvl w:val="0"/>
          <w:numId w:val="0"/>
        </w:numPr>
      </w:pPr>
    </w:p>
    <w:p w14:paraId="5BD25998" w14:textId="77777777" w:rsidR="005D5CD4" w:rsidRPr="00D65081" w:rsidRDefault="005D5CD4" w:rsidP="00BD37F9">
      <w:pPr>
        <w:pStyle w:val="Aufzhlungen1"/>
        <w:numPr>
          <w:ilvl w:val="0"/>
          <w:numId w:val="0"/>
        </w:numPr>
      </w:pPr>
    </w:p>
    <w:p w14:paraId="7B663332" w14:textId="77777777" w:rsidR="00596DFA" w:rsidRPr="00271939" w:rsidRDefault="00596DFA" w:rsidP="00596DFA">
      <w:pPr>
        <w:spacing w:line="360" w:lineRule="auto"/>
        <w:ind w:right="27"/>
        <w:jc w:val="both"/>
        <w:rPr>
          <w:rFonts w:ascii="Arial" w:hAnsi="Arial" w:cs="Arial"/>
          <w:b/>
          <w:color w:val="auto"/>
          <w:szCs w:val="22"/>
        </w:rPr>
      </w:pPr>
      <w:r w:rsidRPr="00EC0751">
        <w:rPr>
          <w:rFonts w:ascii="Arial" w:hAnsi="Arial" w:cs="Arial"/>
          <w:b/>
          <w:color w:val="auto"/>
          <w:szCs w:val="22"/>
        </w:rPr>
        <w:t>Contato:</w:t>
      </w:r>
    </w:p>
    <w:p w14:paraId="1AC709A4" w14:textId="77777777" w:rsidR="00596DFA" w:rsidRPr="00EC0751" w:rsidRDefault="00596DFA" w:rsidP="00596DFA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>Paulo Sentieiro</w:t>
      </w:r>
    </w:p>
    <w:p w14:paraId="60C9A886" w14:textId="77777777" w:rsidR="00596DFA" w:rsidRPr="00EC0751" w:rsidRDefault="00596DFA" w:rsidP="00596DFA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>Durr Brasil Ltda.</w:t>
      </w:r>
    </w:p>
    <w:p w14:paraId="3353159D" w14:textId="77777777" w:rsidR="00596DFA" w:rsidRPr="00A121F9" w:rsidRDefault="00596DFA" w:rsidP="00596DFA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A121F9">
        <w:rPr>
          <w:rFonts w:ascii="Arial" w:eastAsia="Times New Roman" w:hAnsi="Arial" w:cs="Arial"/>
          <w:color w:val="auto"/>
          <w:szCs w:val="22"/>
          <w:lang w:val="en-US"/>
        </w:rPr>
        <w:t>Vice-President Sales &amp; Marketing</w:t>
      </w:r>
    </w:p>
    <w:p w14:paraId="15710852" w14:textId="038BAA55" w:rsidR="00596DFA" w:rsidRPr="00A121F9" w:rsidRDefault="00596DFA" w:rsidP="00596DFA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bookmarkStart w:id="1" w:name="_GoBack"/>
      <w:bookmarkEnd w:id="1"/>
      <w:r w:rsidRPr="00A121F9">
        <w:rPr>
          <w:rFonts w:ascii="Arial" w:eastAsia="Times New Roman" w:hAnsi="Arial" w:cs="Arial"/>
          <w:color w:val="auto"/>
          <w:szCs w:val="22"/>
          <w:lang w:val="en-US"/>
        </w:rPr>
        <w:t xml:space="preserve">+55 11 </w:t>
      </w:r>
      <w:r w:rsidR="004B75D8">
        <w:rPr>
          <w:rFonts w:ascii="Arial" w:eastAsia="Times New Roman" w:hAnsi="Arial" w:cs="Arial"/>
          <w:color w:val="auto"/>
          <w:szCs w:val="22"/>
          <w:lang w:val="en-US"/>
        </w:rPr>
        <w:t>99481</w:t>
      </w:r>
      <w:r w:rsidRPr="00A121F9">
        <w:rPr>
          <w:rFonts w:ascii="Arial" w:eastAsia="Times New Roman" w:hAnsi="Arial" w:cs="Arial"/>
          <w:color w:val="auto"/>
          <w:szCs w:val="22"/>
          <w:lang w:val="en-US"/>
        </w:rPr>
        <w:t>-</w:t>
      </w:r>
      <w:r w:rsidR="004B75D8">
        <w:rPr>
          <w:rFonts w:ascii="Arial" w:eastAsia="Times New Roman" w:hAnsi="Arial" w:cs="Arial"/>
          <w:color w:val="auto"/>
          <w:szCs w:val="22"/>
          <w:lang w:val="en-US"/>
        </w:rPr>
        <w:t>6790</w:t>
      </w:r>
    </w:p>
    <w:p w14:paraId="2C58F4ED" w14:textId="77777777" w:rsidR="00596DFA" w:rsidRPr="00271939" w:rsidRDefault="00596DFA" w:rsidP="00596DFA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 xml:space="preserve">E-mail paulo.sentieiro@durr.com.br </w:t>
      </w:r>
    </w:p>
    <w:p w14:paraId="6BB8F858" w14:textId="77777777" w:rsidR="00596DFA" w:rsidRPr="00EC0751" w:rsidRDefault="00596DFA" w:rsidP="00596DFA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 xml:space="preserve">Internet www.durr.com </w:t>
      </w:r>
    </w:p>
    <w:p w14:paraId="321C366A" w14:textId="77777777" w:rsidR="00596DFA" w:rsidRPr="00EC0751" w:rsidRDefault="00596DFA" w:rsidP="00596DFA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</w:p>
    <w:p w14:paraId="7F605074" w14:textId="77777777" w:rsidR="00596DFA" w:rsidRPr="00EC0751" w:rsidRDefault="00596DFA" w:rsidP="00596DFA">
      <w:pPr>
        <w:spacing w:line="360" w:lineRule="auto"/>
        <w:ind w:right="27"/>
        <w:jc w:val="both"/>
        <w:rPr>
          <w:rFonts w:ascii="Arial" w:hAnsi="Arial" w:cs="Arial"/>
          <w:b/>
          <w:color w:val="auto"/>
          <w:szCs w:val="22"/>
        </w:rPr>
      </w:pPr>
      <w:r w:rsidRPr="00EC0751">
        <w:rPr>
          <w:rFonts w:ascii="Arial" w:hAnsi="Arial"/>
          <w:b/>
          <w:color w:val="auto"/>
          <w:szCs w:val="22"/>
        </w:rPr>
        <w:t>Contato de Imprensa:</w:t>
      </w:r>
    </w:p>
    <w:p w14:paraId="2CFB6B14" w14:textId="77777777" w:rsidR="00596DFA" w:rsidRPr="00EC0751" w:rsidRDefault="00596DFA" w:rsidP="00596DFA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color w:val="auto"/>
          <w:szCs w:val="22"/>
        </w:rPr>
      </w:pPr>
      <w:r w:rsidRPr="00EC0751">
        <w:rPr>
          <w:rFonts w:ascii="Arial" w:hAnsi="Arial"/>
          <w:color w:val="auto"/>
          <w:szCs w:val="22"/>
        </w:rPr>
        <w:t>Marco Dabus</w:t>
      </w:r>
    </w:p>
    <w:p w14:paraId="44479856" w14:textId="4ACF2180" w:rsidR="00596DFA" w:rsidRPr="00EC0751" w:rsidRDefault="00D47CEC" w:rsidP="00596DFA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color w:val="auto"/>
          <w:szCs w:val="22"/>
        </w:rPr>
      </w:pPr>
      <w:r>
        <w:rPr>
          <w:rFonts w:ascii="Arial" w:hAnsi="Arial"/>
          <w:color w:val="auto"/>
          <w:szCs w:val="22"/>
        </w:rPr>
        <w:t>Célia Romano</w:t>
      </w:r>
    </w:p>
    <w:p w14:paraId="09ABEC51" w14:textId="77777777" w:rsidR="00596DFA" w:rsidRPr="00EC0751" w:rsidRDefault="00596DFA" w:rsidP="00596DFA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b/>
          <w:color w:val="auto"/>
          <w:szCs w:val="22"/>
        </w:rPr>
      </w:pPr>
      <w:r w:rsidRPr="00EC0751">
        <w:rPr>
          <w:rFonts w:ascii="Arial" w:hAnsi="Arial"/>
          <w:b/>
          <w:color w:val="auto"/>
          <w:szCs w:val="22"/>
        </w:rPr>
        <w:t>Press Services Soluções Integradas em Comunicação</w:t>
      </w:r>
    </w:p>
    <w:p w14:paraId="2395A76F" w14:textId="77777777" w:rsidR="00596DFA" w:rsidRPr="00EC0751" w:rsidRDefault="0050096E" w:rsidP="00596DFA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color w:val="auto"/>
          <w:szCs w:val="22"/>
        </w:rPr>
      </w:pPr>
      <w:hyperlink r:id="rId11" w:history="1">
        <w:r w:rsidR="00596DFA" w:rsidRPr="00271939">
          <w:rPr>
            <w:rStyle w:val="Hyperlink"/>
            <w:rFonts w:ascii="Arial" w:hAnsi="Arial" w:cs="Arial"/>
            <w:color w:val="auto"/>
            <w:szCs w:val="22"/>
          </w:rPr>
          <w:t>marco@presscomunica.com.br</w:t>
        </w:r>
      </w:hyperlink>
      <w:r w:rsidR="00596DFA" w:rsidRPr="00EC0751" w:rsidDel="00695348">
        <w:rPr>
          <w:rStyle w:val="Hyperlink"/>
          <w:rFonts w:ascii="Arial" w:hAnsi="Arial" w:cs="Arial"/>
          <w:color w:val="auto"/>
          <w:szCs w:val="22"/>
        </w:rPr>
        <w:t xml:space="preserve"> </w:t>
      </w:r>
      <w:r w:rsidR="00596DFA" w:rsidRPr="00271939">
        <w:rPr>
          <w:rFonts w:ascii="Arial" w:hAnsi="Arial"/>
          <w:color w:val="auto"/>
          <w:szCs w:val="22"/>
        </w:rPr>
        <w:t xml:space="preserve">- </w:t>
      </w:r>
      <w:r w:rsidR="00596DFA" w:rsidRPr="00EC0751">
        <w:rPr>
          <w:rFonts w:ascii="Arial" w:hAnsi="Arial" w:cs="Arial"/>
          <w:color w:val="auto"/>
          <w:szCs w:val="22"/>
        </w:rPr>
        <w:t>(55 11) 3627.9896</w:t>
      </w:r>
    </w:p>
    <w:p w14:paraId="3F451628" w14:textId="4525CEC2" w:rsidR="00596DFA" w:rsidRPr="00271939" w:rsidRDefault="00D47CEC" w:rsidP="00596DFA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u w:val="single"/>
        </w:rPr>
      </w:pPr>
      <w:hyperlink r:id="rId12" w:history="1">
        <w:r w:rsidRPr="003B0861">
          <w:rPr>
            <w:rStyle w:val="Hyperlink"/>
            <w:rFonts w:ascii="Arial" w:eastAsia="Times New Roman" w:hAnsi="Arial" w:cs="Arial"/>
            <w:szCs w:val="22"/>
          </w:rPr>
          <w:t>celia@presscomunica.com.br</w:t>
        </w:r>
      </w:hyperlink>
      <w:r w:rsidR="00596DFA" w:rsidRPr="00EC0751">
        <w:rPr>
          <w:rFonts w:ascii="Arial" w:eastAsia="Times New Roman" w:hAnsi="Arial" w:cs="Arial"/>
          <w:color w:val="auto"/>
          <w:szCs w:val="22"/>
          <w:u w:val="single"/>
        </w:rPr>
        <w:t xml:space="preserve"> </w:t>
      </w:r>
    </w:p>
    <w:p w14:paraId="02B52C03" w14:textId="77777777" w:rsidR="00596DFA" w:rsidRPr="00EC0751" w:rsidRDefault="00596DFA" w:rsidP="00B143FE">
      <w:pPr>
        <w:spacing w:line="280" w:lineRule="atLeast"/>
        <w:rPr>
          <w:rStyle w:val="Fettung"/>
        </w:rPr>
      </w:pPr>
    </w:p>
    <w:sectPr w:rsidR="00596DFA" w:rsidRPr="00EC0751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B2025" w14:textId="77777777" w:rsidR="0050096E" w:rsidRDefault="0050096E" w:rsidP="00D9165E">
      <w:r>
        <w:separator/>
      </w:r>
    </w:p>
  </w:endnote>
  <w:endnote w:type="continuationSeparator" w:id="0">
    <w:p w14:paraId="3062647F" w14:textId="77777777" w:rsidR="0050096E" w:rsidRDefault="0050096E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A6E5A" w14:textId="404FA99B" w:rsidR="00B143FE" w:rsidRPr="0085432F" w:rsidRDefault="00B143FE" w:rsidP="005218C8">
    <w:pPr>
      <w:pStyle w:val="Rodap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787BBB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787BBB">
      <w:instrText>5</w:instrText>
    </w:r>
    <w:r w:rsidRPr="006E5C09">
      <w:fldChar w:fldCharType="end"/>
    </w:r>
    <w:r w:rsidRPr="006E5C09">
      <w:instrText>/</w:instrText>
    </w:r>
    <w:fldSimple w:instr=" NUMPAGES  \* MERGEFORMAT ">
      <w:r w:rsidR="00787BBB">
        <w:instrText>5</w:instrText>
      </w:r>
    </w:fldSimple>
    <w:r w:rsidRPr="006E5C09">
      <w:instrText>" "</w:instrText>
    </w:r>
    <w:r w:rsidRPr="006E5C09">
      <w:fldChar w:fldCharType="separate"/>
    </w:r>
    <w:r w:rsidR="00787BBB">
      <w:t>5</w:t>
    </w:r>
    <w:r w:rsidR="00787BBB" w:rsidRPr="006E5C09">
      <w:t>/</w:t>
    </w:r>
    <w:r w:rsidR="00787BBB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977D" w14:textId="5AFA4294" w:rsidR="00B143FE" w:rsidRPr="005218C8" w:rsidRDefault="00B143FE" w:rsidP="005218C8">
    <w:pPr>
      <w:pStyle w:val="Cabealh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1817A6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1817A6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1817A6">
        <w:instrText>5</w:instrText>
      </w:r>
    </w:fldSimple>
    <w:r w:rsidRPr="005218C8">
      <w:instrText>" "</w:instrText>
    </w:r>
    <w:r w:rsidR="00D47CEC">
      <w:fldChar w:fldCharType="separate"/>
    </w:r>
    <w:r w:rsidR="001817A6">
      <w:t>1</w:t>
    </w:r>
    <w:r w:rsidR="001817A6" w:rsidRPr="005218C8">
      <w:t>/</w:t>
    </w:r>
    <w:r w:rsidR="001817A6">
      <w:t>5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64A44" w14:textId="77777777" w:rsidR="0050096E" w:rsidRDefault="0050096E" w:rsidP="00D9165E">
      <w:r>
        <w:separator/>
      </w:r>
    </w:p>
  </w:footnote>
  <w:footnote w:type="continuationSeparator" w:id="0">
    <w:p w14:paraId="46FDBEAE" w14:textId="77777777" w:rsidR="0050096E" w:rsidRDefault="0050096E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6D2B" w14:textId="46803A5B" w:rsidR="00B143FE" w:rsidRPr="00F73F1D" w:rsidRDefault="00A5700C" w:rsidP="005218C8">
    <w:pPr>
      <w:pStyle w:val="Cabealho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D65081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65081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D65081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13BD512" w14:textId="77777777" w:rsidR="00B143FE" w:rsidRPr="00D65081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D65081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D65081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B143FE" w:rsidRPr="00D65081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D65081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D65081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D65081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65081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D65081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>Carl-Benz-Str. 34</w:t>
                    </w:r>
                  </w:p>
                  <w:p w14:paraId="013BD512" w14:textId="77777777" w:rsidR="00B143FE" w:rsidRPr="00D65081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D65081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D65081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B143FE" w:rsidRPr="00D65081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B143FE" w:rsidRPr="00D65081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D65081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D745" w14:textId="77777777" w:rsidR="00B143FE" w:rsidRPr="005837F9" w:rsidRDefault="00B143FE" w:rsidP="005218C8">
    <w:pPr>
      <w:pStyle w:val="Cabealho"/>
    </w:pPr>
    <w:r>
      <w:rPr>
        <w:lang w:eastAsia="pt-BR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Cabealho"/>
    </w:pPr>
  </w:p>
  <w:p w14:paraId="42F14B11" w14:textId="77777777" w:rsidR="00B143FE" w:rsidRDefault="00B143FE" w:rsidP="005218C8">
    <w:pPr>
      <w:pStyle w:val="Cabealho"/>
    </w:pPr>
  </w:p>
  <w:p w14:paraId="3DD9B2BA" w14:textId="77777777" w:rsidR="00B143FE" w:rsidRDefault="00B143FE" w:rsidP="005218C8">
    <w:pPr>
      <w:pStyle w:val="Cabealh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D65081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65081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D6508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B143FE" w:rsidRPr="00D6508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D6508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D6508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D6508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D6508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D6508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508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D65081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65081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D6508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B143FE" w:rsidRPr="00D6508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D6508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D6508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D6508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D6508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D6508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5081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42E4"/>
    <w:rsid w:val="00004CE4"/>
    <w:rsid w:val="00004D92"/>
    <w:rsid w:val="00005AF4"/>
    <w:rsid w:val="0001039C"/>
    <w:rsid w:val="00011CA6"/>
    <w:rsid w:val="000137F9"/>
    <w:rsid w:val="00013B23"/>
    <w:rsid w:val="00015F92"/>
    <w:rsid w:val="00021D89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7087"/>
    <w:rsid w:val="000830E8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74C8"/>
    <w:rsid w:val="000D1867"/>
    <w:rsid w:val="000D4047"/>
    <w:rsid w:val="000F01D3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17A6"/>
    <w:rsid w:val="001877A6"/>
    <w:rsid w:val="001935AE"/>
    <w:rsid w:val="001936C7"/>
    <w:rsid w:val="00194AC6"/>
    <w:rsid w:val="00197009"/>
    <w:rsid w:val="001A297C"/>
    <w:rsid w:val="001A5B15"/>
    <w:rsid w:val="001A65EE"/>
    <w:rsid w:val="001C0A26"/>
    <w:rsid w:val="001C0A39"/>
    <w:rsid w:val="001C5EB3"/>
    <w:rsid w:val="001C5FDC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06AAF"/>
    <w:rsid w:val="002118EB"/>
    <w:rsid w:val="00216BD0"/>
    <w:rsid w:val="00216FC6"/>
    <w:rsid w:val="002176DB"/>
    <w:rsid w:val="00226865"/>
    <w:rsid w:val="00231A54"/>
    <w:rsid w:val="0023563A"/>
    <w:rsid w:val="00236E5E"/>
    <w:rsid w:val="00243F9B"/>
    <w:rsid w:val="00252189"/>
    <w:rsid w:val="0025441C"/>
    <w:rsid w:val="0026127D"/>
    <w:rsid w:val="002655A1"/>
    <w:rsid w:val="00271320"/>
    <w:rsid w:val="002714A1"/>
    <w:rsid w:val="002717A8"/>
    <w:rsid w:val="00271939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19BA"/>
    <w:rsid w:val="00424A3C"/>
    <w:rsid w:val="0043346C"/>
    <w:rsid w:val="004370EF"/>
    <w:rsid w:val="004400ED"/>
    <w:rsid w:val="004404FF"/>
    <w:rsid w:val="00442156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0EEF"/>
    <w:rsid w:val="00494EE7"/>
    <w:rsid w:val="004A3A5F"/>
    <w:rsid w:val="004B3D7E"/>
    <w:rsid w:val="004B75D8"/>
    <w:rsid w:val="004C2420"/>
    <w:rsid w:val="004C2FA0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096E"/>
    <w:rsid w:val="00500F8A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7D8F"/>
    <w:rsid w:val="0053448B"/>
    <w:rsid w:val="00534C1A"/>
    <w:rsid w:val="005365B4"/>
    <w:rsid w:val="0054450D"/>
    <w:rsid w:val="00554864"/>
    <w:rsid w:val="00555999"/>
    <w:rsid w:val="00555E2A"/>
    <w:rsid w:val="00564109"/>
    <w:rsid w:val="00565CE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4FD5"/>
    <w:rsid w:val="00596DFA"/>
    <w:rsid w:val="00597F78"/>
    <w:rsid w:val="005A1C80"/>
    <w:rsid w:val="005B01C4"/>
    <w:rsid w:val="005B184A"/>
    <w:rsid w:val="005B19FD"/>
    <w:rsid w:val="005B34DA"/>
    <w:rsid w:val="005B3CCD"/>
    <w:rsid w:val="005B4B20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4AB"/>
    <w:rsid w:val="005F7CEF"/>
    <w:rsid w:val="00602E06"/>
    <w:rsid w:val="006074EB"/>
    <w:rsid w:val="0060792D"/>
    <w:rsid w:val="006117A1"/>
    <w:rsid w:val="00614890"/>
    <w:rsid w:val="00615ED0"/>
    <w:rsid w:val="00617EA4"/>
    <w:rsid w:val="00617F1F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3A92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3EC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01B8"/>
    <w:rsid w:val="0078405F"/>
    <w:rsid w:val="0078480F"/>
    <w:rsid w:val="00786C56"/>
    <w:rsid w:val="00787BBB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2BD1"/>
    <w:rsid w:val="0084627F"/>
    <w:rsid w:val="00851EEF"/>
    <w:rsid w:val="0085354B"/>
    <w:rsid w:val="0085432F"/>
    <w:rsid w:val="00857E8E"/>
    <w:rsid w:val="0086444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0E28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1D5D"/>
    <w:rsid w:val="00902358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47BA4"/>
    <w:rsid w:val="009527FF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55DF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417B"/>
    <w:rsid w:val="009F5FB8"/>
    <w:rsid w:val="009F6743"/>
    <w:rsid w:val="00A00F8D"/>
    <w:rsid w:val="00A03D1A"/>
    <w:rsid w:val="00A050D1"/>
    <w:rsid w:val="00A06101"/>
    <w:rsid w:val="00A121F9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486A"/>
    <w:rsid w:val="00AD7E8E"/>
    <w:rsid w:val="00AE0CC8"/>
    <w:rsid w:val="00AE447F"/>
    <w:rsid w:val="00AE5481"/>
    <w:rsid w:val="00AE5695"/>
    <w:rsid w:val="00AE6870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85A9F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078"/>
    <w:rsid w:val="00C4390B"/>
    <w:rsid w:val="00C444A5"/>
    <w:rsid w:val="00C461F6"/>
    <w:rsid w:val="00C4707B"/>
    <w:rsid w:val="00C51005"/>
    <w:rsid w:val="00C53EA7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D7E32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4986"/>
    <w:rsid w:val="00D36FC5"/>
    <w:rsid w:val="00D4098D"/>
    <w:rsid w:val="00D41AC0"/>
    <w:rsid w:val="00D44B55"/>
    <w:rsid w:val="00D4535E"/>
    <w:rsid w:val="00D45CE9"/>
    <w:rsid w:val="00D47CEC"/>
    <w:rsid w:val="00D51AA6"/>
    <w:rsid w:val="00D51FA6"/>
    <w:rsid w:val="00D65081"/>
    <w:rsid w:val="00D65157"/>
    <w:rsid w:val="00D6698C"/>
    <w:rsid w:val="00D7185B"/>
    <w:rsid w:val="00D71941"/>
    <w:rsid w:val="00D854A6"/>
    <w:rsid w:val="00D85B9B"/>
    <w:rsid w:val="00D861BB"/>
    <w:rsid w:val="00D86880"/>
    <w:rsid w:val="00D86DD5"/>
    <w:rsid w:val="00D9165E"/>
    <w:rsid w:val="00DA7EE1"/>
    <w:rsid w:val="00DB1452"/>
    <w:rsid w:val="00DB74F9"/>
    <w:rsid w:val="00DC2C62"/>
    <w:rsid w:val="00DC443F"/>
    <w:rsid w:val="00DC7857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790"/>
    <w:rsid w:val="00E14CD4"/>
    <w:rsid w:val="00E15015"/>
    <w:rsid w:val="00E153AC"/>
    <w:rsid w:val="00E1737D"/>
    <w:rsid w:val="00E17750"/>
    <w:rsid w:val="00E23A3C"/>
    <w:rsid w:val="00E24CD8"/>
    <w:rsid w:val="00E27430"/>
    <w:rsid w:val="00E3372F"/>
    <w:rsid w:val="00E4280B"/>
    <w:rsid w:val="00E42C3C"/>
    <w:rsid w:val="00E43141"/>
    <w:rsid w:val="00E43913"/>
    <w:rsid w:val="00E45906"/>
    <w:rsid w:val="00E465E8"/>
    <w:rsid w:val="00E50424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09C8"/>
    <w:rsid w:val="00EB2996"/>
    <w:rsid w:val="00EB31BC"/>
    <w:rsid w:val="00EB575F"/>
    <w:rsid w:val="00EB5975"/>
    <w:rsid w:val="00EB5E1B"/>
    <w:rsid w:val="00EC0751"/>
    <w:rsid w:val="00EC0B50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1765E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76BB1"/>
    <w:rsid w:val="00F8163B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uiPriority w:val="99"/>
    <w:semiHidden/>
    <w:unhideWhenUsed/>
    <w:rsid w:val="008F53A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53A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customStyle="1" w:styleId="FarbigeListe-Akzent11">
    <w:name w:val="Farbige Liste - Akzent 11"/>
    <w:basedOn w:val="Normal"/>
    <w:uiPriority w:val="34"/>
    <w:qFormat/>
    <w:rsid w:val="00596DFA"/>
    <w:pPr>
      <w:tabs>
        <w:tab w:val="clear" w:pos="3572"/>
      </w:tabs>
      <w:spacing w:line="240" w:lineRule="auto"/>
      <w:ind w:left="720"/>
      <w:contextualSpacing/>
    </w:pPr>
    <w:rPr>
      <w:rFonts w:ascii="Calibri" w:eastAsia="Calibri" w:hAnsi="Calibri" w:cs="Times New Roman"/>
      <w:color w:val="auto"/>
      <w:szCs w:val="22"/>
      <w:lang w:val="de-DE"/>
    </w:rPr>
  </w:style>
  <w:style w:type="character" w:customStyle="1" w:styleId="hps">
    <w:name w:val="hps"/>
    <w:basedOn w:val="Fontepargpadro"/>
    <w:rsid w:val="00596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uiPriority w:val="99"/>
    <w:semiHidden/>
    <w:unhideWhenUsed/>
    <w:rsid w:val="008F53A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53A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customStyle="1" w:styleId="FarbigeListe-Akzent11">
    <w:name w:val="Farbige Liste - Akzent 11"/>
    <w:basedOn w:val="Normal"/>
    <w:uiPriority w:val="34"/>
    <w:qFormat/>
    <w:rsid w:val="00596DFA"/>
    <w:pPr>
      <w:tabs>
        <w:tab w:val="clear" w:pos="3572"/>
      </w:tabs>
      <w:spacing w:line="240" w:lineRule="auto"/>
      <w:ind w:left="720"/>
      <w:contextualSpacing/>
    </w:pPr>
    <w:rPr>
      <w:rFonts w:ascii="Calibri" w:eastAsia="Calibri" w:hAnsi="Calibri" w:cs="Times New Roman"/>
      <w:color w:val="auto"/>
      <w:szCs w:val="22"/>
      <w:lang w:val="de-DE"/>
    </w:rPr>
  </w:style>
  <w:style w:type="character" w:customStyle="1" w:styleId="hps">
    <w:name w:val="hps"/>
    <w:basedOn w:val="Fontepargpadro"/>
    <w:rsid w:val="00596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elia@presscomunica.com.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co@presscomunica.com.br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B3EF30-79A1-442C-9F3D-F0ABDA500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1032</Words>
  <Characters>5573</Characters>
  <Application>Microsoft Office Word</Application>
  <DocSecurity>0</DocSecurity>
  <Lines>46</Lines>
  <Paragraphs>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Marco Dabus</cp:lastModifiedBy>
  <cp:revision>5</cp:revision>
  <cp:lastPrinted>2019-05-29T11:27:00Z</cp:lastPrinted>
  <dcterms:created xsi:type="dcterms:W3CDTF">2019-09-02T11:44:00Z</dcterms:created>
  <dcterms:modified xsi:type="dcterms:W3CDTF">2019-10-01T16:28:00Z</dcterms:modified>
</cp:coreProperties>
</file>