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1645328A" w:rsidR="00282680" w:rsidRPr="008850A2" w:rsidRDefault="00901D5D" w:rsidP="00064547">
      <w:pPr>
        <w:pStyle w:val="Titel-Headline"/>
      </w:pPr>
      <w:r w:rsidRPr="008850A2">
        <w:t>Comunicado à imprensa</w:t>
      </w:r>
    </w:p>
    <w:bookmarkStart w:id="0" w:name="Untertitel"/>
    <w:p w14:paraId="5FE12E56" w14:textId="77777777" w:rsidR="00CE71C0" w:rsidRPr="008850A2" w:rsidRDefault="00CE71C0" w:rsidP="00064547">
      <w:pPr>
        <w:pStyle w:val="Linie"/>
      </w:pPr>
      <w:r w:rsidRPr="008850A2">
        <w:rPr>
          <w:noProof/>
          <w:lang w:val="de-DE"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E466B3D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2ABD6C4" w14:textId="77777777" w:rsidR="004173A4" w:rsidRPr="008850A2" w:rsidRDefault="004173A4" w:rsidP="004173A4">
      <w:pPr>
        <w:pStyle w:val="Flietext"/>
        <w:rPr>
          <w:b/>
          <w:color w:val="00468E" w:themeColor="accent1"/>
          <w:sz w:val="34"/>
          <w:szCs w:val="30"/>
        </w:rPr>
      </w:pPr>
      <w:r w:rsidRPr="008850A2">
        <w:rPr>
          <w:b/>
          <w:color w:val="00468E" w:themeColor="accent1"/>
          <w:sz w:val="34"/>
          <w:szCs w:val="30"/>
        </w:rPr>
        <w:t>A Dürr apresenta o EcoProFleet como o primeiro AGV para a linha de pintura do futuro</w:t>
      </w:r>
    </w:p>
    <w:p w14:paraId="303DB8E5" w14:textId="77777777" w:rsidR="00A12073" w:rsidRPr="008850A2" w:rsidRDefault="00A12073" w:rsidP="00A12073">
      <w:pPr>
        <w:pStyle w:val="Flietext"/>
        <w:rPr>
          <w:b/>
          <w:color w:val="00468E" w:themeColor="accent1"/>
          <w:sz w:val="34"/>
          <w:szCs w:val="30"/>
        </w:rPr>
      </w:pPr>
    </w:p>
    <w:p w14:paraId="1F13D311" w14:textId="112FA69B" w:rsidR="004173A4" w:rsidRPr="008850A2" w:rsidRDefault="00A748E1" w:rsidP="004173A4">
      <w:pPr>
        <w:spacing w:line="360" w:lineRule="auto"/>
        <w:ind w:right="27"/>
        <w:jc w:val="both"/>
        <w:rPr>
          <w:rFonts w:ascii="Arial" w:hAnsi="Arial"/>
          <w:b/>
        </w:rPr>
      </w:pPr>
      <w:r w:rsidRPr="008850A2">
        <w:rPr>
          <w:rFonts w:ascii="Arial" w:eastAsia="Times New Roman" w:hAnsi="Arial" w:cs="Arial"/>
          <w:b/>
          <w:bCs/>
        </w:rPr>
        <w:t>São Paulo</w:t>
      </w:r>
      <w:r w:rsidR="00C40D79" w:rsidRPr="008850A2">
        <w:rPr>
          <w:rFonts w:ascii="Arial" w:hAnsi="Arial"/>
          <w:b/>
        </w:rPr>
        <w:t xml:space="preserve">, </w:t>
      </w:r>
      <w:r w:rsidR="00973E00">
        <w:rPr>
          <w:rFonts w:ascii="Arial" w:hAnsi="Arial"/>
          <w:b/>
        </w:rPr>
        <w:t>2</w:t>
      </w:r>
      <w:bookmarkStart w:id="1" w:name="_GoBack"/>
      <w:bookmarkEnd w:id="1"/>
      <w:r w:rsidR="00C40D79" w:rsidRPr="008850A2">
        <w:rPr>
          <w:rFonts w:ascii="Arial" w:hAnsi="Arial"/>
          <w:b/>
        </w:rPr>
        <w:t xml:space="preserve"> de julho de 2019 – A produção automotiva do futuro está se distanciando da linha de produção e indo em direção às estações de trabalho modulares. Um recurso importante aqui são os veículos autoguiados, ou AGVs. A Dürr apresentou o primeiro AGV desenhado especificamente para linhas de pintura como uma nova solução para uma produção mais inteligente pela primeira vez </w:t>
      </w:r>
      <w:r w:rsidR="00C40D79" w:rsidRPr="001707C4">
        <w:rPr>
          <w:rFonts w:ascii="Arial" w:hAnsi="Arial"/>
          <w:b/>
          <w:color w:val="auto"/>
        </w:rPr>
        <w:t xml:space="preserve">na </w:t>
      </w:r>
      <w:r w:rsidR="00DD1FDE" w:rsidRPr="001707C4">
        <w:rPr>
          <w:rFonts w:ascii="Arial" w:hAnsi="Arial"/>
          <w:b/>
          <w:color w:val="auto"/>
        </w:rPr>
        <w:t>exposição “</w:t>
      </w:r>
      <w:r w:rsidR="00DD1FDE" w:rsidRPr="001707C4">
        <w:rPr>
          <w:rFonts w:ascii="Arial" w:hAnsi="Arial"/>
          <w:b/>
          <w:i/>
          <w:color w:val="auto"/>
        </w:rPr>
        <w:t>Open House”</w:t>
      </w:r>
      <w:r w:rsidR="00C40D79" w:rsidRPr="001707C4">
        <w:rPr>
          <w:rFonts w:ascii="Arial" w:hAnsi="Arial"/>
          <w:b/>
          <w:color w:val="auto"/>
        </w:rPr>
        <w:t xml:space="preserve">, </w:t>
      </w:r>
      <w:r w:rsidR="00C40D79" w:rsidRPr="008850A2">
        <w:rPr>
          <w:rFonts w:ascii="Arial" w:hAnsi="Arial"/>
          <w:b/>
        </w:rPr>
        <w:t xml:space="preserve">que ocorreu recentemente na sede da empresa em Bietigheim-Bissingen, Alemanha. O EcoProFleet combina componentes industriais testados e comprovados com ideias inovadoras, como um novo conceito de armazenamento de energia. Isso significa que o AGV está pronto para operar 24 horas por dia, sem ter que fazer pausas para </w:t>
      </w:r>
      <w:r w:rsidR="00B776ED" w:rsidRPr="008850A2">
        <w:rPr>
          <w:rFonts w:ascii="Arial" w:hAnsi="Arial"/>
          <w:b/>
        </w:rPr>
        <w:t>recarregá-los</w:t>
      </w:r>
      <w:r w:rsidR="00C40D79" w:rsidRPr="008850A2">
        <w:rPr>
          <w:rFonts w:ascii="Arial" w:hAnsi="Arial"/>
          <w:b/>
        </w:rPr>
        <w:t>.</w:t>
      </w:r>
    </w:p>
    <w:p w14:paraId="2BABCBF5" w14:textId="77777777" w:rsidR="004173A4" w:rsidRPr="008850A2" w:rsidRDefault="004173A4" w:rsidP="004173A4">
      <w:pPr>
        <w:spacing w:line="360" w:lineRule="auto"/>
        <w:ind w:right="27"/>
        <w:jc w:val="both"/>
        <w:rPr>
          <w:rFonts w:ascii="Arial" w:hAnsi="Arial"/>
          <w:b/>
        </w:rPr>
      </w:pPr>
    </w:p>
    <w:p w14:paraId="1F7D248A" w14:textId="77777777" w:rsidR="004173A4" w:rsidRPr="008850A2" w:rsidRDefault="004173A4" w:rsidP="004173A4">
      <w:pPr>
        <w:spacing w:line="360" w:lineRule="auto"/>
        <w:ind w:right="27"/>
        <w:jc w:val="both"/>
        <w:rPr>
          <w:rFonts w:ascii="Arial" w:hAnsi="Arial"/>
          <w:b/>
        </w:rPr>
      </w:pPr>
    </w:p>
    <w:p w14:paraId="42604CCE" w14:textId="66AC13A7" w:rsidR="004173A4" w:rsidRPr="008850A2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</w:rPr>
      </w:pPr>
      <w:r w:rsidRPr="008850A2">
        <w:rPr>
          <w:rFonts w:ascii="Arial" w:hAnsi="Arial"/>
        </w:rPr>
        <w:t xml:space="preserve">Seja em carros pequenos ou SUVs, com motores elétricos ou motores a combustão, cada vez mais cresce a gama de modelos de veículos sendo pintados em uma planta. Os fabricantes desejam conseguir integrar os novos tipos de veículos ao processo de produção com facilidade. Esse desejo pela flexibilidade e escalabilidade está levando a </w:t>
      </w:r>
      <w:r w:rsidRPr="001707C4">
        <w:rPr>
          <w:rFonts w:ascii="Arial" w:hAnsi="Arial"/>
          <w:color w:val="auto"/>
        </w:rPr>
        <w:t xml:space="preserve">produção </w:t>
      </w:r>
      <w:r w:rsidR="00DD1FDE" w:rsidRPr="001707C4">
        <w:rPr>
          <w:rFonts w:ascii="Arial" w:hAnsi="Arial"/>
          <w:color w:val="auto"/>
        </w:rPr>
        <w:t xml:space="preserve">em linha </w:t>
      </w:r>
      <w:r w:rsidRPr="001707C4">
        <w:rPr>
          <w:rFonts w:ascii="Arial" w:hAnsi="Arial"/>
          <w:color w:val="auto"/>
        </w:rPr>
        <w:t xml:space="preserve">ao </w:t>
      </w:r>
      <w:r w:rsidRPr="008850A2">
        <w:rPr>
          <w:rFonts w:ascii="Arial" w:hAnsi="Arial"/>
        </w:rPr>
        <w:t xml:space="preserve">seu limite. A migração necessária para a produção modular também exige que os fabricantes repensem suas logísticas de produção. Em linhas de pintura rígidas, o tempo de processo para todas as carrocerias dos carros depende do modelo que exige </w:t>
      </w:r>
      <w:r w:rsidR="00DD1FDE" w:rsidRPr="001707C4">
        <w:rPr>
          <w:rFonts w:ascii="Arial" w:hAnsi="Arial"/>
          <w:color w:val="auto"/>
        </w:rPr>
        <w:lastRenderedPageBreak/>
        <w:t xml:space="preserve">maior </w:t>
      </w:r>
      <w:r w:rsidRPr="001707C4">
        <w:rPr>
          <w:rFonts w:ascii="Arial" w:hAnsi="Arial"/>
          <w:color w:val="auto"/>
        </w:rPr>
        <w:t xml:space="preserve">tempo nas estações individuais. Isso resulta em tempos </w:t>
      </w:r>
      <w:r w:rsidR="00DD1FDE" w:rsidRPr="001707C4">
        <w:rPr>
          <w:rFonts w:ascii="Arial" w:hAnsi="Arial"/>
          <w:color w:val="auto"/>
        </w:rPr>
        <w:t>ociosos</w:t>
      </w:r>
      <w:r w:rsidRPr="001707C4">
        <w:rPr>
          <w:rFonts w:ascii="Arial" w:hAnsi="Arial"/>
          <w:color w:val="auto"/>
        </w:rPr>
        <w:t xml:space="preserve"> para </w:t>
      </w:r>
      <w:r w:rsidRPr="008850A2">
        <w:rPr>
          <w:rFonts w:ascii="Arial" w:hAnsi="Arial"/>
        </w:rPr>
        <w:t xml:space="preserve">outras carrocerias, o que pode ser evitado com um processo modular. Ao invés de transportar as carrocerias usando uma tecnologia de transportador fixo rigidamente no chão, elas se movem independentemente e em uma formação paralela em zonas de trabalho abertas (work deck), como o reparo pontual ou polimento e armazenamento intermediário. Assim, o </w:t>
      </w:r>
      <w:r w:rsidRPr="008850A2">
        <w:rPr>
          <w:rFonts w:ascii="Arial" w:hAnsi="Arial"/>
          <w:b/>
        </w:rPr>
        <w:t>Eco</w:t>
      </w:r>
      <w:r w:rsidRPr="008850A2">
        <w:rPr>
          <w:rFonts w:ascii="Arial" w:hAnsi="Arial"/>
        </w:rPr>
        <w:t xml:space="preserve">ProFleet permite um processo de pintura modular no qual tempos de processo diferentes para as carrocerias dos carros não </w:t>
      </w:r>
      <w:r w:rsidR="00F2710C" w:rsidRPr="008850A2">
        <w:rPr>
          <w:rFonts w:ascii="Arial" w:hAnsi="Arial"/>
        </w:rPr>
        <w:t xml:space="preserve">causem </w:t>
      </w:r>
      <w:r w:rsidRPr="008850A2">
        <w:rPr>
          <w:rFonts w:ascii="Arial" w:hAnsi="Arial"/>
        </w:rPr>
        <w:t xml:space="preserve">mais tempos de espera. Portanto, os custos-benefícios resultantes são maiores quanto mais diferentes e individuais são as construções e pinturas das carrocerias. Tempos de parada causados por </w:t>
      </w:r>
      <w:r w:rsidR="008850A2" w:rsidRPr="008850A2">
        <w:rPr>
          <w:rFonts w:ascii="Arial" w:hAnsi="Arial"/>
        </w:rPr>
        <w:t>maus</w:t>
      </w:r>
      <w:r w:rsidRPr="008850A2">
        <w:rPr>
          <w:rFonts w:ascii="Arial" w:hAnsi="Arial"/>
        </w:rPr>
        <w:t xml:space="preserve"> funcionamentos súbitos também são reduzidos ao mínimo, já que os AGVs podem ser redirecionados para uma estação de trabalho diferente ou uma cabine de pintura diferente. “Escalabilidade e flexibilidade estão se tornando cada vez mais importantes em linhas de pintura. Com o </w:t>
      </w:r>
      <w:r w:rsidRPr="008850A2">
        <w:rPr>
          <w:rFonts w:ascii="Arial" w:hAnsi="Arial"/>
          <w:b/>
        </w:rPr>
        <w:t>Eco</w:t>
      </w:r>
      <w:r w:rsidRPr="008850A2">
        <w:rPr>
          <w:rFonts w:ascii="Arial" w:hAnsi="Arial"/>
        </w:rPr>
        <w:t>ProFleet, desenhamos o primeiro AGV para linhas de pintura e assim criamos um facilitador importante para esses requisitos”, disse Jens Reiner, Diretor de P&amp;D e Gerenciamento de Produto na Dürr, descrevendo a importância do novo desenvolvimento.</w:t>
      </w:r>
    </w:p>
    <w:p w14:paraId="036F5AC0" w14:textId="77777777" w:rsidR="004173A4" w:rsidRPr="008850A2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</w:p>
    <w:p w14:paraId="61F9180B" w14:textId="77777777" w:rsidR="004173A4" w:rsidRPr="008850A2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  <w:r w:rsidRPr="008850A2">
        <w:rPr>
          <w:rFonts w:ascii="Arial" w:hAnsi="Arial"/>
          <w:b/>
        </w:rPr>
        <w:t>A execução exata dos requisitos específicos de pintura</w:t>
      </w:r>
    </w:p>
    <w:p w14:paraId="2C1C42DA" w14:textId="5EA71A83" w:rsidR="004173A4" w:rsidRPr="008850A2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</w:rPr>
      </w:pPr>
      <w:r w:rsidRPr="008850A2">
        <w:rPr>
          <w:rFonts w:ascii="Arial" w:hAnsi="Arial"/>
        </w:rPr>
        <w:t xml:space="preserve">O </w:t>
      </w:r>
      <w:r w:rsidRPr="008850A2">
        <w:rPr>
          <w:rFonts w:ascii="Arial" w:hAnsi="Arial"/>
          <w:b/>
        </w:rPr>
        <w:t>Eco</w:t>
      </w:r>
      <w:r w:rsidRPr="008850A2">
        <w:rPr>
          <w:rFonts w:ascii="Arial" w:hAnsi="Arial"/>
        </w:rPr>
        <w:t xml:space="preserve">ProFleet é o primeiro AGV que foi especificamente otimizado para as necessidades das linhas de pintura. Sua plataforma resistente à pintura e solventes tem apenas 225 mm de altura. Sua baixa altura significa que os AGVs </w:t>
      </w:r>
      <w:r w:rsidRPr="001707C4">
        <w:rPr>
          <w:rFonts w:ascii="Arial" w:hAnsi="Arial"/>
          <w:color w:val="auto"/>
        </w:rPr>
        <w:t xml:space="preserve">podem </w:t>
      </w:r>
      <w:r w:rsidR="00DD1FDE" w:rsidRPr="001707C4">
        <w:rPr>
          <w:rFonts w:ascii="Arial" w:hAnsi="Arial"/>
          <w:color w:val="auto"/>
        </w:rPr>
        <w:t>passar por baixo</w:t>
      </w:r>
      <w:r w:rsidRPr="001707C4">
        <w:rPr>
          <w:rFonts w:ascii="Arial" w:hAnsi="Arial"/>
          <w:color w:val="auto"/>
        </w:rPr>
        <w:t xml:space="preserve"> de todas as estações de trabalho típicas e sistemas de transportadores para </w:t>
      </w:r>
      <w:r w:rsidR="00DD1FDE" w:rsidRPr="001707C4">
        <w:rPr>
          <w:rFonts w:ascii="Arial" w:hAnsi="Arial"/>
          <w:color w:val="auto"/>
        </w:rPr>
        <w:t xml:space="preserve">guiar </w:t>
      </w:r>
      <w:r w:rsidRPr="001707C4">
        <w:rPr>
          <w:rFonts w:ascii="Arial" w:hAnsi="Arial"/>
          <w:color w:val="auto"/>
        </w:rPr>
        <w:t xml:space="preserve">uma carroceria para </w:t>
      </w:r>
      <w:r w:rsidRPr="008850A2">
        <w:rPr>
          <w:rFonts w:ascii="Arial" w:hAnsi="Arial"/>
        </w:rPr>
        <w:t xml:space="preserve">uma estação de trabalho, fazer a transferência ou retirar carrocerias, e assim trabalhar perfeitamente em conjunto nas interfaces. Para transportar cargas pesadas com estabilidade, o </w:t>
      </w:r>
      <w:r w:rsidRPr="008850A2">
        <w:rPr>
          <w:rFonts w:ascii="Arial" w:hAnsi="Arial"/>
          <w:b/>
        </w:rPr>
        <w:t>Eco</w:t>
      </w:r>
      <w:r w:rsidRPr="008850A2">
        <w:rPr>
          <w:rFonts w:ascii="Arial" w:hAnsi="Arial"/>
        </w:rPr>
        <w:t xml:space="preserve">ProFleet foi desenhado com um peso vazio de 850 kg em boa proporção com a capacidade máxima de carga de 1.000 kg. A tecnologia integrada com o </w:t>
      </w:r>
      <w:r w:rsidRPr="008850A2">
        <w:rPr>
          <w:rFonts w:ascii="Arial" w:hAnsi="Arial"/>
        </w:rPr>
        <w:lastRenderedPageBreak/>
        <w:t>scanner a laser e a velocidade limite de segurança garantem um alto nível de segurança.</w:t>
      </w:r>
    </w:p>
    <w:p w14:paraId="533D6B67" w14:textId="77777777" w:rsidR="004173A4" w:rsidRPr="008850A2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</w:rPr>
      </w:pPr>
    </w:p>
    <w:p w14:paraId="764E2FD2" w14:textId="77777777" w:rsidR="004173A4" w:rsidRPr="008850A2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  <w:b/>
        </w:rPr>
      </w:pPr>
      <w:r w:rsidRPr="008850A2">
        <w:rPr>
          <w:rFonts w:ascii="Arial" w:hAnsi="Arial"/>
          <w:b/>
        </w:rPr>
        <w:t>Conceito inteligente para fornecimento e controle de energia</w:t>
      </w:r>
    </w:p>
    <w:p w14:paraId="308D9096" w14:textId="3F2320DE" w:rsidR="004173A4" w:rsidRPr="008850A2" w:rsidRDefault="004173A4" w:rsidP="004173A4">
      <w:pPr>
        <w:spacing w:line="360" w:lineRule="auto"/>
        <w:ind w:right="27"/>
        <w:jc w:val="both"/>
        <w:rPr>
          <w:rFonts w:ascii="Arial" w:hAnsi="Arial"/>
        </w:rPr>
      </w:pPr>
      <w:r w:rsidRPr="008850A2">
        <w:rPr>
          <w:rFonts w:ascii="Arial" w:hAnsi="Arial"/>
        </w:rPr>
        <w:t xml:space="preserve">O conceito de armazenamento de energia com a tecnologia de supercapacitores permite logísticas inteligentes adaptadas precisamente ao processo de pintura. O </w:t>
      </w:r>
      <w:r w:rsidRPr="008850A2">
        <w:rPr>
          <w:rFonts w:ascii="Arial" w:hAnsi="Arial"/>
          <w:b/>
        </w:rPr>
        <w:t>Eco</w:t>
      </w:r>
      <w:r w:rsidRPr="008850A2">
        <w:rPr>
          <w:rFonts w:ascii="Arial" w:hAnsi="Arial"/>
        </w:rPr>
        <w:t xml:space="preserve">ProFleet usa os supercapacitores para armazenar energia, eles carregam em apenas 1,5 minutos. Esses pontos de carregamento são instalados estrategicamente no layout da planta onde o AGV ficaria </w:t>
      </w:r>
      <w:r w:rsidR="008850A2" w:rsidRPr="008850A2">
        <w:rPr>
          <w:rFonts w:ascii="Arial" w:hAnsi="Arial"/>
        </w:rPr>
        <w:t xml:space="preserve">obrigatoriamente </w:t>
      </w:r>
      <w:r w:rsidRPr="008850A2">
        <w:rPr>
          <w:rFonts w:ascii="Arial" w:hAnsi="Arial"/>
        </w:rPr>
        <w:t xml:space="preserve">estacionário para passar ou pegar uma carroceria. Esse curto intervalo de tempo é o suficiente para fornecer aos supercapacitores mais do que a energia necessária para a próxima seção. Em comparação com uma frota alimentada por bateria, onde um número fixo de sistemas de transporte sempre precisam ficar por horas conectados </w:t>
      </w:r>
      <w:r w:rsidR="00EB2992" w:rsidRPr="008850A2">
        <w:rPr>
          <w:rFonts w:ascii="Arial" w:hAnsi="Arial"/>
        </w:rPr>
        <w:t>na energia</w:t>
      </w:r>
      <w:r w:rsidRPr="008850A2">
        <w:rPr>
          <w:rFonts w:ascii="Arial" w:hAnsi="Arial"/>
        </w:rPr>
        <w:t xml:space="preserve">, o grande benefício do conceito de energia do </w:t>
      </w:r>
      <w:r w:rsidRPr="008850A2">
        <w:rPr>
          <w:rFonts w:ascii="Arial" w:hAnsi="Arial"/>
          <w:b/>
        </w:rPr>
        <w:t>Eco</w:t>
      </w:r>
      <w:r w:rsidRPr="008850A2">
        <w:rPr>
          <w:rFonts w:ascii="Arial" w:hAnsi="Arial"/>
        </w:rPr>
        <w:t xml:space="preserve">ProFleet é que todos os AGVs estão </w:t>
      </w:r>
      <w:r w:rsidR="00133526" w:rsidRPr="008850A2">
        <w:rPr>
          <w:rFonts w:ascii="Arial" w:hAnsi="Arial"/>
        </w:rPr>
        <w:t xml:space="preserve">continuamente </w:t>
      </w:r>
      <w:r w:rsidRPr="008850A2">
        <w:rPr>
          <w:rFonts w:ascii="Arial" w:hAnsi="Arial"/>
        </w:rPr>
        <w:t xml:space="preserve">em funcionamento e trabalhando. Isso é garantido por um sistema de controle sofisticado, que está conectado ao </w:t>
      </w:r>
      <w:r w:rsidRPr="008850A2">
        <w:rPr>
          <w:rFonts w:ascii="Arial" w:hAnsi="Arial"/>
          <w:b/>
        </w:rPr>
        <w:t>DXQ</w:t>
      </w:r>
      <w:r w:rsidRPr="008850A2">
        <w:rPr>
          <w:rFonts w:ascii="Arial" w:hAnsi="Arial"/>
        </w:rPr>
        <w:t>control, a tecnologia de controle de produção central da Dürr. A Dürr oferece um sistema de controle inteligente e consistente em todos os níveis para o uso dos AGVs em linhas de pintura: o controle de dispositivo para controle físico dos AGVs individuais, o controle de frota para planejamento de rota e o planejamento de pedido de nível superior são conectados de maneira transparente através das interfaces. Isso permite que os AGVs explorem totalmente seu potencial como um sistema de transporte flexível e eficiente.</w:t>
      </w:r>
    </w:p>
    <w:p w14:paraId="41F0A9BA" w14:textId="77777777" w:rsidR="004173A4" w:rsidRPr="008850A2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</w:rPr>
      </w:pPr>
    </w:p>
    <w:p w14:paraId="48AC193D" w14:textId="7D22E43B" w:rsidR="004173A4" w:rsidRPr="00D60816" w:rsidRDefault="004173A4" w:rsidP="004173A4">
      <w:pPr>
        <w:spacing w:line="360" w:lineRule="auto"/>
        <w:ind w:right="27"/>
        <w:jc w:val="both"/>
        <w:rPr>
          <w:rFonts w:ascii="Arial" w:eastAsia="Arial" w:hAnsi="Arial" w:cs="Arial"/>
        </w:rPr>
      </w:pPr>
      <w:r w:rsidRPr="008850A2">
        <w:rPr>
          <w:rFonts w:ascii="Arial" w:hAnsi="Arial"/>
        </w:rPr>
        <w:t xml:space="preserve">O </w:t>
      </w:r>
      <w:r w:rsidRPr="008850A2">
        <w:rPr>
          <w:rFonts w:ascii="Arial" w:hAnsi="Arial"/>
          <w:b/>
        </w:rPr>
        <w:t>Eco</w:t>
      </w:r>
      <w:r w:rsidRPr="008850A2">
        <w:rPr>
          <w:rFonts w:ascii="Arial" w:hAnsi="Arial"/>
        </w:rPr>
        <w:t xml:space="preserve">ProFleet não é apenas </w:t>
      </w:r>
      <w:r w:rsidR="00D60816">
        <w:rPr>
          <w:rFonts w:ascii="Arial" w:hAnsi="Arial"/>
        </w:rPr>
        <w:t>funcional</w:t>
      </w:r>
      <w:r w:rsidRPr="00D60816">
        <w:rPr>
          <w:rFonts w:ascii="Arial" w:hAnsi="Arial"/>
        </w:rPr>
        <w:t xml:space="preserve">, mas também atrativo de se olhar: seu desenho bem-sucedido ganhou o </w:t>
      </w:r>
      <w:r w:rsidR="00D60816" w:rsidRPr="001707C4">
        <w:rPr>
          <w:rFonts w:ascii="Arial" w:hAnsi="Arial"/>
          <w:color w:val="auto"/>
        </w:rPr>
        <w:t>reconhecido</w:t>
      </w:r>
      <w:r w:rsidRPr="001707C4">
        <w:rPr>
          <w:rFonts w:ascii="Arial" w:hAnsi="Arial"/>
          <w:color w:val="auto"/>
        </w:rPr>
        <w:t xml:space="preserve"> </w:t>
      </w:r>
      <w:r w:rsidR="005B65A4" w:rsidRPr="001707C4">
        <w:rPr>
          <w:rFonts w:ascii="Arial" w:hAnsi="Arial"/>
          <w:color w:val="auto"/>
        </w:rPr>
        <w:t xml:space="preserve">premio </w:t>
      </w:r>
      <w:r w:rsidRPr="001707C4">
        <w:rPr>
          <w:rFonts w:ascii="Arial" w:hAnsi="Arial"/>
          <w:color w:val="auto"/>
        </w:rPr>
        <w:t xml:space="preserve">IF </w:t>
      </w:r>
      <w:r w:rsidRPr="00D60816">
        <w:rPr>
          <w:rFonts w:ascii="Arial" w:hAnsi="Arial"/>
        </w:rPr>
        <w:t xml:space="preserve">Design Award. </w:t>
      </w:r>
    </w:p>
    <w:p w14:paraId="0F6E8225" w14:textId="6985E0CB" w:rsidR="00211EE6" w:rsidRPr="008850A2" w:rsidRDefault="00211EE6">
      <w:pPr>
        <w:tabs>
          <w:tab w:val="clear" w:pos="3572"/>
        </w:tabs>
        <w:spacing w:line="240" w:lineRule="auto"/>
        <w:rPr>
          <w:rFonts w:ascii="Arial" w:hAnsi="Arial"/>
          <w:u w:val="single"/>
        </w:rPr>
      </w:pPr>
    </w:p>
    <w:p w14:paraId="1ED0F82E" w14:textId="0F1BD834" w:rsidR="0063600A" w:rsidRPr="008850A2" w:rsidRDefault="0063600A" w:rsidP="0063600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850A2">
        <w:rPr>
          <w:rFonts w:ascii="Arial" w:hAnsi="Arial" w:cs="Arial"/>
          <w:sz w:val="18"/>
          <w:szCs w:val="18"/>
        </w:rPr>
        <w:t xml:space="preserve">O Grupo Durr tem marcado presença direta desde 1964 no Brasil, atualmente emprega 310 funcionários. Durr Brasil Ltda com sede em São Paulo, comercializa </w:t>
      </w:r>
      <w:r w:rsidR="00A467AF">
        <w:rPr>
          <w:rFonts w:ascii="Arial" w:hAnsi="Arial" w:cs="Arial"/>
          <w:sz w:val="18"/>
          <w:szCs w:val="18"/>
        </w:rPr>
        <w:t>todos os</w:t>
      </w:r>
      <w:r w:rsidRPr="008850A2">
        <w:rPr>
          <w:rFonts w:ascii="Arial" w:hAnsi="Arial" w:cs="Arial"/>
          <w:sz w:val="18"/>
          <w:szCs w:val="18"/>
        </w:rPr>
        <w:t xml:space="preserve"> dos produtos do portfolio do grupo. Entre suas principais atividades estão sistemas completos de Pintura em </w:t>
      </w:r>
      <w:r w:rsidRPr="008850A2">
        <w:rPr>
          <w:rFonts w:ascii="Arial" w:hAnsi="Arial" w:cs="Arial"/>
          <w:sz w:val="18"/>
          <w:szCs w:val="18"/>
        </w:rPr>
        <w:lastRenderedPageBreak/>
        <w:t>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Durr Brasil também são oferecidos treinamentos e ensaios no centro de testes de aplicação de pintura, colagem, e vedação. Adicionalmente a Durr Brasil é responsável pela Schenck RoTec com tecnologia de balanceamento</w:t>
      </w:r>
      <w:r w:rsidR="00A467AF">
        <w:rPr>
          <w:rFonts w:ascii="Arial" w:hAnsi="Arial" w:cs="Arial"/>
          <w:sz w:val="18"/>
          <w:szCs w:val="18"/>
        </w:rPr>
        <w:t>,</w:t>
      </w:r>
      <w:r w:rsidRPr="008850A2">
        <w:rPr>
          <w:rFonts w:ascii="Arial" w:hAnsi="Arial" w:cs="Arial"/>
          <w:sz w:val="18"/>
          <w:szCs w:val="18"/>
        </w:rPr>
        <w:t xml:space="preserve"> </w:t>
      </w:r>
      <w:r w:rsidR="00A467AF">
        <w:rPr>
          <w:rFonts w:ascii="Arial" w:hAnsi="Arial" w:cs="Arial"/>
          <w:sz w:val="18"/>
          <w:szCs w:val="18"/>
        </w:rPr>
        <w:t>e pelo</w:t>
      </w:r>
      <w:r w:rsidRPr="008850A2">
        <w:rPr>
          <w:rFonts w:ascii="Arial" w:hAnsi="Arial" w:cs="Arial"/>
          <w:sz w:val="18"/>
          <w:szCs w:val="18"/>
        </w:rPr>
        <w:t xml:space="preserve"> grupo HOMAG </w:t>
      </w:r>
      <w:r w:rsidR="00A467AF">
        <w:rPr>
          <w:rFonts w:ascii="Arial" w:hAnsi="Arial" w:cs="Arial"/>
          <w:sz w:val="18"/>
          <w:szCs w:val="18"/>
        </w:rPr>
        <w:t xml:space="preserve">que </w:t>
      </w:r>
      <w:r w:rsidRPr="008850A2">
        <w:rPr>
          <w:rFonts w:ascii="Arial" w:hAnsi="Arial" w:cs="Arial"/>
          <w:sz w:val="18"/>
          <w:szCs w:val="18"/>
        </w:rPr>
        <w:t>produz máquinas e equipamentos para a indústria madeireira</w:t>
      </w:r>
      <w:r w:rsidR="00A467AF">
        <w:rPr>
          <w:rFonts w:ascii="Arial" w:hAnsi="Arial" w:cs="Arial"/>
          <w:bCs/>
          <w:sz w:val="18"/>
          <w:szCs w:val="18"/>
        </w:rPr>
        <w:t>, e</w:t>
      </w:r>
      <w:r w:rsidRPr="008850A2">
        <w:rPr>
          <w:rFonts w:ascii="Arial" w:hAnsi="Arial" w:cs="Arial"/>
          <w:bCs/>
          <w:sz w:val="18"/>
          <w:szCs w:val="18"/>
        </w:rPr>
        <w:t xml:space="preserve"> </w:t>
      </w:r>
      <w:r w:rsidR="00A467AF">
        <w:rPr>
          <w:rFonts w:ascii="Arial" w:hAnsi="Arial" w:cs="Arial"/>
          <w:bCs/>
          <w:sz w:val="18"/>
          <w:szCs w:val="18"/>
        </w:rPr>
        <w:t>o</w:t>
      </w:r>
      <w:r w:rsidRPr="008850A2">
        <w:rPr>
          <w:rFonts w:ascii="Arial" w:hAnsi="Arial" w:cs="Arial"/>
          <w:bCs/>
          <w:sz w:val="18"/>
          <w:szCs w:val="18"/>
        </w:rPr>
        <w:t>pera</w:t>
      </w:r>
      <w:r w:rsidRPr="008850A2">
        <w:rPr>
          <w:rFonts w:ascii="Arial" w:hAnsi="Arial" w:cs="Arial"/>
          <w:sz w:val="18"/>
          <w:szCs w:val="18"/>
        </w:rPr>
        <w:t xml:space="preserve"> a fábrica, escritórios de vendas e assistência técnica (HOMAG Indústria e Comércio de Máquinas para Madeira Ltda) em São Paulo. AGRAMKOW do Brasil produz sistemas de enchimento e equipamento de testes para refrigerantes, ar condicionado e bombas de aquecimento fabricadas em São Paulo</w:t>
      </w:r>
      <w:r w:rsidR="00A467AF">
        <w:rPr>
          <w:rFonts w:ascii="Arial" w:hAnsi="Arial" w:cs="Arial"/>
          <w:sz w:val="18"/>
          <w:szCs w:val="18"/>
        </w:rPr>
        <w:t xml:space="preserve"> </w:t>
      </w:r>
      <w:r w:rsidR="00A467AF" w:rsidRPr="00A467AF">
        <w:rPr>
          <w:rFonts w:ascii="Arial" w:hAnsi="Arial" w:cs="Arial"/>
          <w:sz w:val="18"/>
          <w:szCs w:val="18"/>
        </w:rPr>
        <w:t>e pertence ao grupo Durr</w:t>
      </w:r>
      <w:r w:rsidR="00A467AF">
        <w:rPr>
          <w:rFonts w:ascii="Arial" w:hAnsi="Arial" w:cs="Arial"/>
          <w:sz w:val="18"/>
          <w:szCs w:val="18"/>
        </w:rPr>
        <w:t>.</w:t>
      </w:r>
    </w:p>
    <w:p w14:paraId="09D22F64" w14:textId="77777777" w:rsidR="00A748E1" w:rsidRPr="008850A2" w:rsidRDefault="00A748E1" w:rsidP="00A748E1">
      <w:pPr>
        <w:spacing w:line="360" w:lineRule="auto"/>
        <w:jc w:val="both"/>
        <w:rPr>
          <w:iCs/>
          <w:sz w:val="18"/>
          <w:szCs w:val="18"/>
        </w:rPr>
      </w:pPr>
    </w:p>
    <w:p w14:paraId="027B5B32" w14:textId="77777777" w:rsidR="00A748E1" w:rsidRPr="000624DF" w:rsidRDefault="00A748E1" w:rsidP="00A748E1">
      <w:pPr>
        <w:spacing w:line="360" w:lineRule="auto"/>
        <w:jc w:val="both"/>
        <w:rPr>
          <w:rFonts w:ascii="Calibri" w:hAnsi="Calibri"/>
          <w:iCs/>
          <w:sz w:val="18"/>
          <w:szCs w:val="18"/>
        </w:rPr>
      </w:pPr>
      <w:r w:rsidRPr="008850A2">
        <w:rPr>
          <w:iCs/>
          <w:sz w:val="18"/>
          <w:szCs w:val="18"/>
        </w:rPr>
        <w:t>O Grupo Dürr está entre os líderes mundiais em engenharia mecânica e industrial com vasta experiência em Automação e digitalização / indústria 4.0.</w:t>
      </w:r>
      <w:r w:rsidRPr="008850A2">
        <w:rPr>
          <w:iCs/>
          <w:sz w:val="18"/>
          <w:szCs w:val="18"/>
          <w:lang w:eastAsia="ja-JP"/>
        </w:rPr>
        <w:t xml:space="preserve"> Seus produtos, sistemas e serviços permitem processos de produção altamente eficientes em diversos setores industriais. O Grupo Dürr fornece para setores da indústria como, automotiva, indústria mecânica, química e farmacêutica e a indústria de madeira. </w:t>
      </w:r>
      <w:r w:rsidRPr="008850A2">
        <w:rPr>
          <w:rStyle w:val="hps"/>
          <w:iCs/>
          <w:sz w:val="18"/>
          <w:szCs w:val="18"/>
        </w:rPr>
        <w:t>Em 2018, gerou</w:t>
      </w:r>
      <w:r w:rsidRPr="000624DF">
        <w:rPr>
          <w:iCs/>
          <w:sz w:val="18"/>
          <w:szCs w:val="18"/>
        </w:rPr>
        <w:t xml:space="preserve"> </w:t>
      </w:r>
      <w:r w:rsidRPr="000624DF">
        <w:rPr>
          <w:rStyle w:val="hps"/>
          <w:iCs/>
          <w:sz w:val="18"/>
          <w:szCs w:val="18"/>
        </w:rPr>
        <w:t>receitas de vendas</w:t>
      </w:r>
      <w:r w:rsidRPr="000624DF">
        <w:rPr>
          <w:iCs/>
          <w:sz w:val="18"/>
          <w:szCs w:val="18"/>
        </w:rPr>
        <w:t xml:space="preserve"> </w:t>
      </w:r>
      <w:r w:rsidRPr="000624DF">
        <w:rPr>
          <w:rStyle w:val="hps"/>
          <w:iCs/>
          <w:sz w:val="18"/>
          <w:szCs w:val="18"/>
        </w:rPr>
        <w:t>de</w:t>
      </w:r>
      <w:r w:rsidRPr="000624DF">
        <w:rPr>
          <w:iCs/>
          <w:sz w:val="18"/>
          <w:szCs w:val="18"/>
        </w:rPr>
        <w:t xml:space="preserve"> </w:t>
      </w:r>
      <w:r w:rsidRPr="000624DF">
        <w:rPr>
          <w:rStyle w:val="hps"/>
          <w:iCs/>
          <w:sz w:val="18"/>
          <w:szCs w:val="18"/>
        </w:rPr>
        <w:t>€</w:t>
      </w:r>
      <w:r w:rsidRPr="000624DF">
        <w:rPr>
          <w:iCs/>
          <w:sz w:val="18"/>
          <w:szCs w:val="18"/>
        </w:rPr>
        <w:t xml:space="preserve"> </w:t>
      </w:r>
      <w:r w:rsidRPr="000624DF">
        <w:rPr>
          <w:rStyle w:val="hps"/>
          <w:iCs/>
          <w:sz w:val="18"/>
          <w:szCs w:val="18"/>
        </w:rPr>
        <w:t>3,871</w:t>
      </w:r>
      <w:r w:rsidRPr="000624DF">
        <w:rPr>
          <w:iCs/>
          <w:sz w:val="18"/>
          <w:szCs w:val="18"/>
        </w:rPr>
        <w:t xml:space="preserve"> </w:t>
      </w:r>
      <w:r w:rsidRPr="000624DF">
        <w:rPr>
          <w:rStyle w:val="hps"/>
          <w:iCs/>
          <w:sz w:val="18"/>
          <w:szCs w:val="18"/>
        </w:rPr>
        <w:t xml:space="preserve">bilhões. Em Outubro 2018, O Grupo Dürr adquiriu a industria norte americana de tecnologia ambiental Babcock &amp; Wilcox, incorporando a marca </w:t>
      </w:r>
      <w:r w:rsidRPr="008850A2">
        <w:rPr>
          <w:iCs/>
          <w:sz w:val="18"/>
          <w:szCs w:val="18"/>
          <w:lang w:eastAsia="ja-JP"/>
        </w:rPr>
        <w:t>Megtec</w:t>
      </w:r>
      <w:r w:rsidRPr="000624DF">
        <w:rPr>
          <w:rStyle w:val="hps"/>
          <w:iCs/>
          <w:sz w:val="18"/>
          <w:szCs w:val="18"/>
        </w:rPr>
        <w:t xml:space="preserve"> e Universal brands.Desde então possui mais de 16.400 funcionarios e esta presente em 108 localidades, situadas em 32 países. O grupo atua mercado por meio de cinco divisões:</w:t>
      </w:r>
    </w:p>
    <w:p w14:paraId="51663AB8" w14:textId="77777777" w:rsidR="00A748E1" w:rsidRPr="008850A2" w:rsidRDefault="00A748E1" w:rsidP="00A748E1">
      <w:pPr>
        <w:numPr>
          <w:ilvl w:val="0"/>
          <w:numId w:val="19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sz w:val="18"/>
          <w:szCs w:val="18"/>
          <w:lang w:eastAsia="ja-JP"/>
        </w:rPr>
      </w:pPr>
      <w:r w:rsidRPr="008850A2">
        <w:rPr>
          <w:rFonts w:cs="Arial"/>
          <w:b/>
          <w:bCs/>
          <w:iCs/>
          <w:sz w:val="18"/>
          <w:szCs w:val="18"/>
          <w:lang w:eastAsia="ja-JP"/>
        </w:rPr>
        <w:t>Paint and Final Assembly Systems:</w:t>
      </w:r>
      <w:r w:rsidRPr="00D60816">
        <w:rPr>
          <w:rFonts w:cs="Arial"/>
          <w:iCs/>
          <w:sz w:val="18"/>
          <w:szCs w:val="18"/>
          <w:lang w:eastAsia="ja-JP"/>
        </w:rPr>
        <w:t xml:space="preserve"> Linhas de pintura e instalações de montagem final para a indústria automotiva</w:t>
      </w:r>
    </w:p>
    <w:p w14:paraId="59E78F78" w14:textId="77777777" w:rsidR="00A748E1" w:rsidRPr="000624DF" w:rsidRDefault="00A748E1" w:rsidP="00A748E1">
      <w:pPr>
        <w:numPr>
          <w:ilvl w:val="0"/>
          <w:numId w:val="19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sz w:val="18"/>
          <w:szCs w:val="18"/>
          <w:lang w:eastAsia="ja-JP"/>
        </w:rPr>
      </w:pPr>
      <w:r w:rsidRPr="008850A2">
        <w:rPr>
          <w:rFonts w:cs="Arial"/>
          <w:b/>
          <w:bCs/>
          <w:iCs/>
          <w:sz w:val="18"/>
          <w:szCs w:val="18"/>
          <w:lang w:eastAsia="ja-JP"/>
        </w:rPr>
        <w:t xml:space="preserve">Application Technology: </w:t>
      </w:r>
      <w:r w:rsidRPr="00D60816">
        <w:rPr>
          <w:rFonts w:cs="Arial"/>
          <w:iCs/>
          <w:sz w:val="18"/>
          <w:szCs w:val="18"/>
          <w:lang w:eastAsia="ja-JP"/>
        </w:rPr>
        <w:t xml:space="preserve">Tecnologia de robôs para a aplicação automática de tinta, selantes e adesivos, produtos </w:t>
      </w:r>
      <w:r w:rsidRPr="008850A2">
        <w:rPr>
          <w:rFonts w:cs="Arial"/>
          <w:iCs/>
          <w:sz w:val="18"/>
          <w:szCs w:val="18"/>
          <w:lang w:eastAsia="ja-JP"/>
        </w:rPr>
        <w:t>para aplicação e distribuição de materiais</w:t>
      </w:r>
    </w:p>
    <w:p w14:paraId="2377CB48" w14:textId="77777777" w:rsidR="00A748E1" w:rsidRPr="008850A2" w:rsidRDefault="00A748E1" w:rsidP="00A748E1">
      <w:pPr>
        <w:pStyle w:val="Listenabsatz"/>
        <w:numPr>
          <w:ilvl w:val="0"/>
          <w:numId w:val="19"/>
        </w:numPr>
        <w:tabs>
          <w:tab w:val="clear" w:pos="3572"/>
        </w:tabs>
        <w:spacing w:line="360" w:lineRule="auto"/>
        <w:rPr>
          <w:rFonts w:ascii="Arial" w:hAnsi="Arial" w:cs="Arial"/>
          <w:iCs/>
          <w:sz w:val="18"/>
          <w:szCs w:val="18"/>
          <w:u w:val="single"/>
        </w:rPr>
      </w:pPr>
      <w:r w:rsidRPr="008850A2">
        <w:rPr>
          <w:rFonts w:ascii="Arial" w:hAnsi="Arial" w:cs="Arial"/>
          <w:b/>
          <w:bCs/>
          <w:iCs/>
          <w:sz w:val="18"/>
          <w:szCs w:val="18"/>
        </w:rPr>
        <w:t>Clean Technology Systems:</w:t>
      </w:r>
      <w:r w:rsidRPr="00D60816">
        <w:rPr>
          <w:rFonts w:ascii="Arial" w:hAnsi="Arial" w:cs="Arial"/>
          <w:iCs/>
          <w:sz w:val="18"/>
          <w:szCs w:val="18"/>
        </w:rPr>
        <w:t xml:space="preserve"> Sistemas de purificação de gases de exaustão, sistemas de redução de ruídos e linhas de protetivos para baterias</w:t>
      </w:r>
    </w:p>
    <w:p w14:paraId="45BE5715" w14:textId="77777777" w:rsidR="00A748E1" w:rsidRPr="008850A2" w:rsidRDefault="00A748E1" w:rsidP="00A748E1">
      <w:pPr>
        <w:numPr>
          <w:ilvl w:val="0"/>
          <w:numId w:val="19"/>
        </w:numPr>
        <w:tabs>
          <w:tab w:val="clear" w:pos="3572"/>
        </w:tabs>
        <w:spacing w:line="360" w:lineRule="auto"/>
        <w:ind w:right="284"/>
        <w:jc w:val="both"/>
        <w:rPr>
          <w:rFonts w:cs="Arial"/>
          <w:iCs/>
          <w:sz w:val="18"/>
          <w:szCs w:val="18"/>
          <w:lang w:eastAsia="ja-JP"/>
        </w:rPr>
      </w:pPr>
      <w:r w:rsidRPr="008850A2">
        <w:rPr>
          <w:rFonts w:cs="Arial"/>
          <w:b/>
          <w:bCs/>
          <w:iCs/>
          <w:sz w:val="18"/>
          <w:szCs w:val="18"/>
          <w:lang w:eastAsia="ja-JP"/>
        </w:rPr>
        <w:t>Measuring and Process Systems:</w:t>
      </w:r>
      <w:r w:rsidRPr="008850A2">
        <w:rPr>
          <w:rFonts w:cs="Arial"/>
          <w:iCs/>
          <w:sz w:val="18"/>
          <w:szCs w:val="18"/>
          <w:lang w:eastAsia="ja-JP"/>
        </w:rPr>
        <w:t xml:space="preserve"> Sistemas de balanceamento, linhas de montagem, testes de final de linha, e máquinas de enchimento</w:t>
      </w:r>
    </w:p>
    <w:p w14:paraId="321F96DF" w14:textId="77777777" w:rsidR="00A748E1" w:rsidRPr="000624DF" w:rsidRDefault="00A748E1" w:rsidP="00A748E1">
      <w:pPr>
        <w:pStyle w:val="FarbigeListe-Akzent11"/>
        <w:numPr>
          <w:ilvl w:val="0"/>
          <w:numId w:val="19"/>
        </w:numPr>
        <w:spacing w:line="360" w:lineRule="auto"/>
        <w:ind w:right="284"/>
        <w:jc w:val="both"/>
        <w:rPr>
          <w:rFonts w:ascii="Arial" w:hAnsi="Arial" w:cs="Arial"/>
          <w:sz w:val="18"/>
          <w:szCs w:val="18"/>
          <w:lang w:val="pt-BR"/>
        </w:rPr>
      </w:pPr>
      <w:r w:rsidRPr="008850A2">
        <w:rPr>
          <w:rFonts w:ascii="Arial" w:hAnsi="Arial" w:cs="Arial"/>
          <w:b/>
          <w:bCs/>
          <w:iCs/>
          <w:sz w:val="18"/>
          <w:szCs w:val="18"/>
          <w:lang w:val="pt-BR" w:eastAsia="ja-JP"/>
        </w:rPr>
        <w:t>Woodworking Machinery and Systems:</w:t>
      </w:r>
      <w:r w:rsidRPr="008850A2">
        <w:rPr>
          <w:rFonts w:ascii="Arial" w:hAnsi="Arial" w:cs="Arial"/>
          <w:iCs/>
          <w:sz w:val="18"/>
          <w:szCs w:val="18"/>
          <w:lang w:val="pt-BR" w:eastAsia="ja-JP"/>
        </w:rPr>
        <w:t xml:space="preserve"> Máquinas e sistemas para processamento de madeira</w:t>
      </w:r>
    </w:p>
    <w:p w14:paraId="4C85234F" w14:textId="77777777" w:rsidR="00A748E1" w:rsidRPr="000624DF" w:rsidRDefault="00A748E1" w:rsidP="004173A4">
      <w:pPr>
        <w:rPr>
          <w:rFonts w:ascii="Arial" w:hAnsi="Arial"/>
          <w:szCs w:val="17"/>
          <w:u w:val="single"/>
        </w:rPr>
      </w:pPr>
    </w:p>
    <w:p w14:paraId="2AA86837" w14:textId="77777777" w:rsidR="00A748E1" w:rsidRPr="008850A2" w:rsidRDefault="00A748E1" w:rsidP="004173A4">
      <w:pPr>
        <w:rPr>
          <w:rFonts w:ascii="Arial" w:hAnsi="Arial"/>
          <w:szCs w:val="17"/>
          <w:u w:val="single"/>
        </w:rPr>
      </w:pPr>
    </w:p>
    <w:p w14:paraId="564F2343" w14:textId="1695E492" w:rsidR="004173A4" w:rsidRPr="00A467AF" w:rsidRDefault="004173A4" w:rsidP="004173A4">
      <w:pPr>
        <w:rPr>
          <w:rFonts w:ascii="Arial" w:eastAsia="Times New Roman" w:hAnsi="Arial" w:cs="Arial"/>
          <w:b/>
          <w:szCs w:val="17"/>
        </w:rPr>
      </w:pPr>
      <w:r w:rsidRPr="00A467AF">
        <w:rPr>
          <w:rFonts w:ascii="Arial" w:hAnsi="Arial"/>
          <w:b/>
          <w:szCs w:val="17"/>
        </w:rPr>
        <w:t>Imagens:</w:t>
      </w:r>
    </w:p>
    <w:p w14:paraId="29AB5D8D" w14:textId="77777777" w:rsidR="004173A4" w:rsidRPr="008850A2" w:rsidRDefault="004173A4" w:rsidP="004173A4">
      <w:pPr>
        <w:rPr>
          <w:rFonts w:ascii="Arial" w:eastAsia="Times New Roman" w:hAnsi="Arial" w:cs="Arial"/>
          <w:sz w:val="17"/>
          <w:szCs w:val="17"/>
          <w:u w:val="single"/>
        </w:rPr>
      </w:pPr>
    </w:p>
    <w:p w14:paraId="2E30C051" w14:textId="0F3A69C6" w:rsidR="004173A4" w:rsidRPr="008850A2" w:rsidRDefault="004173A4" w:rsidP="004173A4">
      <w:pPr>
        <w:rPr>
          <w:rFonts w:ascii="Arial" w:eastAsia="Times New Roman" w:hAnsi="Arial" w:cs="Arial"/>
          <w:sz w:val="17"/>
          <w:szCs w:val="17"/>
          <w:u w:val="single"/>
        </w:rPr>
      </w:pPr>
      <w:r w:rsidRPr="008850A2">
        <w:rPr>
          <w:rFonts w:ascii="Arial" w:hAnsi="Arial"/>
          <w:noProof/>
          <w:sz w:val="17"/>
          <w:szCs w:val="17"/>
          <w:lang w:val="de-DE" w:eastAsia="de-DE"/>
        </w:rPr>
        <w:lastRenderedPageBreak/>
        <w:drawing>
          <wp:inline distT="0" distB="0" distL="0" distR="0" wp14:anchorId="665412C0" wp14:editId="6B53F712">
            <wp:extent cx="3781425" cy="2520950"/>
            <wp:effectExtent l="0" t="0" r="9525" b="0"/>
            <wp:docPr id="9" name="Grafik 9" descr="20190510_153738_RW2C3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90510_153738_RW2C306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4EB1F4" w14:textId="77777777" w:rsidR="004173A4" w:rsidRPr="008850A2" w:rsidRDefault="004173A4" w:rsidP="00A467AF">
      <w:pPr>
        <w:spacing w:line="276" w:lineRule="auto"/>
        <w:rPr>
          <w:rFonts w:ascii="Arial" w:eastAsia="Times New Roman" w:hAnsi="Arial" w:cs="Arial"/>
          <w:sz w:val="17"/>
          <w:szCs w:val="17"/>
        </w:rPr>
      </w:pPr>
      <w:r w:rsidRPr="008850A2">
        <w:rPr>
          <w:rFonts w:ascii="Arial" w:hAnsi="Arial"/>
          <w:sz w:val="17"/>
          <w:szCs w:val="17"/>
        </w:rPr>
        <w:t xml:space="preserve">Imagem 1: O </w:t>
      </w:r>
      <w:r w:rsidRPr="008850A2">
        <w:rPr>
          <w:rFonts w:ascii="Arial" w:hAnsi="Arial"/>
          <w:b/>
          <w:sz w:val="17"/>
          <w:szCs w:val="17"/>
        </w:rPr>
        <w:t>Eco</w:t>
      </w:r>
      <w:r w:rsidRPr="008850A2">
        <w:rPr>
          <w:rFonts w:ascii="Arial" w:hAnsi="Arial"/>
          <w:sz w:val="17"/>
          <w:szCs w:val="17"/>
        </w:rPr>
        <w:t>ProFleet da Dürr é o primeiro AGV especialmente desenhado para linhas de pintura.</w:t>
      </w:r>
    </w:p>
    <w:p w14:paraId="290D9EE8" w14:textId="77777777" w:rsidR="004173A4" w:rsidRPr="008850A2" w:rsidRDefault="004173A4" w:rsidP="00A467AF">
      <w:pPr>
        <w:spacing w:line="276" w:lineRule="auto"/>
        <w:rPr>
          <w:rFonts w:ascii="Arial" w:eastAsia="Times New Roman" w:hAnsi="Arial" w:cs="Arial"/>
          <w:sz w:val="17"/>
          <w:szCs w:val="17"/>
        </w:rPr>
      </w:pPr>
    </w:p>
    <w:p w14:paraId="0A95E5C7" w14:textId="77777777" w:rsidR="004173A4" w:rsidRPr="008850A2" w:rsidRDefault="004173A4" w:rsidP="00A467AF">
      <w:pPr>
        <w:spacing w:line="276" w:lineRule="auto"/>
        <w:rPr>
          <w:rFonts w:ascii="Arial" w:hAnsi="Arial"/>
          <w:sz w:val="17"/>
          <w:szCs w:val="17"/>
        </w:rPr>
      </w:pPr>
      <w:r w:rsidRPr="008850A2">
        <w:rPr>
          <w:rFonts w:ascii="Arial" w:hAnsi="Arial"/>
          <w:noProof/>
          <w:sz w:val="17"/>
          <w:szCs w:val="17"/>
          <w:lang w:val="de-DE" w:eastAsia="de-DE"/>
        </w:rPr>
        <w:drawing>
          <wp:inline distT="0" distB="0" distL="0" distR="0" wp14:anchorId="0E18E191" wp14:editId="6B92429A">
            <wp:extent cx="3840000" cy="2160000"/>
            <wp:effectExtent l="0" t="0" r="8255" b="0"/>
            <wp:docPr id="2" name="Grafik 2" descr="F:\MARKETING\ZB_Marketing\Bilder_Grafiken\Dürr\02_Produkte\02_Lackieranlagen_Applikationstechnik\10_Lackierqualität_Kontrolle\Workplace\Proposal TEMA\190508_modulare_AP_Uebersi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MARKETING\ZB_Marketing\Bilder_Grafiken\Dürr\02_Produkte\02_Lackieranlagen_Applikationstechnik\10_Lackierqualität_Kontrolle\Workplace\Proposal TEMA\190508_modulare_AP_Uebersich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CBF50" w14:textId="77777777" w:rsidR="004173A4" w:rsidRPr="008850A2" w:rsidRDefault="004173A4" w:rsidP="00A467AF">
      <w:pPr>
        <w:spacing w:line="276" w:lineRule="auto"/>
        <w:rPr>
          <w:rFonts w:ascii="Arial" w:eastAsia="Times New Roman" w:hAnsi="Arial" w:cs="Arial"/>
          <w:sz w:val="17"/>
          <w:szCs w:val="17"/>
        </w:rPr>
      </w:pPr>
      <w:r w:rsidRPr="008850A2">
        <w:rPr>
          <w:rFonts w:ascii="Arial" w:hAnsi="Arial"/>
          <w:sz w:val="17"/>
          <w:szCs w:val="17"/>
        </w:rPr>
        <w:t xml:space="preserve">Imagem 2: Com o </w:t>
      </w:r>
      <w:r w:rsidRPr="008850A2">
        <w:rPr>
          <w:rFonts w:ascii="Arial" w:hAnsi="Arial"/>
          <w:b/>
          <w:sz w:val="17"/>
          <w:szCs w:val="17"/>
        </w:rPr>
        <w:t>Eco</w:t>
      </w:r>
      <w:r w:rsidRPr="008850A2">
        <w:rPr>
          <w:rFonts w:ascii="Arial" w:hAnsi="Arial"/>
          <w:sz w:val="17"/>
          <w:szCs w:val="17"/>
        </w:rPr>
        <w:t>ProFleet as carrocerias dos carros podem ser movidas de maneira independente e em uma formação paralela entre as estações na linha de pintura.</w:t>
      </w:r>
    </w:p>
    <w:p w14:paraId="1F64267F" w14:textId="77777777" w:rsidR="004173A4" w:rsidRPr="008850A2" w:rsidRDefault="004173A4" w:rsidP="004173A4">
      <w:pPr>
        <w:rPr>
          <w:rFonts w:ascii="Arial" w:eastAsia="Times New Roman" w:hAnsi="Arial" w:cs="Arial"/>
          <w:u w:val="single"/>
        </w:rPr>
      </w:pPr>
    </w:p>
    <w:p w14:paraId="1EEF887E" w14:textId="77777777" w:rsidR="004173A4" w:rsidRPr="008850A2" w:rsidRDefault="004173A4" w:rsidP="004173A4">
      <w:pPr>
        <w:spacing w:line="360" w:lineRule="auto"/>
        <w:ind w:right="27"/>
        <w:jc w:val="both"/>
        <w:rPr>
          <w:rFonts w:ascii="Arial" w:hAnsi="Arial"/>
          <w:b/>
        </w:rPr>
      </w:pPr>
    </w:p>
    <w:p w14:paraId="6BDABFB8" w14:textId="77777777" w:rsidR="00A748E1" w:rsidRPr="00A467AF" w:rsidRDefault="00A748E1" w:rsidP="00A748E1">
      <w:pPr>
        <w:spacing w:line="360" w:lineRule="auto"/>
        <w:ind w:right="27"/>
        <w:jc w:val="both"/>
        <w:rPr>
          <w:rFonts w:ascii="Arial" w:hAnsi="Arial" w:cs="Arial"/>
          <w:b/>
        </w:rPr>
      </w:pPr>
      <w:r w:rsidRPr="00A467AF">
        <w:rPr>
          <w:rFonts w:ascii="Arial" w:hAnsi="Arial" w:cs="Arial"/>
          <w:b/>
        </w:rPr>
        <w:t>Contato:</w:t>
      </w:r>
    </w:p>
    <w:p w14:paraId="41F9D6E0" w14:textId="77777777" w:rsidR="00A748E1" w:rsidRPr="008850A2" w:rsidRDefault="00A748E1" w:rsidP="00A748E1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</w:rPr>
      </w:pPr>
      <w:r w:rsidRPr="008850A2">
        <w:rPr>
          <w:rFonts w:ascii="Arial" w:eastAsia="Times New Roman" w:hAnsi="Arial" w:cs="Arial"/>
        </w:rPr>
        <w:t>Paulo Sentieiro</w:t>
      </w:r>
    </w:p>
    <w:p w14:paraId="28B531E8" w14:textId="77777777" w:rsidR="00A748E1" w:rsidRPr="008850A2" w:rsidRDefault="00A748E1" w:rsidP="00A748E1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</w:rPr>
      </w:pPr>
      <w:r w:rsidRPr="008850A2">
        <w:rPr>
          <w:rFonts w:ascii="Arial" w:eastAsia="Times New Roman" w:hAnsi="Arial" w:cs="Arial"/>
        </w:rPr>
        <w:t>Durr Brasil Ltda.</w:t>
      </w:r>
    </w:p>
    <w:p w14:paraId="4A4865A6" w14:textId="77777777" w:rsidR="00A748E1" w:rsidRPr="001707C4" w:rsidRDefault="00A748E1" w:rsidP="00A748E1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lang w:val="en-US"/>
        </w:rPr>
      </w:pPr>
      <w:r w:rsidRPr="001707C4">
        <w:rPr>
          <w:rFonts w:ascii="Arial" w:eastAsia="Times New Roman" w:hAnsi="Arial" w:cs="Arial"/>
          <w:lang w:val="en-US"/>
        </w:rPr>
        <w:t>Vice-President Sales &amp; Marketing</w:t>
      </w:r>
    </w:p>
    <w:p w14:paraId="56707F60" w14:textId="3A41ECA0" w:rsidR="00A748E1" w:rsidRPr="001707C4" w:rsidRDefault="00A748E1" w:rsidP="00A748E1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  <w:lang w:val="en-US"/>
        </w:rPr>
      </w:pPr>
      <w:r w:rsidRPr="001707C4">
        <w:rPr>
          <w:rFonts w:ascii="Arial" w:eastAsia="Times New Roman" w:hAnsi="Arial" w:cs="Arial"/>
          <w:lang w:val="en-US"/>
        </w:rPr>
        <w:t xml:space="preserve">Phone +55 11 </w:t>
      </w:r>
      <w:r w:rsidR="005B65A4">
        <w:rPr>
          <w:rFonts w:ascii="Arial" w:eastAsia="Times New Roman" w:hAnsi="Arial" w:cs="Arial"/>
          <w:lang w:val="en-US"/>
        </w:rPr>
        <w:t>99481-6790</w:t>
      </w:r>
    </w:p>
    <w:p w14:paraId="34D35932" w14:textId="77777777" w:rsidR="00A748E1" w:rsidRPr="008850A2" w:rsidRDefault="00A748E1" w:rsidP="00A748E1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</w:rPr>
      </w:pPr>
      <w:r w:rsidRPr="008850A2">
        <w:rPr>
          <w:rFonts w:ascii="Arial" w:eastAsia="Times New Roman" w:hAnsi="Arial" w:cs="Arial"/>
        </w:rPr>
        <w:t xml:space="preserve">E-mail paulo.sentieiro@durr.com.br </w:t>
      </w:r>
    </w:p>
    <w:p w14:paraId="2B11AC68" w14:textId="77777777" w:rsidR="00A748E1" w:rsidRPr="008850A2" w:rsidRDefault="00A748E1" w:rsidP="00A748E1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</w:rPr>
      </w:pPr>
      <w:r w:rsidRPr="008850A2">
        <w:rPr>
          <w:rFonts w:ascii="Arial" w:eastAsia="Times New Roman" w:hAnsi="Arial" w:cs="Arial"/>
        </w:rPr>
        <w:t xml:space="preserve">Internet www.durr-brazil.com </w:t>
      </w:r>
    </w:p>
    <w:p w14:paraId="600FD211" w14:textId="77777777" w:rsidR="00A748E1" w:rsidRPr="008850A2" w:rsidRDefault="00A748E1" w:rsidP="00A748E1">
      <w:pPr>
        <w:shd w:val="clear" w:color="auto" w:fill="FFFFFF"/>
        <w:spacing w:line="360" w:lineRule="auto"/>
        <w:ind w:right="27"/>
        <w:jc w:val="both"/>
        <w:rPr>
          <w:rFonts w:ascii="Arial" w:eastAsia="Times New Roman" w:hAnsi="Arial" w:cs="Arial"/>
        </w:rPr>
      </w:pPr>
    </w:p>
    <w:p w14:paraId="59FAD088" w14:textId="77777777" w:rsidR="00A748E1" w:rsidRPr="00A467AF" w:rsidRDefault="00A748E1" w:rsidP="00A748E1">
      <w:pPr>
        <w:spacing w:line="360" w:lineRule="auto"/>
        <w:ind w:right="27"/>
        <w:jc w:val="both"/>
        <w:rPr>
          <w:rFonts w:ascii="Arial" w:hAnsi="Arial" w:cs="Arial"/>
          <w:b/>
          <w:szCs w:val="22"/>
        </w:rPr>
      </w:pPr>
      <w:r w:rsidRPr="00A467AF">
        <w:rPr>
          <w:rFonts w:ascii="Arial" w:hAnsi="Arial"/>
          <w:b/>
          <w:szCs w:val="22"/>
        </w:rPr>
        <w:t>Contato de Imprensa:</w:t>
      </w:r>
    </w:p>
    <w:p w14:paraId="061EE300" w14:textId="77777777" w:rsidR="00A748E1" w:rsidRPr="008850A2" w:rsidRDefault="00A748E1" w:rsidP="00A748E1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szCs w:val="22"/>
        </w:rPr>
      </w:pPr>
      <w:r w:rsidRPr="008850A2">
        <w:rPr>
          <w:rFonts w:ascii="Arial" w:hAnsi="Arial"/>
          <w:szCs w:val="22"/>
        </w:rPr>
        <w:t>Marco Dabus</w:t>
      </w:r>
    </w:p>
    <w:p w14:paraId="4C41C3AE" w14:textId="77777777" w:rsidR="00A748E1" w:rsidRPr="008850A2" w:rsidRDefault="00A748E1" w:rsidP="00A748E1">
      <w:pPr>
        <w:tabs>
          <w:tab w:val="left" w:pos="0"/>
          <w:tab w:val="left" w:pos="851"/>
          <w:tab w:val="left" w:pos="4253"/>
        </w:tabs>
        <w:spacing w:line="380" w:lineRule="exact"/>
        <w:ind w:right="27"/>
        <w:rPr>
          <w:rFonts w:ascii="Arial" w:hAnsi="Arial"/>
          <w:szCs w:val="22"/>
        </w:rPr>
      </w:pPr>
      <w:r w:rsidRPr="008850A2">
        <w:rPr>
          <w:rFonts w:ascii="Arial" w:hAnsi="Arial"/>
          <w:szCs w:val="22"/>
        </w:rPr>
        <w:t>Press Services Soluções Integradas em Comunicação</w:t>
      </w:r>
    </w:p>
    <w:p w14:paraId="2FE7EB31" w14:textId="77777777" w:rsidR="0063600A" w:rsidRPr="001707C4" w:rsidRDefault="00A748E1" w:rsidP="00A748E1">
      <w:pPr>
        <w:shd w:val="clear" w:color="auto" w:fill="FFFFFF"/>
        <w:spacing w:line="360" w:lineRule="auto"/>
        <w:ind w:right="27"/>
        <w:jc w:val="both"/>
        <w:rPr>
          <w:rFonts w:ascii="Arial" w:hAnsi="Arial"/>
          <w:szCs w:val="22"/>
          <w:lang w:val="en-US"/>
        </w:rPr>
      </w:pPr>
      <w:r w:rsidRPr="001707C4">
        <w:rPr>
          <w:rStyle w:val="Hyperlink"/>
          <w:rFonts w:ascii="Arial" w:hAnsi="Arial" w:cs="Arial"/>
          <w:color w:val="auto"/>
          <w:szCs w:val="22"/>
          <w:lang w:val="en-US"/>
        </w:rPr>
        <w:t>marco@presscomunica.com.br</w:t>
      </w:r>
      <w:r w:rsidRPr="001707C4">
        <w:rPr>
          <w:rFonts w:ascii="Arial" w:hAnsi="Arial"/>
          <w:szCs w:val="22"/>
          <w:lang w:val="en-US"/>
        </w:rPr>
        <w:t xml:space="preserve"> </w:t>
      </w:r>
    </w:p>
    <w:p w14:paraId="11FCBC1C" w14:textId="45808EBF" w:rsidR="00A748E1" w:rsidRPr="001707C4" w:rsidRDefault="0063600A" w:rsidP="00A748E1">
      <w:pPr>
        <w:shd w:val="clear" w:color="auto" w:fill="FFFFFF"/>
        <w:spacing w:line="360" w:lineRule="auto"/>
        <w:ind w:right="27"/>
        <w:jc w:val="both"/>
        <w:rPr>
          <w:rFonts w:ascii="Arial" w:hAnsi="Arial" w:cs="Arial"/>
          <w:szCs w:val="22"/>
          <w:lang w:val="en-US"/>
        </w:rPr>
      </w:pPr>
      <w:r w:rsidRPr="001707C4">
        <w:rPr>
          <w:rFonts w:ascii="Arial" w:eastAsia="Times New Roman" w:hAnsi="Arial" w:cs="Arial"/>
          <w:szCs w:val="22"/>
          <w:lang w:val="en-US"/>
        </w:rPr>
        <w:t xml:space="preserve">Phone +55 </w:t>
      </w:r>
      <w:r w:rsidR="00A748E1" w:rsidRPr="001707C4">
        <w:rPr>
          <w:rFonts w:ascii="Arial" w:hAnsi="Arial" w:cs="Arial"/>
          <w:szCs w:val="22"/>
          <w:lang w:val="en-US"/>
        </w:rPr>
        <w:t>11 3627.9896</w:t>
      </w:r>
    </w:p>
    <w:p w14:paraId="74834AD5" w14:textId="77777777" w:rsidR="00A748E1" w:rsidRPr="001707C4" w:rsidRDefault="00A748E1" w:rsidP="004173A4">
      <w:pPr>
        <w:spacing w:line="360" w:lineRule="auto"/>
        <w:ind w:right="27"/>
        <w:jc w:val="both"/>
        <w:rPr>
          <w:rFonts w:ascii="Arial" w:hAnsi="Arial"/>
          <w:b/>
          <w:lang w:val="en-US"/>
        </w:rPr>
      </w:pPr>
    </w:p>
    <w:sectPr w:rsidR="00A748E1" w:rsidRPr="001707C4" w:rsidSect="00B143FE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A80B0" w14:textId="77777777" w:rsidR="00A8389A" w:rsidRDefault="00A8389A" w:rsidP="00D9165E">
      <w:r>
        <w:separator/>
      </w:r>
    </w:p>
  </w:endnote>
  <w:endnote w:type="continuationSeparator" w:id="0">
    <w:p w14:paraId="47F694A0" w14:textId="77777777" w:rsidR="00A8389A" w:rsidRDefault="00A8389A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2FDFC914" w:rsidR="00B143FE" w:rsidRPr="0085432F" w:rsidRDefault="00B143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973E00">
      <w:fldChar w:fldCharType="begin"/>
    </w:r>
    <w:r w:rsidR="00973E00">
      <w:instrText xml:space="preserve"> NUMPAGES  \* MERGEFORMAT </w:instrText>
    </w:r>
    <w:r w:rsidR="00973E00">
      <w:fldChar w:fldCharType="separate"/>
    </w:r>
    <w:r w:rsidR="00973E00">
      <w:instrText>6</w:instrText>
    </w:r>
    <w:r w:rsidR="00973E00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973E00">
      <w:instrText>6</w:instrText>
    </w:r>
    <w:r w:rsidRPr="006E5C09">
      <w:fldChar w:fldCharType="end"/>
    </w:r>
    <w:r w:rsidRPr="006E5C09">
      <w:instrText>/</w:instrText>
    </w:r>
    <w:r w:rsidR="00973E00">
      <w:fldChar w:fldCharType="begin"/>
    </w:r>
    <w:r w:rsidR="00973E00">
      <w:instrText xml:space="preserve"> NUMPAGES  \* MERGEFORMAT </w:instrText>
    </w:r>
    <w:r w:rsidR="00973E00">
      <w:fldChar w:fldCharType="separate"/>
    </w:r>
    <w:r w:rsidR="00973E00">
      <w:instrText>6</w:instrText>
    </w:r>
    <w:r w:rsidR="00973E00">
      <w:fldChar w:fldCharType="end"/>
    </w:r>
    <w:r w:rsidRPr="006E5C09">
      <w:instrText>" "</w:instrText>
    </w:r>
    <w:r w:rsidRPr="006E5C09">
      <w:fldChar w:fldCharType="separate"/>
    </w:r>
    <w:r w:rsidR="00973E00">
      <w:t>6</w:t>
    </w:r>
    <w:r w:rsidR="00973E00" w:rsidRPr="006E5C09">
      <w:t>/</w:t>
    </w:r>
    <w:r w:rsidR="00973E00">
      <w:t>6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5463E48E" w:rsidR="00B143FE" w:rsidRPr="005218C8" w:rsidRDefault="00B143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973E00">
      <w:fldChar w:fldCharType="begin"/>
    </w:r>
    <w:r w:rsidR="00973E00">
      <w:instrText xml:space="preserve"> NUMPAGES  \* MERGEFORMAT </w:instrText>
    </w:r>
    <w:r w:rsidR="00973E00">
      <w:fldChar w:fldCharType="separate"/>
    </w:r>
    <w:r w:rsidR="00973E00">
      <w:instrText>6</w:instrText>
    </w:r>
    <w:r w:rsidR="00973E00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973E00">
      <w:instrText>1</w:instrText>
    </w:r>
    <w:r w:rsidRPr="005218C8">
      <w:fldChar w:fldCharType="end"/>
    </w:r>
    <w:r w:rsidRPr="005218C8">
      <w:instrText>/</w:instrText>
    </w:r>
    <w:r w:rsidR="00973E00">
      <w:fldChar w:fldCharType="begin"/>
    </w:r>
    <w:r w:rsidR="00973E00">
      <w:instrText xml:space="preserve"> NUMPAGES  \* MERGEFORMAT </w:instrText>
    </w:r>
    <w:r w:rsidR="00973E00">
      <w:fldChar w:fldCharType="separate"/>
    </w:r>
    <w:r w:rsidR="00973E00">
      <w:instrText>6</w:instrText>
    </w:r>
    <w:r w:rsidR="00973E00">
      <w:fldChar w:fldCharType="end"/>
    </w:r>
    <w:r w:rsidRPr="005218C8">
      <w:instrText>" "</w:instrText>
    </w:r>
    <w:r w:rsidR="00973E00">
      <w:fldChar w:fldCharType="separate"/>
    </w:r>
    <w:r w:rsidR="00973E00">
      <w:t>1</w:t>
    </w:r>
    <w:r w:rsidR="00973E00" w:rsidRPr="005218C8">
      <w:t>/</w:t>
    </w:r>
    <w:r w:rsidR="00973E00">
      <w:t>6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3A353" w14:textId="77777777" w:rsidR="00A8389A" w:rsidRDefault="00A8389A" w:rsidP="00D9165E">
      <w:r>
        <w:separator/>
      </w:r>
    </w:p>
  </w:footnote>
  <w:footnote w:type="continuationSeparator" w:id="0">
    <w:p w14:paraId="4720EAAF" w14:textId="77777777" w:rsidR="00A8389A" w:rsidRDefault="00A8389A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B143FE" w:rsidRPr="00F73F1D" w:rsidRDefault="00A5700C" w:rsidP="005218C8">
    <w:pPr>
      <w:pStyle w:val="Kopfzeile"/>
    </w:pPr>
    <w:r>
      <w:rPr>
        <w:lang w:val="de-DE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B143FE" w:rsidRPr="000624DF" w:rsidRDefault="00B143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624DF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B143FE" w:rsidRPr="00973E00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73E00">
                            <w:rPr>
                              <w:lang w:val="de-DE"/>
                            </w:rPr>
                            <w:t>34</w:t>
                          </w:r>
                        </w:p>
                        <w:p w14:paraId="013BD512" w14:textId="77777777" w:rsidR="00B143FE" w:rsidRPr="000624DF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B143FE" w:rsidRPr="000624DF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B143FE" w:rsidRPr="000624DF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B143FE" w:rsidRPr="000624DF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B143FE" w:rsidRPr="000624DF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B143FE" w:rsidRPr="000624DF" w:rsidRDefault="00B143F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B143FE" w:rsidRPr="0026127D" w:rsidRDefault="00B143F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B143FE" w:rsidRPr="000624DF" w:rsidRDefault="00B143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624DF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3D3A50D5" w14:textId="77777777" w:rsidR="00B143FE" w:rsidRPr="00F2710C" w:rsidRDefault="00B143FE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0624DF">
                      <w:rPr>
                        <w:lang w:val="de-DE"/>
                      </w:rPr>
                      <w:t xml:space="preserve">Carl-Benz-Str. </w:t>
                    </w:r>
                    <w:r w:rsidRPr="00F2710C">
                      <w:rPr>
                        <w:lang w:val="en-US"/>
                      </w:rPr>
                      <w:t>34</w:t>
                    </w:r>
                  </w:p>
                  <w:p w14:paraId="013BD512" w14:textId="77777777" w:rsidR="00B143FE" w:rsidRPr="000624DF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624DF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B143FE" w:rsidRPr="000624DF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B143FE" w:rsidRPr="000624DF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624DF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B143FE" w:rsidRPr="000624DF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624DF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B143FE" w:rsidRPr="000624DF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B143FE" w:rsidRPr="000624DF" w:rsidRDefault="00B143F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0624DF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B143FE" w:rsidRPr="0026127D" w:rsidRDefault="00B143F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B143FE" w:rsidRPr="005837F9" w:rsidRDefault="00B143FE" w:rsidP="005218C8">
    <w:pPr>
      <w:pStyle w:val="Kopfzeile"/>
    </w:pPr>
    <w:r>
      <w:rPr>
        <w:lang w:val="de-DE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B143FE" w:rsidRPr="000624DF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0624DF">
                            <w:rPr>
                              <w:rStyle w:val="Fettung"/>
                              <w:bCs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973E00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973E00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0624DF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0624DF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B143FE" w:rsidRPr="000624DF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0624DF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0624DF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0624DF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0624DF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26127D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B143FE" w:rsidRPr="000624DF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0624DF">
                      <w:rPr>
                        <w:rStyle w:val="Fettung"/>
                        <w:bCs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F2710C" w:rsidRDefault="00B143FE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0624DF">
                      <w:rPr>
                        <w:lang w:val="de-DE"/>
                      </w:rPr>
                      <w:t xml:space="preserve">Carl-Benz-Str. </w:t>
                    </w:r>
                    <w:r w:rsidRPr="00F2710C">
                      <w:rPr>
                        <w:lang w:val="en-US"/>
                      </w:rPr>
                      <w:t>34</w:t>
                    </w:r>
                  </w:p>
                  <w:p w14:paraId="5555B2C2" w14:textId="77777777" w:rsidR="00B143FE" w:rsidRPr="000624DF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624DF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0624DF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B143FE" w:rsidRPr="000624DF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624DF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0624DF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624DF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0624DF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0624DF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0624DF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26127D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D4EEE"/>
    <w:multiLevelType w:val="hybridMultilevel"/>
    <w:tmpl w:val="A6FA4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6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8"/>
  </w:num>
  <w:num w:numId="8">
    <w:abstractNumId w:val="6"/>
  </w:num>
  <w:num w:numId="9">
    <w:abstractNumId w:val="17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5"/>
  </w:num>
  <w:num w:numId="16">
    <w:abstractNumId w:val="13"/>
  </w:num>
  <w:num w:numId="17">
    <w:abstractNumId w:val="10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42E4"/>
    <w:rsid w:val="00004CE4"/>
    <w:rsid w:val="00004D92"/>
    <w:rsid w:val="00005AF4"/>
    <w:rsid w:val="0001039C"/>
    <w:rsid w:val="00011CA6"/>
    <w:rsid w:val="000137F9"/>
    <w:rsid w:val="00013B23"/>
    <w:rsid w:val="00015F92"/>
    <w:rsid w:val="0002273A"/>
    <w:rsid w:val="00026B8C"/>
    <w:rsid w:val="00030020"/>
    <w:rsid w:val="00030C1A"/>
    <w:rsid w:val="0003543C"/>
    <w:rsid w:val="00036336"/>
    <w:rsid w:val="000365AA"/>
    <w:rsid w:val="00037BB3"/>
    <w:rsid w:val="00037FF7"/>
    <w:rsid w:val="00040FEA"/>
    <w:rsid w:val="0004140A"/>
    <w:rsid w:val="000436AB"/>
    <w:rsid w:val="000557D8"/>
    <w:rsid w:val="00060375"/>
    <w:rsid w:val="000624DF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7087"/>
    <w:rsid w:val="000830E8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B122D"/>
    <w:rsid w:val="000B17AC"/>
    <w:rsid w:val="000B6E58"/>
    <w:rsid w:val="000C009A"/>
    <w:rsid w:val="000C2A85"/>
    <w:rsid w:val="000C3444"/>
    <w:rsid w:val="000C3AF3"/>
    <w:rsid w:val="000C74C8"/>
    <w:rsid w:val="000D1867"/>
    <w:rsid w:val="000D4047"/>
    <w:rsid w:val="000F1B6F"/>
    <w:rsid w:val="000F215E"/>
    <w:rsid w:val="000F52E1"/>
    <w:rsid w:val="000F599A"/>
    <w:rsid w:val="00100C0C"/>
    <w:rsid w:val="0010134F"/>
    <w:rsid w:val="00102066"/>
    <w:rsid w:val="0010399B"/>
    <w:rsid w:val="00103EE3"/>
    <w:rsid w:val="001052E0"/>
    <w:rsid w:val="001076E4"/>
    <w:rsid w:val="00112DF3"/>
    <w:rsid w:val="0011355B"/>
    <w:rsid w:val="00114E74"/>
    <w:rsid w:val="00115190"/>
    <w:rsid w:val="001167D1"/>
    <w:rsid w:val="00116F3F"/>
    <w:rsid w:val="00116F84"/>
    <w:rsid w:val="00117904"/>
    <w:rsid w:val="00117C7F"/>
    <w:rsid w:val="00124E6A"/>
    <w:rsid w:val="001304F0"/>
    <w:rsid w:val="00133526"/>
    <w:rsid w:val="00135319"/>
    <w:rsid w:val="00142FDB"/>
    <w:rsid w:val="001440F5"/>
    <w:rsid w:val="00147965"/>
    <w:rsid w:val="0015096A"/>
    <w:rsid w:val="00151506"/>
    <w:rsid w:val="00156161"/>
    <w:rsid w:val="0016271C"/>
    <w:rsid w:val="00162EEF"/>
    <w:rsid w:val="0016325F"/>
    <w:rsid w:val="00163B9D"/>
    <w:rsid w:val="001707C4"/>
    <w:rsid w:val="00176D8A"/>
    <w:rsid w:val="00180D0F"/>
    <w:rsid w:val="001877A6"/>
    <w:rsid w:val="001935AE"/>
    <w:rsid w:val="001936C7"/>
    <w:rsid w:val="00194AC6"/>
    <w:rsid w:val="00197009"/>
    <w:rsid w:val="001A297C"/>
    <w:rsid w:val="001A5B15"/>
    <w:rsid w:val="001A65EE"/>
    <w:rsid w:val="001C0A26"/>
    <w:rsid w:val="001C0A39"/>
    <w:rsid w:val="001C5EB3"/>
    <w:rsid w:val="001C5FDC"/>
    <w:rsid w:val="001D0887"/>
    <w:rsid w:val="001D0F2E"/>
    <w:rsid w:val="001D697E"/>
    <w:rsid w:val="001D776F"/>
    <w:rsid w:val="001F3730"/>
    <w:rsid w:val="001F6276"/>
    <w:rsid w:val="001F7E95"/>
    <w:rsid w:val="0020322F"/>
    <w:rsid w:val="00205B62"/>
    <w:rsid w:val="0020631B"/>
    <w:rsid w:val="00206375"/>
    <w:rsid w:val="00206AAF"/>
    <w:rsid w:val="002118EB"/>
    <w:rsid w:val="00211EE6"/>
    <w:rsid w:val="00216BD0"/>
    <w:rsid w:val="00216FC6"/>
    <w:rsid w:val="002176DB"/>
    <w:rsid w:val="00226865"/>
    <w:rsid w:val="00231A54"/>
    <w:rsid w:val="0023563A"/>
    <w:rsid w:val="00236E5E"/>
    <w:rsid w:val="00243F9B"/>
    <w:rsid w:val="00252189"/>
    <w:rsid w:val="0025441C"/>
    <w:rsid w:val="0026127D"/>
    <w:rsid w:val="002655A1"/>
    <w:rsid w:val="00271320"/>
    <w:rsid w:val="002714A1"/>
    <w:rsid w:val="002717A8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A1286"/>
    <w:rsid w:val="002A1717"/>
    <w:rsid w:val="002A172B"/>
    <w:rsid w:val="002A49F2"/>
    <w:rsid w:val="002A5671"/>
    <w:rsid w:val="002A5D25"/>
    <w:rsid w:val="002A639F"/>
    <w:rsid w:val="002B06E7"/>
    <w:rsid w:val="002B18CE"/>
    <w:rsid w:val="002B71FB"/>
    <w:rsid w:val="002C00EB"/>
    <w:rsid w:val="002C0163"/>
    <w:rsid w:val="002C5677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F6BF1"/>
    <w:rsid w:val="002F7140"/>
    <w:rsid w:val="0030067C"/>
    <w:rsid w:val="00302DB1"/>
    <w:rsid w:val="003035A6"/>
    <w:rsid w:val="00330683"/>
    <w:rsid w:val="00333CF4"/>
    <w:rsid w:val="00335617"/>
    <w:rsid w:val="0033769D"/>
    <w:rsid w:val="00344BA5"/>
    <w:rsid w:val="00345773"/>
    <w:rsid w:val="003473D1"/>
    <w:rsid w:val="00351665"/>
    <w:rsid w:val="00351AF4"/>
    <w:rsid w:val="00352E30"/>
    <w:rsid w:val="00352FCC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849ED"/>
    <w:rsid w:val="0039367F"/>
    <w:rsid w:val="00395574"/>
    <w:rsid w:val="0039654F"/>
    <w:rsid w:val="003A046C"/>
    <w:rsid w:val="003A2989"/>
    <w:rsid w:val="003A692D"/>
    <w:rsid w:val="003B0692"/>
    <w:rsid w:val="003B160B"/>
    <w:rsid w:val="003B1684"/>
    <w:rsid w:val="003C492A"/>
    <w:rsid w:val="003C60F4"/>
    <w:rsid w:val="003D11C7"/>
    <w:rsid w:val="003D50EB"/>
    <w:rsid w:val="003D770A"/>
    <w:rsid w:val="003E06FE"/>
    <w:rsid w:val="003E5B52"/>
    <w:rsid w:val="003E738F"/>
    <w:rsid w:val="003E7CF8"/>
    <w:rsid w:val="003F0CD8"/>
    <w:rsid w:val="003F1873"/>
    <w:rsid w:val="00402949"/>
    <w:rsid w:val="00402AD2"/>
    <w:rsid w:val="0040381F"/>
    <w:rsid w:val="00404174"/>
    <w:rsid w:val="0040784F"/>
    <w:rsid w:val="00407CD3"/>
    <w:rsid w:val="004173A4"/>
    <w:rsid w:val="00424A3C"/>
    <w:rsid w:val="0043346C"/>
    <w:rsid w:val="004370EF"/>
    <w:rsid w:val="004400ED"/>
    <w:rsid w:val="004404FF"/>
    <w:rsid w:val="00442156"/>
    <w:rsid w:val="004427AF"/>
    <w:rsid w:val="00450174"/>
    <w:rsid w:val="00450D7A"/>
    <w:rsid w:val="00451CA7"/>
    <w:rsid w:val="004535D9"/>
    <w:rsid w:val="00455402"/>
    <w:rsid w:val="00456256"/>
    <w:rsid w:val="004606AC"/>
    <w:rsid w:val="00461EFC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86F5D"/>
    <w:rsid w:val="00490EEF"/>
    <w:rsid w:val="00494EE7"/>
    <w:rsid w:val="004A3A5F"/>
    <w:rsid w:val="004B3D7E"/>
    <w:rsid w:val="004C6EBC"/>
    <w:rsid w:val="004D1D0E"/>
    <w:rsid w:val="004D3165"/>
    <w:rsid w:val="004D7B9E"/>
    <w:rsid w:val="004E0D94"/>
    <w:rsid w:val="004E0DC1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321B"/>
    <w:rsid w:val="00524BE9"/>
    <w:rsid w:val="00525B71"/>
    <w:rsid w:val="00527D8F"/>
    <w:rsid w:val="0053448B"/>
    <w:rsid w:val="00534C1A"/>
    <w:rsid w:val="005365B4"/>
    <w:rsid w:val="0054450D"/>
    <w:rsid w:val="00554864"/>
    <w:rsid w:val="00555999"/>
    <w:rsid w:val="00555E2A"/>
    <w:rsid w:val="00564109"/>
    <w:rsid w:val="00565CE0"/>
    <w:rsid w:val="005673B5"/>
    <w:rsid w:val="005674E8"/>
    <w:rsid w:val="005755BD"/>
    <w:rsid w:val="00580070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B01C4"/>
    <w:rsid w:val="005B184A"/>
    <w:rsid w:val="005B19FD"/>
    <w:rsid w:val="005B34DA"/>
    <w:rsid w:val="005B3CCD"/>
    <w:rsid w:val="005B65A4"/>
    <w:rsid w:val="005C13A1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64AB"/>
    <w:rsid w:val="005F7CEF"/>
    <w:rsid w:val="00602E06"/>
    <w:rsid w:val="006074EB"/>
    <w:rsid w:val="0060792D"/>
    <w:rsid w:val="00607930"/>
    <w:rsid w:val="006117A1"/>
    <w:rsid w:val="00614890"/>
    <w:rsid w:val="00615ED0"/>
    <w:rsid w:val="00617EA4"/>
    <w:rsid w:val="00626A28"/>
    <w:rsid w:val="006311E0"/>
    <w:rsid w:val="00631C73"/>
    <w:rsid w:val="00632F11"/>
    <w:rsid w:val="00635ABF"/>
    <w:rsid w:val="0063600A"/>
    <w:rsid w:val="006401F7"/>
    <w:rsid w:val="00641F88"/>
    <w:rsid w:val="006438A8"/>
    <w:rsid w:val="00643A04"/>
    <w:rsid w:val="0064408D"/>
    <w:rsid w:val="006449CA"/>
    <w:rsid w:val="00645074"/>
    <w:rsid w:val="00664318"/>
    <w:rsid w:val="0066573F"/>
    <w:rsid w:val="006673F5"/>
    <w:rsid w:val="00667B4B"/>
    <w:rsid w:val="00670E84"/>
    <w:rsid w:val="00674DB7"/>
    <w:rsid w:val="0068106C"/>
    <w:rsid w:val="00681ECE"/>
    <w:rsid w:val="00683E9E"/>
    <w:rsid w:val="0068636E"/>
    <w:rsid w:val="006871F2"/>
    <w:rsid w:val="00691B0A"/>
    <w:rsid w:val="00691F9E"/>
    <w:rsid w:val="00695F99"/>
    <w:rsid w:val="006A5A75"/>
    <w:rsid w:val="006A6348"/>
    <w:rsid w:val="006A688E"/>
    <w:rsid w:val="006B592D"/>
    <w:rsid w:val="006B6DD8"/>
    <w:rsid w:val="006C2364"/>
    <w:rsid w:val="006C2A31"/>
    <w:rsid w:val="006C38E6"/>
    <w:rsid w:val="006C3AA3"/>
    <w:rsid w:val="006C50E1"/>
    <w:rsid w:val="006C6111"/>
    <w:rsid w:val="006D6C1A"/>
    <w:rsid w:val="006D7F10"/>
    <w:rsid w:val="006E2573"/>
    <w:rsid w:val="006E5C09"/>
    <w:rsid w:val="006E7FBA"/>
    <w:rsid w:val="006F0473"/>
    <w:rsid w:val="006F2DE4"/>
    <w:rsid w:val="006F4577"/>
    <w:rsid w:val="006F4C75"/>
    <w:rsid w:val="006F66DA"/>
    <w:rsid w:val="006F6A7A"/>
    <w:rsid w:val="006F77C7"/>
    <w:rsid w:val="00705074"/>
    <w:rsid w:val="007065A6"/>
    <w:rsid w:val="00710899"/>
    <w:rsid w:val="00712070"/>
    <w:rsid w:val="007125A4"/>
    <w:rsid w:val="00713E2E"/>
    <w:rsid w:val="00716622"/>
    <w:rsid w:val="00720139"/>
    <w:rsid w:val="00720A98"/>
    <w:rsid w:val="007238F1"/>
    <w:rsid w:val="00723DE6"/>
    <w:rsid w:val="00724249"/>
    <w:rsid w:val="00726540"/>
    <w:rsid w:val="00726A89"/>
    <w:rsid w:val="00726BFA"/>
    <w:rsid w:val="00727E16"/>
    <w:rsid w:val="00731385"/>
    <w:rsid w:val="00734321"/>
    <w:rsid w:val="00736291"/>
    <w:rsid w:val="007405D9"/>
    <w:rsid w:val="00744943"/>
    <w:rsid w:val="00753908"/>
    <w:rsid w:val="00754739"/>
    <w:rsid w:val="00755F28"/>
    <w:rsid w:val="007579FC"/>
    <w:rsid w:val="00762C5B"/>
    <w:rsid w:val="00771469"/>
    <w:rsid w:val="00772BCD"/>
    <w:rsid w:val="00773BF3"/>
    <w:rsid w:val="00775358"/>
    <w:rsid w:val="007769A8"/>
    <w:rsid w:val="007801B8"/>
    <w:rsid w:val="0078405F"/>
    <w:rsid w:val="0078480F"/>
    <w:rsid w:val="00786C56"/>
    <w:rsid w:val="00794234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3850"/>
    <w:rsid w:val="007F402B"/>
    <w:rsid w:val="007F4972"/>
    <w:rsid w:val="007F4CF1"/>
    <w:rsid w:val="007F770C"/>
    <w:rsid w:val="00800B39"/>
    <w:rsid w:val="00814018"/>
    <w:rsid w:val="00814940"/>
    <w:rsid w:val="00816302"/>
    <w:rsid w:val="00817EDB"/>
    <w:rsid w:val="00820A68"/>
    <w:rsid w:val="00821292"/>
    <w:rsid w:val="00825029"/>
    <w:rsid w:val="00826567"/>
    <w:rsid w:val="00826C30"/>
    <w:rsid w:val="00827948"/>
    <w:rsid w:val="00834D0F"/>
    <w:rsid w:val="00842BD1"/>
    <w:rsid w:val="0084627F"/>
    <w:rsid w:val="00851EEF"/>
    <w:rsid w:val="0085354B"/>
    <w:rsid w:val="0085432F"/>
    <w:rsid w:val="00857E8E"/>
    <w:rsid w:val="008649EE"/>
    <w:rsid w:val="00866CA8"/>
    <w:rsid w:val="00873697"/>
    <w:rsid w:val="00874C03"/>
    <w:rsid w:val="008761F6"/>
    <w:rsid w:val="00876DD1"/>
    <w:rsid w:val="008850A2"/>
    <w:rsid w:val="008856CC"/>
    <w:rsid w:val="0088695A"/>
    <w:rsid w:val="00890887"/>
    <w:rsid w:val="00890E39"/>
    <w:rsid w:val="00891292"/>
    <w:rsid w:val="00897281"/>
    <w:rsid w:val="00897E2C"/>
    <w:rsid w:val="008A071E"/>
    <w:rsid w:val="008A2326"/>
    <w:rsid w:val="008A5BF3"/>
    <w:rsid w:val="008A5FA9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4796"/>
    <w:rsid w:val="008F53A0"/>
    <w:rsid w:val="008F5E48"/>
    <w:rsid w:val="00901D5D"/>
    <w:rsid w:val="00902358"/>
    <w:rsid w:val="00905B45"/>
    <w:rsid w:val="00914FC6"/>
    <w:rsid w:val="00915251"/>
    <w:rsid w:val="009163C0"/>
    <w:rsid w:val="00921CF1"/>
    <w:rsid w:val="00924CB3"/>
    <w:rsid w:val="0092544D"/>
    <w:rsid w:val="00925F7D"/>
    <w:rsid w:val="00931A39"/>
    <w:rsid w:val="0093254F"/>
    <w:rsid w:val="00933393"/>
    <w:rsid w:val="00933B86"/>
    <w:rsid w:val="00940128"/>
    <w:rsid w:val="00944105"/>
    <w:rsid w:val="00944A84"/>
    <w:rsid w:val="009527FF"/>
    <w:rsid w:val="009547D1"/>
    <w:rsid w:val="009633E0"/>
    <w:rsid w:val="00965F78"/>
    <w:rsid w:val="00967AD9"/>
    <w:rsid w:val="00972120"/>
    <w:rsid w:val="00972EBA"/>
    <w:rsid w:val="00973E00"/>
    <w:rsid w:val="00974ACB"/>
    <w:rsid w:val="00976B93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C0868"/>
    <w:rsid w:val="009C1F30"/>
    <w:rsid w:val="009C3C81"/>
    <w:rsid w:val="009D0715"/>
    <w:rsid w:val="009D2DBA"/>
    <w:rsid w:val="009D62BE"/>
    <w:rsid w:val="009E4826"/>
    <w:rsid w:val="009E664B"/>
    <w:rsid w:val="009F18FC"/>
    <w:rsid w:val="009F21D0"/>
    <w:rsid w:val="009F252D"/>
    <w:rsid w:val="009F5FB8"/>
    <w:rsid w:val="009F6743"/>
    <w:rsid w:val="00A00F8D"/>
    <w:rsid w:val="00A03D1A"/>
    <w:rsid w:val="00A050D1"/>
    <w:rsid w:val="00A06101"/>
    <w:rsid w:val="00A12073"/>
    <w:rsid w:val="00A16BD5"/>
    <w:rsid w:val="00A1711B"/>
    <w:rsid w:val="00A21AB0"/>
    <w:rsid w:val="00A2544A"/>
    <w:rsid w:val="00A27EFC"/>
    <w:rsid w:val="00A31DB8"/>
    <w:rsid w:val="00A36FE0"/>
    <w:rsid w:val="00A40E17"/>
    <w:rsid w:val="00A467AF"/>
    <w:rsid w:val="00A46F54"/>
    <w:rsid w:val="00A562F7"/>
    <w:rsid w:val="00A5700C"/>
    <w:rsid w:val="00A57063"/>
    <w:rsid w:val="00A624FA"/>
    <w:rsid w:val="00A65AE5"/>
    <w:rsid w:val="00A70A5F"/>
    <w:rsid w:val="00A748E1"/>
    <w:rsid w:val="00A81731"/>
    <w:rsid w:val="00A82F57"/>
    <w:rsid w:val="00A8389A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6378"/>
    <w:rsid w:val="00AD3753"/>
    <w:rsid w:val="00AD7E8E"/>
    <w:rsid w:val="00AE0CC8"/>
    <w:rsid w:val="00AE447F"/>
    <w:rsid w:val="00AE5481"/>
    <w:rsid w:val="00AE5695"/>
    <w:rsid w:val="00AF13BD"/>
    <w:rsid w:val="00AF4F8B"/>
    <w:rsid w:val="00AF50E0"/>
    <w:rsid w:val="00AF5371"/>
    <w:rsid w:val="00AF79B0"/>
    <w:rsid w:val="00B030B8"/>
    <w:rsid w:val="00B03C93"/>
    <w:rsid w:val="00B117C4"/>
    <w:rsid w:val="00B143FE"/>
    <w:rsid w:val="00B14642"/>
    <w:rsid w:val="00B17605"/>
    <w:rsid w:val="00B201B6"/>
    <w:rsid w:val="00B20920"/>
    <w:rsid w:val="00B23B15"/>
    <w:rsid w:val="00B2527A"/>
    <w:rsid w:val="00B25F7B"/>
    <w:rsid w:val="00B27BFC"/>
    <w:rsid w:val="00B27FC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5242"/>
    <w:rsid w:val="00B52C33"/>
    <w:rsid w:val="00B57C05"/>
    <w:rsid w:val="00B60D1B"/>
    <w:rsid w:val="00B61893"/>
    <w:rsid w:val="00B639BB"/>
    <w:rsid w:val="00B63B39"/>
    <w:rsid w:val="00B67227"/>
    <w:rsid w:val="00B67ADF"/>
    <w:rsid w:val="00B74A8C"/>
    <w:rsid w:val="00B74EEC"/>
    <w:rsid w:val="00B75BE3"/>
    <w:rsid w:val="00B76AC4"/>
    <w:rsid w:val="00B776ED"/>
    <w:rsid w:val="00B779F2"/>
    <w:rsid w:val="00B77DFE"/>
    <w:rsid w:val="00B827AD"/>
    <w:rsid w:val="00B85361"/>
    <w:rsid w:val="00B85A9F"/>
    <w:rsid w:val="00B90801"/>
    <w:rsid w:val="00B95A5D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5882"/>
    <w:rsid w:val="00BF5E03"/>
    <w:rsid w:val="00BF62A8"/>
    <w:rsid w:val="00BF6615"/>
    <w:rsid w:val="00C10168"/>
    <w:rsid w:val="00C155DA"/>
    <w:rsid w:val="00C15C40"/>
    <w:rsid w:val="00C22B04"/>
    <w:rsid w:val="00C26C3B"/>
    <w:rsid w:val="00C30243"/>
    <w:rsid w:val="00C40D79"/>
    <w:rsid w:val="00C41149"/>
    <w:rsid w:val="00C4131C"/>
    <w:rsid w:val="00C416F6"/>
    <w:rsid w:val="00C41892"/>
    <w:rsid w:val="00C4390B"/>
    <w:rsid w:val="00C444A5"/>
    <w:rsid w:val="00C461F6"/>
    <w:rsid w:val="00C4707B"/>
    <w:rsid w:val="00C51005"/>
    <w:rsid w:val="00C54CD4"/>
    <w:rsid w:val="00C5652E"/>
    <w:rsid w:val="00C62ACC"/>
    <w:rsid w:val="00C705CE"/>
    <w:rsid w:val="00C710E3"/>
    <w:rsid w:val="00C85B1A"/>
    <w:rsid w:val="00C877B9"/>
    <w:rsid w:val="00C915A2"/>
    <w:rsid w:val="00C956CF"/>
    <w:rsid w:val="00C963C9"/>
    <w:rsid w:val="00CA2C80"/>
    <w:rsid w:val="00CA59A1"/>
    <w:rsid w:val="00CB1E91"/>
    <w:rsid w:val="00CB725A"/>
    <w:rsid w:val="00CC49F4"/>
    <w:rsid w:val="00CD2BC2"/>
    <w:rsid w:val="00CD340E"/>
    <w:rsid w:val="00CD5D15"/>
    <w:rsid w:val="00CD6F05"/>
    <w:rsid w:val="00CE04CF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5F5C"/>
    <w:rsid w:val="00D06D68"/>
    <w:rsid w:val="00D1136F"/>
    <w:rsid w:val="00D16D90"/>
    <w:rsid w:val="00D24C4F"/>
    <w:rsid w:val="00D26132"/>
    <w:rsid w:val="00D27422"/>
    <w:rsid w:val="00D2759C"/>
    <w:rsid w:val="00D34986"/>
    <w:rsid w:val="00D36FC5"/>
    <w:rsid w:val="00D4098D"/>
    <w:rsid w:val="00D44B55"/>
    <w:rsid w:val="00D4535E"/>
    <w:rsid w:val="00D45CE9"/>
    <w:rsid w:val="00D51AA6"/>
    <w:rsid w:val="00D51FA6"/>
    <w:rsid w:val="00D60816"/>
    <w:rsid w:val="00D65157"/>
    <w:rsid w:val="00D6698C"/>
    <w:rsid w:val="00D7185B"/>
    <w:rsid w:val="00D854A6"/>
    <w:rsid w:val="00D85B9B"/>
    <w:rsid w:val="00D861BB"/>
    <w:rsid w:val="00D86880"/>
    <w:rsid w:val="00D86DD5"/>
    <w:rsid w:val="00D9165E"/>
    <w:rsid w:val="00DA7EE1"/>
    <w:rsid w:val="00DB1452"/>
    <w:rsid w:val="00DB74F9"/>
    <w:rsid w:val="00DC2C62"/>
    <w:rsid w:val="00DC443F"/>
    <w:rsid w:val="00DC7857"/>
    <w:rsid w:val="00DD0BF1"/>
    <w:rsid w:val="00DD1673"/>
    <w:rsid w:val="00DD1FDE"/>
    <w:rsid w:val="00DD30AE"/>
    <w:rsid w:val="00DD57C0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C27"/>
    <w:rsid w:val="00E0085E"/>
    <w:rsid w:val="00E00C76"/>
    <w:rsid w:val="00E035D9"/>
    <w:rsid w:val="00E03DA3"/>
    <w:rsid w:val="00E05C6B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0424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2992"/>
    <w:rsid w:val="00EB2996"/>
    <w:rsid w:val="00EB31BC"/>
    <w:rsid w:val="00EB575F"/>
    <w:rsid w:val="00EB5975"/>
    <w:rsid w:val="00EB5E1B"/>
    <w:rsid w:val="00EC0B50"/>
    <w:rsid w:val="00EC149A"/>
    <w:rsid w:val="00EC4E78"/>
    <w:rsid w:val="00EC5CAB"/>
    <w:rsid w:val="00EC6F6F"/>
    <w:rsid w:val="00EC742B"/>
    <w:rsid w:val="00EC7DCA"/>
    <w:rsid w:val="00ED54C6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1765E"/>
    <w:rsid w:val="00F22E61"/>
    <w:rsid w:val="00F26205"/>
    <w:rsid w:val="00F26D41"/>
    <w:rsid w:val="00F2710C"/>
    <w:rsid w:val="00F27557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7077A"/>
    <w:rsid w:val="00F73F1D"/>
    <w:rsid w:val="00F76BB1"/>
    <w:rsid w:val="00F8163B"/>
    <w:rsid w:val="00F8295A"/>
    <w:rsid w:val="00F830E4"/>
    <w:rsid w:val="00F90178"/>
    <w:rsid w:val="00F91A06"/>
    <w:rsid w:val="00FA026B"/>
    <w:rsid w:val="00FA2184"/>
    <w:rsid w:val="00FA4E42"/>
    <w:rsid w:val="00FA7889"/>
    <w:rsid w:val="00FB0B93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1B1F"/>
    <w:rsid w:val="00FE2F7C"/>
    <w:rsid w:val="00FF4B6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6CB7213"/>
  <w14:defaultImageDpi w14:val="32767"/>
  <w15:docId w15:val="{A35AD480-6DD8-4171-A7E7-1146763F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styleId="BesuchterHyperlink">
    <w:name w:val="FollowedHyperlink"/>
    <w:basedOn w:val="Absatz-Standardschriftart"/>
    <w:uiPriority w:val="99"/>
    <w:semiHidden/>
    <w:unhideWhenUsed/>
    <w:rsid w:val="00A12073"/>
    <w:rPr>
      <w:color w:val="00468E" w:themeColor="followedHyperlink"/>
      <w:u w:val="single"/>
    </w:rPr>
  </w:style>
  <w:style w:type="paragraph" w:customStyle="1" w:styleId="FarbigeListe-Akzent11">
    <w:name w:val="Farbige Liste - Akzent 11"/>
    <w:basedOn w:val="Standard"/>
    <w:uiPriority w:val="34"/>
    <w:qFormat/>
    <w:rsid w:val="00A748E1"/>
    <w:pPr>
      <w:tabs>
        <w:tab w:val="clear" w:pos="3572"/>
      </w:tabs>
      <w:spacing w:line="240" w:lineRule="auto"/>
      <w:ind w:left="720"/>
      <w:contextualSpacing/>
    </w:pPr>
    <w:rPr>
      <w:rFonts w:ascii="Calibri" w:eastAsia="Calibri" w:hAnsi="Calibri" w:cs="Times New Roman"/>
      <w:color w:val="auto"/>
      <w:szCs w:val="22"/>
      <w:lang w:val="de-DE"/>
    </w:rPr>
  </w:style>
  <w:style w:type="character" w:customStyle="1" w:styleId="hps">
    <w:name w:val="hps"/>
    <w:basedOn w:val="Absatz-Standardschriftart"/>
    <w:rsid w:val="00A74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63102D-336D-457C-9542-A0372F78A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1144</Words>
  <Characters>7209</Characters>
  <Application>Microsoft Office Word</Application>
  <DocSecurity>0</DocSecurity>
  <Lines>60</Lines>
  <Paragraphs>16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8337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Rebecca Weiand-Schütt</cp:lastModifiedBy>
  <cp:revision>4</cp:revision>
  <cp:lastPrinted>2019-07-02T13:09:00Z</cp:lastPrinted>
  <dcterms:created xsi:type="dcterms:W3CDTF">2019-08-29T07:07:00Z</dcterms:created>
  <dcterms:modified xsi:type="dcterms:W3CDTF">2019-09-03T09:52:00Z</dcterms:modified>
</cp:coreProperties>
</file>