
<file path=[Content_Types].xml><?xml version="1.0" encoding="utf-8"?>
<Types xmlns="http://schemas.openxmlformats.org/package/2006/content-types">
  <Default Extension="jpeg" ContentType="image/jpeg"/>
  <Default Extension="png" ContentType="image/png"/>
  <Default Extension="rels" ContentType="application/vnd.openxmlformats-package.relationships+xml"/>
  <Default Extension="xml" ContentType="application/xml"/>
  <Override PartName="/word/document.xml" ContentType="application/vnd.openxmlformats-officedocument.wordprocessingml.document.main+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background w:color="FFFFFF"/>
  <w:body>
    <w:p w14:paraId="3EA61889" w14:textId="5E089E1D" w:rsidR="00AE7773" w:rsidRPr="00FD7285" w:rsidRDefault="00E06EBE">
      <w:pPr>
        <w:pStyle w:val="Titel-Headline"/>
        <w:rPr>
          <w:lang w:val="pt-BR"/>
        </w:rPr>
      </w:pPr>
      <w:bookmarkStart w:id="0" w:name="Bookmark"/>
      <w:r w:rsidRPr="00FD7285">
        <w:rPr>
          <w:lang w:val="pt-BR"/>
        </w:rPr>
        <w:t>Press release</w:t>
      </w:r>
    </w:p>
    <w:p w14:paraId="0508212E" w14:textId="77777777" w:rsidR="00AE7773" w:rsidRPr="00FD7285" w:rsidRDefault="00AE7773">
      <w:pPr>
        <w:pStyle w:val="Linie"/>
        <w:rPr>
          <w:lang w:val="pt-BR"/>
        </w:rPr>
      </w:pPr>
    </w:p>
    <w:bookmarkEnd w:id="0"/>
    <w:p w14:paraId="23ED9A49" w14:textId="3D233AE6" w:rsidR="004C6CDD" w:rsidRPr="00FD7285" w:rsidRDefault="0065296F">
      <w:pPr>
        <w:pStyle w:val="Dachzeile"/>
        <w:rPr>
          <w:lang w:val="pt-BR"/>
        </w:rPr>
      </w:pPr>
      <w:r>
        <w:rPr>
          <w:lang w:val="pt-BR"/>
        </w:rPr>
        <w:t xml:space="preserve">A </w:t>
      </w:r>
      <w:r w:rsidR="004C6CDD" w:rsidRPr="00FD7285">
        <w:rPr>
          <w:lang w:val="pt-BR"/>
        </w:rPr>
        <w:t>Dürr Brasil contribui para segurança, ergonomia e eficiência nas linhas de montagem</w:t>
      </w:r>
    </w:p>
    <w:p w14:paraId="6D449B50" w14:textId="77777777" w:rsidR="00AE7773" w:rsidRPr="00FD7285" w:rsidRDefault="004C6CDD">
      <w:pPr>
        <w:pStyle w:val="Titel-Subline"/>
        <w:rPr>
          <w:rStyle w:val="Fettung"/>
          <w:lang w:val="pt-BR"/>
        </w:rPr>
      </w:pPr>
      <w:r w:rsidRPr="00FD7285">
        <w:rPr>
          <w:lang w:val="pt-BR"/>
        </w:rPr>
        <w:t>Manipuladores - equipamentos de manuseio para linhas de montagem na América do Sul</w:t>
      </w:r>
    </w:p>
    <w:p w14:paraId="7C074020" w14:textId="69D2CC61" w:rsidR="004C6CDD" w:rsidRPr="00FD7285" w:rsidRDefault="00AE7773">
      <w:pPr>
        <w:pStyle w:val="Flietext"/>
        <w:rPr>
          <w:rStyle w:val="Fettung"/>
          <w:lang w:val="pt-BR"/>
        </w:rPr>
      </w:pPr>
      <w:r w:rsidRPr="00FD7285">
        <w:rPr>
          <w:rStyle w:val="Fettung"/>
          <w:lang w:val="pt-BR"/>
        </w:rPr>
        <w:t xml:space="preserve">São Paulo, </w:t>
      </w:r>
      <w:r w:rsidR="001D2E09" w:rsidRPr="001D2E09">
        <w:rPr>
          <w:rStyle w:val="Fettung"/>
          <w:lang w:val="pt-BR"/>
        </w:rPr>
        <w:t xml:space="preserve">24 de agosto de 2021 </w:t>
      </w:r>
      <w:r w:rsidR="0065296F">
        <w:rPr>
          <w:rStyle w:val="Fettung"/>
          <w:lang w:val="pt-BR"/>
        </w:rPr>
        <w:t>–</w:t>
      </w:r>
      <w:r w:rsidRPr="00FD7285">
        <w:rPr>
          <w:rStyle w:val="Fettung"/>
          <w:lang w:val="pt-BR"/>
        </w:rPr>
        <w:t xml:space="preserve"> </w:t>
      </w:r>
      <w:r w:rsidR="0065296F">
        <w:rPr>
          <w:rStyle w:val="Fettung"/>
          <w:lang w:val="pt-BR"/>
        </w:rPr>
        <w:t>movimentar</w:t>
      </w:r>
      <w:r w:rsidRPr="00FD7285">
        <w:rPr>
          <w:rStyle w:val="Fettung"/>
          <w:lang w:val="pt-BR"/>
        </w:rPr>
        <w:t xml:space="preserve"> peça</w:t>
      </w:r>
      <w:r w:rsidR="002A451D">
        <w:rPr>
          <w:rStyle w:val="Fettung"/>
          <w:lang w:val="pt-BR"/>
        </w:rPr>
        <w:t>s</w:t>
      </w:r>
      <w:r w:rsidRPr="00FD7285">
        <w:rPr>
          <w:rStyle w:val="Fettung"/>
          <w:lang w:val="pt-BR"/>
        </w:rPr>
        <w:t xml:space="preserve"> pesadas ou trabalhar em áreas com </w:t>
      </w:r>
      <w:r w:rsidR="00E06EBE">
        <w:rPr>
          <w:rStyle w:val="Fettung"/>
          <w:lang w:val="pt-BR"/>
        </w:rPr>
        <w:t>risco ergonômico</w:t>
      </w:r>
      <w:r w:rsidRPr="00FD7285">
        <w:rPr>
          <w:rStyle w:val="Fettung"/>
          <w:lang w:val="pt-BR"/>
        </w:rPr>
        <w:t xml:space="preserve"> pode ser um grande desafio para funcionários em linhas de produção. Com </w:t>
      </w:r>
      <w:r w:rsidR="0065296F">
        <w:rPr>
          <w:rStyle w:val="Fettung"/>
          <w:lang w:val="pt-BR"/>
        </w:rPr>
        <w:t>seu</w:t>
      </w:r>
      <w:r w:rsidR="002A451D">
        <w:rPr>
          <w:rStyle w:val="Fettung"/>
          <w:lang w:val="pt-BR"/>
        </w:rPr>
        <w:t xml:space="preserve">s </w:t>
      </w:r>
      <w:r w:rsidRPr="00FD7285">
        <w:rPr>
          <w:rStyle w:val="Fettung"/>
          <w:lang w:val="pt-BR"/>
        </w:rPr>
        <w:t xml:space="preserve">manipuladores, a Dürr Brasil </w:t>
      </w:r>
      <w:r w:rsidR="002A451D">
        <w:rPr>
          <w:rStyle w:val="Fettung"/>
          <w:lang w:val="pt-BR"/>
        </w:rPr>
        <w:t>apresenta</w:t>
      </w:r>
      <w:r w:rsidRPr="00FD7285">
        <w:rPr>
          <w:rStyle w:val="Fettung"/>
          <w:lang w:val="pt-BR"/>
        </w:rPr>
        <w:t xml:space="preserve"> um </w:t>
      </w:r>
      <w:r w:rsidR="0065296F">
        <w:rPr>
          <w:rStyle w:val="Fettung"/>
          <w:lang w:val="pt-BR"/>
        </w:rPr>
        <w:t>equipamento</w:t>
      </w:r>
      <w:r w:rsidR="0065296F" w:rsidRPr="00FD7285">
        <w:rPr>
          <w:rStyle w:val="Fettung"/>
          <w:lang w:val="pt-BR"/>
        </w:rPr>
        <w:t xml:space="preserve"> </w:t>
      </w:r>
      <w:r w:rsidRPr="00FD7285">
        <w:rPr>
          <w:rStyle w:val="Fettung"/>
          <w:lang w:val="pt-BR"/>
        </w:rPr>
        <w:t xml:space="preserve">de manuseio e montagem que </w:t>
      </w:r>
      <w:r w:rsidR="0065296F">
        <w:rPr>
          <w:rStyle w:val="Fettung"/>
          <w:lang w:val="pt-BR"/>
        </w:rPr>
        <w:t xml:space="preserve">elimina </w:t>
      </w:r>
      <w:r w:rsidRPr="00FD7285">
        <w:rPr>
          <w:rStyle w:val="Fettung"/>
          <w:lang w:val="pt-BR"/>
        </w:rPr>
        <w:t>o trabalho pesado</w:t>
      </w:r>
      <w:r w:rsidR="008603CA">
        <w:rPr>
          <w:rStyle w:val="Fettung"/>
          <w:lang w:val="pt-BR"/>
        </w:rPr>
        <w:t xml:space="preserve"> e </w:t>
      </w:r>
      <w:r w:rsidRPr="00FD7285">
        <w:rPr>
          <w:rStyle w:val="Fettung"/>
          <w:lang w:val="pt-BR"/>
        </w:rPr>
        <w:t>contribui para um ambiente de trabalho seguro e eficiente de forma sustentável.</w:t>
      </w:r>
    </w:p>
    <w:p w14:paraId="3D33F367" w14:textId="77777777" w:rsidR="004C6CDD" w:rsidRPr="00FD7285" w:rsidRDefault="004C6CDD">
      <w:pPr>
        <w:pStyle w:val="Flietext"/>
        <w:rPr>
          <w:rStyle w:val="Fettung"/>
          <w:lang w:val="pt-BR"/>
        </w:rPr>
      </w:pPr>
    </w:p>
    <w:p w14:paraId="0D0D7FED" w14:textId="37D989AA" w:rsidR="004C6CDD" w:rsidRPr="00FD7285" w:rsidRDefault="004C6CDD">
      <w:pPr>
        <w:pStyle w:val="Flietext"/>
        <w:rPr>
          <w:rStyle w:val="Fettung"/>
          <w:b w:val="0"/>
          <w:bCs/>
          <w:lang w:val="pt-BR"/>
        </w:rPr>
      </w:pPr>
      <w:r w:rsidRPr="00FD7285">
        <w:rPr>
          <w:rStyle w:val="Fettung"/>
          <w:b w:val="0"/>
          <w:bCs/>
          <w:lang w:val="pt-BR"/>
        </w:rPr>
        <w:t>Fundada em 196</w:t>
      </w:r>
      <w:r w:rsidR="009E77E1">
        <w:rPr>
          <w:rStyle w:val="Fettung"/>
          <w:b w:val="0"/>
          <w:bCs/>
          <w:lang w:val="pt-BR"/>
        </w:rPr>
        <w:t>4</w:t>
      </w:r>
      <w:r w:rsidRPr="00FD7285">
        <w:rPr>
          <w:rStyle w:val="Fettung"/>
          <w:b w:val="0"/>
          <w:bCs/>
          <w:lang w:val="pt-BR"/>
        </w:rPr>
        <w:t xml:space="preserve">, a Dürr Brasil é uma importante parceira de diversos setores industriais na América do Sul. Atualmente com </w:t>
      </w:r>
      <w:r w:rsidR="001C1317">
        <w:rPr>
          <w:rStyle w:val="Fettung"/>
          <w:b w:val="0"/>
          <w:bCs/>
          <w:lang w:val="pt-BR"/>
        </w:rPr>
        <w:t xml:space="preserve">aproximadamente </w:t>
      </w:r>
      <w:r w:rsidRPr="00FD7285">
        <w:rPr>
          <w:rStyle w:val="Fettung"/>
          <w:b w:val="0"/>
          <w:bCs/>
          <w:lang w:val="pt-BR"/>
        </w:rPr>
        <w:t>3</w:t>
      </w:r>
      <w:r w:rsidR="001C1317">
        <w:rPr>
          <w:rStyle w:val="Fettung"/>
          <w:b w:val="0"/>
          <w:bCs/>
          <w:lang w:val="pt-BR"/>
        </w:rPr>
        <w:t>0</w:t>
      </w:r>
      <w:r w:rsidRPr="00FD7285">
        <w:rPr>
          <w:rStyle w:val="Fettung"/>
          <w:b w:val="0"/>
          <w:bCs/>
          <w:lang w:val="pt-BR"/>
        </w:rPr>
        <w:t xml:space="preserve">0 </w:t>
      </w:r>
      <w:r w:rsidR="001C1317">
        <w:rPr>
          <w:rStyle w:val="Fettung"/>
          <w:b w:val="0"/>
          <w:bCs/>
          <w:lang w:val="pt-BR"/>
        </w:rPr>
        <w:t>colaboradores</w:t>
      </w:r>
      <w:r w:rsidRPr="00FD7285">
        <w:rPr>
          <w:rStyle w:val="Fettung"/>
          <w:b w:val="0"/>
          <w:bCs/>
          <w:lang w:val="pt-BR"/>
        </w:rPr>
        <w:t xml:space="preserve">, sua principal tarefa consiste em desenvolver sistemas completos </w:t>
      </w:r>
      <w:r w:rsidRPr="002D41E1">
        <w:rPr>
          <w:rStyle w:val="Fettung"/>
          <w:b w:val="0"/>
          <w:bCs/>
          <w:lang w:val="pt-BR"/>
        </w:rPr>
        <w:t xml:space="preserve">para </w:t>
      </w:r>
      <w:r w:rsidR="0065296F" w:rsidRPr="002D41E1">
        <w:rPr>
          <w:rStyle w:val="Fettung"/>
          <w:b w:val="0"/>
          <w:bCs/>
          <w:lang w:val="pt-BR"/>
        </w:rPr>
        <w:t>a indústria automotiva</w:t>
      </w:r>
      <w:r w:rsidRPr="00FD7285">
        <w:rPr>
          <w:rStyle w:val="Fettung"/>
          <w:b w:val="0"/>
          <w:bCs/>
          <w:lang w:val="pt-BR"/>
        </w:rPr>
        <w:t xml:space="preserve">, bem como realizar modernizações </w:t>
      </w:r>
      <w:r w:rsidR="0065296F">
        <w:rPr>
          <w:rStyle w:val="Fettung"/>
          <w:b w:val="0"/>
          <w:bCs/>
          <w:lang w:val="pt-BR"/>
        </w:rPr>
        <w:t>e modificações em</w:t>
      </w:r>
      <w:r w:rsidRPr="00FD7285">
        <w:rPr>
          <w:rStyle w:val="Fettung"/>
          <w:b w:val="0"/>
          <w:bCs/>
          <w:lang w:val="pt-BR"/>
        </w:rPr>
        <w:t xml:space="preserve"> </w:t>
      </w:r>
      <w:r w:rsidR="0065296F">
        <w:rPr>
          <w:rStyle w:val="Fettung"/>
          <w:b w:val="0"/>
          <w:bCs/>
          <w:lang w:val="pt-BR"/>
        </w:rPr>
        <w:t>linhas já</w:t>
      </w:r>
      <w:r w:rsidR="0065296F" w:rsidRPr="00FD7285">
        <w:rPr>
          <w:rStyle w:val="Fettung"/>
          <w:b w:val="0"/>
          <w:bCs/>
          <w:lang w:val="pt-BR"/>
        </w:rPr>
        <w:t xml:space="preserve"> </w:t>
      </w:r>
      <w:r w:rsidRPr="00FD7285">
        <w:rPr>
          <w:rStyle w:val="Fettung"/>
          <w:b w:val="0"/>
          <w:bCs/>
          <w:lang w:val="pt-BR"/>
        </w:rPr>
        <w:t>existentes.</w:t>
      </w:r>
    </w:p>
    <w:p w14:paraId="59F161D7" w14:textId="77777777" w:rsidR="004C6CDD" w:rsidRPr="00FD7285" w:rsidRDefault="004C6CDD">
      <w:pPr>
        <w:pStyle w:val="Flietext"/>
        <w:rPr>
          <w:rStyle w:val="Fettung"/>
          <w:b w:val="0"/>
          <w:bCs/>
          <w:lang w:val="pt-BR"/>
        </w:rPr>
      </w:pPr>
    </w:p>
    <w:p w14:paraId="1C435E88" w14:textId="77777777" w:rsidR="00AE7773" w:rsidRPr="00FD7285" w:rsidRDefault="002A72C8">
      <w:pPr>
        <w:pStyle w:val="Flietext"/>
        <w:rPr>
          <w:spacing w:val="-2"/>
          <w:lang w:val="pt-BR"/>
        </w:rPr>
      </w:pPr>
      <w:r w:rsidRPr="00FD7285">
        <w:rPr>
          <w:rStyle w:val="Fettung"/>
          <w:lang w:val="pt-BR"/>
        </w:rPr>
        <w:t>Segurança, ergonomia e eficiência</w:t>
      </w:r>
    </w:p>
    <w:p w14:paraId="5F8E50AF" w14:textId="7BA12CA4" w:rsidR="002A72C8" w:rsidRPr="00FD7285" w:rsidRDefault="00112D73" w:rsidP="002A72C8">
      <w:pPr>
        <w:pStyle w:val="Flietext"/>
        <w:rPr>
          <w:rStyle w:val="Fettung"/>
          <w:b w:val="0"/>
          <w:lang w:val="pt-BR"/>
        </w:rPr>
      </w:pPr>
      <w:r>
        <w:rPr>
          <w:rStyle w:val="Fettung"/>
          <w:b w:val="0"/>
          <w:bCs/>
          <w:lang w:val="pt-BR"/>
        </w:rPr>
        <w:t xml:space="preserve">Os manipuladores </w:t>
      </w:r>
      <w:r w:rsidR="0065296F">
        <w:rPr>
          <w:rStyle w:val="Fettung"/>
          <w:b w:val="0"/>
          <w:bCs/>
          <w:lang w:val="pt-BR"/>
        </w:rPr>
        <w:t>foram desenvolvidos c</w:t>
      </w:r>
      <w:r w:rsidR="005B366C" w:rsidRPr="00FD7285">
        <w:rPr>
          <w:rStyle w:val="Fettung"/>
          <w:b w:val="0"/>
          <w:bCs/>
          <w:lang w:val="pt-BR"/>
        </w:rPr>
        <w:t>om base no profundo know-how da Dürr Brasil em linhas de montagem.</w:t>
      </w:r>
      <w:r w:rsidRPr="00112D73">
        <w:rPr>
          <w:rStyle w:val="Fettung"/>
          <w:b w:val="0"/>
          <w:bCs/>
          <w:lang w:val="pt-BR"/>
        </w:rPr>
        <w:t xml:space="preserve"> </w:t>
      </w:r>
      <w:r>
        <w:rPr>
          <w:rStyle w:val="Fettung"/>
          <w:b w:val="0"/>
          <w:bCs/>
          <w:lang w:val="pt-BR"/>
        </w:rPr>
        <w:t>Estes equipamentos</w:t>
      </w:r>
      <w:r w:rsidR="0065296F">
        <w:rPr>
          <w:rStyle w:val="Fettung"/>
          <w:b w:val="0"/>
          <w:bCs/>
          <w:lang w:val="pt-BR"/>
        </w:rPr>
        <w:t xml:space="preserve"> </w:t>
      </w:r>
      <w:r w:rsidR="005B366C" w:rsidRPr="00FD7285">
        <w:rPr>
          <w:rStyle w:val="Fettung"/>
          <w:b w:val="0"/>
          <w:bCs/>
          <w:lang w:val="pt-BR"/>
        </w:rPr>
        <w:t xml:space="preserve">são </w:t>
      </w:r>
      <w:r w:rsidR="0065296F">
        <w:rPr>
          <w:rStyle w:val="Fettung"/>
          <w:b w:val="0"/>
          <w:bCs/>
          <w:lang w:val="pt-BR"/>
        </w:rPr>
        <w:t xml:space="preserve">utilizados </w:t>
      </w:r>
      <w:r w:rsidR="005B366C" w:rsidRPr="00FD7285">
        <w:rPr>
          <w:rStyle w:val="Fettung"/>
          <w:b w:val="0"/>
          <w:bCs/>
          <w:lang w:val="pt-BR"/>
        </w:rPr>
        <w:t xml:space="preserve">quando um produto ou componente a ser movido é pesado, tem baixa estabilidade ou quando precisa ser </w:t>
      </w:r>
      <w:r w:rsidR="0065296F">
        <w:rPr>
          <w:rStyle w:val="Fettung"/>
          <w:b w:val="0"/>
          <w:bCs/>
          <w:lang w:val="pt-BR"/>
        </w:rPr>
        <w:t>depositado</w:t>
      </w:r>
      <w:r w:rsidR="0065296F" w:rsidRPr="00FD7285">
        <w:rPr>
          <w:rStyle w:val="Fettung"/>
          <w:b w:val="0"/>
          <w:bCs/>
          <w:lang w:val="pt-BR"/>
        </w:rPr>
        <w:t xml:space="preserve"> </w:t>
      </w:r>
      <w:r w:rsidR="005B366C" w:rsidRPr="00FD7285">
        <w:rPr>
          <w:rStyle w:val="Fettung"/>
          <w:b w:val="0"/>
          <w:bCs/>
          <w:lang w:val="pt-BR"/>
        </w:rPr>
        <w:t>em áreas com acesso limitado - evitando quaisquer riscos de segurança durante o manuseio</w:t>
      </w:r>
      <w:r w:rsidR="002A72C8" w:rsidRPr="00CC10B5">
        <w:rPr>
          <w:rStyle w:val="Fettung"/>
          <w:b w:val="0"/>
          <w:lang w:val="pt-BR"/>
        </w:rPr>
        <w:t>.</w:t>
      </w:r>
      <w:r w:rsidR="0065296F">
        <w:rPr>
          <w:rStyle w:val="Fettung"/>
          <w:bCs/>
          <w:lang w:val="pt-BR"/>
        </w:rPr>
        <w:t xml:space="preserve"> </w:t>
      </w:r>
      <w:r w:rsidR="0065296F" w:rsidRPr="00FD7285">
        <w:rPr>
          <w:rStyle w:val="Fettung"/>
          <w:b w:val="0"/>
          <w:bCs/>
          <w:lang w:val="pt-BR"/>
        </w:rPr>
        <w:t xml:space="preserve">Com os </w:t>
      </w:r>
      <w:r w:rsidR="0065296F">
        <w:rPr>
          <w:rStyle w:val="Fettung"/>
          <w:b w:val="0"/>
          <w:bCs/>
          <w:lang w:val="pt-BR"/>
        </w:rPr>
        <w:t>m</w:t>
      </w:r>
      <w:r w:rsidR="0065296F" w:rsidRPr="00FD7285">
        <w:rPr>
          <w:rStyle w:val="Fettung"/>
          <w:b w:val="0"/>
          <w:bCs/>
          <w:lang w:val="pt-BR"/>
        </w:rPr>
        <w:t>anipuladores Dürr</w:t>
      </w:r>
      <w:r w:rsidR="0065296F">
        <w:rPr>
          <w:rStyle w:val="Fettung"/>
          <w:b w:val="0"/>
          <w:bCs/>
          <w:lang w:val="pt-BR"/>
        </w:rPr>
        <w:t xml:space="preserve"> garante-se a movimentação segura e ergonômica </w:t>
      </w:r>
      <w:r w:rsidR="0065296F" w:rsidRPr="00FD7285">
        <w:rPr>
          <w:rStyle w:val="Fettung"/>
          <w:b w:val="0"/>
          <w:bCs/>
          <w:lang w:val="pt-BR"/>
        </w:rPr>
        <w:t>dos produtos em todas as direções</w:t>
      </w:r>
      <w:r w:rsidR="00CF4E39">
        <w:rPr>
          <w:rStyle w:val="Fettung"/>
          <w:b w:val="0"/>
          <w:bCs/>
          <w:lang w:val="pt-BR"/>
        </w:rPr>
        <w:t>.</w:t>
      </w:r>
    </w:p>
    <w:p w14:paraId="71BA3C23" w14:textId="77777777" w:rsidR="002A72C8" w:rsidRPr="00FD7285" w:rsidRDefault="002A72C8">
      <w:pPr>
        <w:rPr>
          <w:spacing w:val="-2"/>
          <w:lang w:val="pt-BR"/>
        </w:rPr>
      </w:pPr>
    </w:p>
    <w:p w14:paraId="10A20081" w14:textId="00E56664" w:rsidR="00957056" w:rsidRPr="00FD7285" w:rsidRDefault="00FC0ECC">
      <w:pPr>
        <w:rPr>
          <w:b/>
          <w:bCs/>
          <w:spacing w:val="-2"/>
          <w:lang w:val="pt-BR"/>
        </w:rPr>
      </w:pPr>
      <w:r w:rsidRPr="00FD7285">
        <w:rPr>
          <w:b/>
          <w:bCs/>
          <w:spacing w:val="-2"/>
          <w:lang w:val="pt-BR"/>
        </w:rPr>
        <w:t xml:space="preserve">Vantagens dos </w:t>
      </w:r>
      <w:r w:rsidR="0065296F">
        <w:rPr>
          <w:b/>
          <w:bCs/>
          <w:spacing w:val="-2"/>
          <w:lang w:val="pt-BR"/>
        </w:rPr>
        <w:t>m</w:t>
      </w:r>
      <w:r w:rsidR="0065296F" w:rsidRPr="00FD7285">
        <w:rPr>
          <w:b/>
          <w:bCs/>
          <w:spacing w:val="-2"/>
          <w:lang w:val="pt-BR"/>
        </w:rPr>
        <w:t>anipuladores</w:t>
      </w:r>
    </w:p>
    <w:p w14:paraId="31FA1D05" w14:textId="142DADC1" w:rsidR="002546AF" w:rsidRPr="00FD7285" w:rsidRDefault="002546AF" w:rsidP="002546AF">
      <w:pPr>
        <w:pStyle w:val="Flietext"/>
        <w:rPr>
          <w:rStyle w:val="Fettung"/>
          <w:b w:val="0"/>
          <w:lang w:val="pt-BR"/>
        </w:rPr>
      </w:pPr>
      <w:r w:rsidRPr="00FD7285">
        <w:rPr>
          <w:rStyle w:val="Fettung"/>
          <w:b w:val="0"/>
          <w:lang w:val="pt-BR"/>
        </w:rPr>
        <w:t>Agilidade, ergonomia e segurança para operadores, peças e veículos são alguns dos benefícios dos manipuladores da Dürr</w:t>
      </w:r>
      <w:r w:rsidR="00CC10B5">
        <w:rPr>
          <w:rStyle w:val="Fettung"/>
          <w:b w:val="0"/>
          <w:lang w:val="pt-BR"/>
        </w:rPr>
        <w:t xml:space="preserve">. </w:t>
      </w:r>
      <w:r w:rsidR="00957056" w:rsidRPr="00FD7285">
        <w:rPr>
          <w:rStyle w:val="Fettung"/>
          <w:b w:val="0"/>
          <w:lang w:val="pt-BR"/>
        </w:rPr>
        <w:t xml:space="preserve">Com uma equipe especializada, responsável por todo o processo de desenvolvimento, a Dürr </w:t>
      </w:r>
      <w:r w:rsidR="0065296F">
        <w:rPr>
          <w:rStyle w:val="Fettung"/>
          <w:b w:val="0"/>
          <w:lang w:val="pt-BR"/>
        </w:rPr>
        <w:t>apresenta</w:t>
      </w:r>
      <w:r w:rsidR="00957056" w:rsidRPr="00FD7285">
        <w:rPr>
          <w:rStyle w:val="Fettung"/>
          <w:b w:val="0"/>
          <w:lang w:val="pt-BR"/>
        </w:rPr>
        <w:t xml:space="preserve"> melhoria da eficiência dos processos com o menor custo de operação e manutenção.</w:t>
      </w:r>
      <w:r w:rsidR="007E7B23" w:rsidRPr="00FD7285">
        <w:rPr>
          <w:rStyle w:val="Fettung"/>
          <w:bCs/>
          <w:lang w:val="pt-BR"/>
        </w:rPr>
        <w:t xml:space="preserve"> </w:t>
      </w:r>
    </w:p>
    <w:p w14:paraId="63381F95" w14:textId="77777777" w:rsidR="00C36D86" w:rsidRPr="00FD7285" w:rsidRDefault="00C36D86" w:rsidP="002546AF">
      <w:pPr>
        <w:pStyle w:val="Flietext"/>
        <w:rPr>
          <w:rStyle w:val="Fettung"/>
          <w:b w:val="0"/>
          <w:lang w:val="pt-BR"/>
        </w:rPr>
      </w:pPr>
    </w:p>
    <w:p w14:paraId="7B207E01" w14:textId="77777777" w:rsidR="00C36D86" w:rsidRPr="00FD7285" w:rsidRDefault="00C36D86" w:rsidP="002546AF">
      <w:pPr>
        <w:pStyle w:val="Flietext"/>
        <w:rPr>
          <w:rStyle w:val="Fettung"/>
          <w:bCs/>
          <w:lang w:val="pt-BR"/>
        </w:rPr>
      </w:pPr>
      <w:r w:rsidRPr="00FD7285">
        <w:rPr>
          <w:rStyle w:val="Fettung"/>
          <w:bCs/>
          <w:lang w:val="pt-BR"/>
        </w:rPr>
        <w:t>Clientes satisfeitos</w:t>
      </w:r>
    </w:p>
    <w:p w14:paraId="288ED544" w14:textId="6CF3506F" w:rsidR="002546AF" w:rsidRPr="00FD7285" w:rsidRDefault="00C36D86" w:rsidP="00C20101">
      <w:pPr>
        <w:pStyle w:val="Flietext"/>
        <w:rPr>
          <w:rStyle w:val="Fettung"/>
          <w:b w:val="0"/>
          <w:lang w:val="pt-BR"/>
        </w:rPr>
      </w:pPr>
      <w:r w:rsidRPr="00FD7285">
        <w:rPr>
          <w:rStyle w:val="Fettung"/>
          <w:b w:val="0"/>
          <w:lang w:val="pt-BR"/>
        </w:rPr>
        <w:t xml:space="preserve">O planejamento </w:t>
      </w:r>
      <w:r w:rsidR="00F60432">
        <w:rPr>
          <w:rStyle w:val="Fettung"/>
          <w:b w:val="0"/>
          <w:lang w:val="pt-BR"/>
        </w:rPr>
        <w:t>personalizado</w:t>
      </w:r>
      <w:r w:rsidR="00F60432" w:rsidRPr="00FD7285">
        <w:rPr>
          <w:rStyle w:val="Fettung"/>
          <w:b w:val="0"/>
          <w:lang w:val="pt-BR"/>
        </w:rPr>
        <w:t xml:space="preserve"> </w:t>
      </w:r>
      <w:r w:rsidRPr="00FD7285">
        <w:rPr>
          <w:rStyle w:val="Fettung"/>
          <w:b w:val="0"/>
          <w:lang w:val="pt-BR"/>
        </w:rPr>
        <w:t xml:space="preserve">e a simulação </w:t>
      </w:r>
      <w:r w:rsidR="009574E5">
        <w:rPr>
          <w:rStyle w:val="Fettung"/>
          <w:b w:val="0"/>
          <w:lang w:val="pt-BR"/>
        </w:rPr>
        <w:t xml:space="preserve">antecipada </w:t>
      </w:r>
      <w:r w:rsidRPr="00FD7285">
        <w:rPr>
          <w:rStyle w:val="Fettung"/>
          <w:b w:val="0"/>
          <w:lang w:val="pt-BR"/>
        </w:rPr>
        <w:t xml:space="preserve">eliminam possíveis falhas de processo. Além disso, </w:t>
      </w:r>
      <w:r w:rsidR="0065296F">
        <w:rPr>
          <w:rStyle w:val="Fettung"/>
          <w:b w:val="0"/>
          <w:lang w:val="pt-BR"/>
        </w:rPr>
        <w:t xml:space="preserve">visando evitar </w:t>
      </w:r>
      <w:r w:rsidR="00E5354F">
        <w:rPr>
          <w:rStyle w:val="Fettung"/>
          <w:b w:val="0"/>
          <w:lang w:val="pt-BR"/>
        </w:rPr>
        <w:t xml:space="preserve">possíveis </w:t>
      </w:r>
      <w:r w:rsidR="00112D73">
        <w:rPr>
          <w:rStyle w:val="Fettung"/>
          <w:b w:val="0"/>
          <w:lang w:val="pt-BR"/>
        </w:rPr>
        <w:t xml:space="preserve">falhas </w:t>
      </w:r>
      <w:r w:rsidR="00E5354F">
        <w:rPr>
          <w:rStyle w:val="Fettung"/>
          <w:b w:val="0"/>
          <w:lang w:val="pt-BR"/>
        </w:rPr>
        <w:t>potenciais</w:t>
      </w:r>
      <w:r w:rsidR="00112D73">
        <w:rPr>
          <w:rStyle w:val="Fettung"/>
          <w:b w:val="0"/>
          <w:lang w:val="pt-BR"/>
        </w:rPr>
        <w:t xml:space="preserve">, </w:t>
      </w:r>
      <w:r w:rsidR="00E5354F">
        <w:rPr>
          <w:rStyle w:val="Fettung"/>
          <w:b w:val="0"/>
          <w:lang w:val="pt-BR"/>
        </w:rPr>
        <w:t xml:space="preserve">diversos </w:t>
      </w:r>
      <w:r w:rsidR="00E5354F" w:rsidRPr="00FD7285">
        <w:rPr>
          <w:rStyle w:val="Fettung"/>
          <w:b w:val="0"/>
          <w:lang w:val="pt-BR"/>
        </w:rPr>
        <w:t xml:space="preserve">testes internos </w:t>
      </w:r>
      <w:r w:rsidR="00112D73" w:rsidRPr="00FD7285">
        <w:rPr>
          <w:rStyle w:val="Fettung"/>
          <w:b w:val="0"/>
          <w:lang w:val="pt-BR"/>
        </w:rPr>
        <w:t xml:space="preserve">são realizados </w:t>
      </w:r>
      <w:r w:rsidRPr="00FD7285">
        <w:rPr>
          <w:rStyle w:val="Fettung"/>
          <w:b w:val="0"/>
          <w:lang w:val="pt-BR"/>
        </w:rPr>
        <w:t>antes</w:t>
      </w:r>
      <w:r w:rsidR="00E5354F">
        <w:rPr>
          <w:rStyle w:val="Fettung"/>
          <w:b w:val="0"/>
          <w:lang w:val="pt-BR"/>
        </w:rPr>
        <w:t xml:space="preserve"> </w:t>
      </w:r>
      <w:r w:rsidR="00590FF4">
        <w:rPr>
          <w:rStyle w:val="Fettung"/>
          <w:b w:val="0"/>
          <w:lang w:val="pt-BR"/>
        </w:rPr>
        <w:t xml:space="preserve">da </w:t>
      </w:r>
      <w:r w:rsidR="00E5354F">
        <w:rPr>
          <w:rStyle w:val="Fettung"/>
          <w:b w:val="0"/>
          <w:lang w:val="pt-BR"/>
        </w:rPr>
        <w:t xml:space="preserve">liberação para </w:t>
      </w:r>
      <w:r w:rsidRPr="00FD7285">
        <w:rPr>
          <w:rStyle w:val="Fettung"/>
          <w:b w:val="0"/>
          <w:lang w:val="pt-BR"/>
        </w:rPr>
        <w:t xml:space="preserve">entrega e instalação </w:t>
      </w:r>
      <w:r w:rsidR="009574E5">
        <w:rPr>
          <w:rStyle w:val="Fettung"/>
          <w:b w:val="0"/>
          <w:lang w:val="pt-BR"/>
        </w:rPr>
        <w:t xml:space="preserve">na </w:t>
      </w:r>
      <w:r w:rsidR="0065296F">
        <w:rPr>
          <w:rStyle w:val="Fettung"/>
          <w:b w:val="0"/>
          <w:lang w:val="pt-BR"/>
        </w:rPr>
        <w:t>fábrica</w:t>
      </w:r>
      <w:r w:rsidR="0065296F" w:rsidRPr="00FD7285">
        <w:rPr>
          <w:rStyle w:val="Fettung"/>
          <w:b w:val="0"/>
          <w:lang w:val="pt-BR"/>
        </w:rPr>
        <w:t xml:space="preserve"> </w:t>
      </w:r>
      <w:r w:rsidRPr="00FD7285">
        <w:rPr>
          <w:rStyle w:val="Fettung"/>
          <w:b w:val="0"/>
          <w:lang w:val="pt-BR"/>
        </w:rPr>
        <w:t xml:space="preserve">do cliente. </w:t>
      </w:r>
      <w:r w:rsidR="00F31AA7">
        <w:rPr>
          <w:rStyle w:val="Fettung"/>
          <w:b w:val="0"/>
          <w:lang w:val="pt-BR"/>
        </w:rPr>
        <w:t xml:space="preserve">A possibilidade </w:t>
      </w:r>
      <w:r w:rsidR="00E5354F">
        <w:rPr>
          <w:rStyle w:val="Fettung"/>
          <w:b w:val="0"/>
          <w:lang w:val="pt-BR"/>
        </w:rPr>
        <w:t>de utilização</w:t>
      </w:r>
      <w:r w:rsidRPr="00FD7285">
        <w:rPr>
          <w:rStyle w:val="Fettung"/>
          <w:b w:val="0"/>
          <w:lang w:val="pt-BR"/>
        </w:rPr>
        <w:t xml:space="preserve"> dos </w:t>
      </w:r>
      <w:r w:rsidR="0065296F">
        <w:rPr>
          <w:rStyle w:val="Fettung"/>
          <w:b w:val="0"/>
          <w:lang w:val="pt-BR"/>
        </w:rPr>
        <w:t>m</w:t>
      </w:r>
      <w:r w:rsidR="0065296F" w:rsidRPr="00FD7285">
        <w:rPr>
          <w:rStyle w:val="Fettung"/>
          <w:b w:val="0"/>
          <w:lang w:val="pt-BR"/>
        </w:rPr>
        <w:t xml:space="preserve">anipuladores </w:t>
      </w:r>
      <w:r w:rsidRPr="00FD7285">
        <w:rPr>
          <w:rStyle w:val="Fettung"/>
          <w:b w:val="0"/>
          <w:lang w:val="pt-BR"/>
        </w:rPr>
        <w:t xml:space="preserve">Dürr é </w:t>
      </w:r>
      <w:r w:rsidR="00112D73">
        <w:rPr>
          <w:rStyle w:val="Fettung"/>
          <w:b w:val="0"/>
          <w:lang w:val="pt-BR"/>
        </w:rPr>
        <w:t xml:space="preserve">bastante </w:t>
      </w:r>
      <w:r w:rsidR="00E5354F">
        <w:rPr>
          <w:rStyle w:val="Fettung"/>
          <w:b w:val="0"/>
          <w:lang w:val="pt-BR"/>
        </w:rPr>
        <w:t xml:space="preserve">abrangente, sendo possível desenvolver soluções individuais para </w:t>
      </w:r>
      <w:r w:rsidRPr="00FD7285">
        <w:rPr>
          <w:rStyle w:val="Fettung"/>
          <w:b w:val="0"/>
          <w:lang w:val="pt-BR"/>
        </w:rPr>
        <w:t xml:space="preserve">o manuseio de </w:t>
      </w:r>
      <w:r w:rsidR="00E5354F">
        <w:rPr>
          <w:rStyle w:val="Fettung"/>
          <w:b w:val="0"/>
          <w:lang w:val="pt-BR"/>
        </w:rPr>
        <w:t xml:space="preserve">praticamente todos componentes </w:t>
      </w:r>
      <w:r w:rsidR="00112D73">
        <w:rPr>
          <w:rStyle w:val="Fettung"/>
          <w:b w:val="0"/>
          <w:lang w:val="pt-BR"/>
        </w:rPr>
        <w:t xml:space="preserve">de uma </w:t>
      </w:r>
      <w:r w:rsidR="00E5354F">
        <w:rPr>
          <w:rStyle w:val="Fettung"/>
          <w:b w:val="0"/>
          <w:lang w:val="pt-BR"/>
        </w:rPr>
        <w:t xml:space="preserve">linha de montagem, tais como </w:t>
      </w:r>
      <w:r w:rsidRPr="00FD7285">
        <w:rPr>
          <w:rStyle w:val="Fettung"/>
          <w:b w:val="0"/>
          <w:lang w:val="pt-BR"/>
        </w:rPr>
        <w:t>portas, p</w:t>
      </w:r>
      <w:r w:rsidR="00BA2F5B">
        <w:rPr>
          <w:rStyle w:val="Fettung"/>
          <w:b w:val="0"/>
          <w:lang w:val="pt-BR"/>
        </w:rPr>
        <w:t>a</w:t>
      </w:r>
      <w:r w:rsidRPr="00FD7285">
        <w:rPr>
          <w:rStyle w:val="Fettung"/>
          <w:b w:val="0"/>
          <w:lang w:val="pt-BR"/>
        </w:rPr>
        <w:t>ra-brisas, eixos, painéis de instrumentos</w:t>
      </w:r>
      <w:r w:rsidR="006B7D60">
        <w:rPr>
          <w:rStyle w:val="Fettung"/>
          <w:b w:val="0"/>
          <w:lang w:val="pt-BR"/>
        </w:rPr>
        <w:t>,</w:t>
      </w:r>
      <w:r w:rsidRPr="00FD7285">
        <w:rPr>
          <w:rStyle w:val="Fettung"/>
          <w:b w:val="0"/>
          <w:lang w:val="pt-BR"/>
        </w:rPr>
        <w:t xml:space="preserve"> </w:t>
      </w:r>
      <w:r w:rsidR="00112D73">
        <w:rPr>
          <w:rStyle w:val="Fettung"/>
          <w:b w:val="0"/>
          <w:lang w:val="pt-BR"/>
        </w:rPr>
        <w:t xml:space="preserve">rodas </w:t>
      </w:r>
      <w:r w:rsidR="00E5354F">
        <w:rPr>
          <w:rStyle w:val="Fettung"/>
          <w:b w:val="0"/>
          <w:lang w:val="pt-BR"/>
        </w:rPr>
        <w:t>entre outros</w:t>
      </w:r>
      <w:r w:rsidRPr="00FD7285">
        <w:rPr>
          <w:rStyle w:val="Fettung"/>
          <w:b w:val="0"/>
          <w:lang w:val="pt-BR"/>
        </w:rPr>
        <w:t>.</w:t>
      </w:r>
    </w:p>
    <w:p w14:paraId="0A985092" w14:textId="77777777" w:rsidR="002546AF" w:rsidRPr="00FD7285" w:rsidRDefault="002546AF" w:rsidP="002546AF">
      <w:pPr>
        <w:pStyle w:val="Flietext"/>
        <w:rPr>
          <w:rStyle w:val="Fettung"/>
          <w:b w:val="0"/>
          <w:lang w:val="pt-BR"/>
        </w:rPr>
      </w:pPr>
    </w:p>
    <w:p w14:paraId="1057B3BA" w14:textId="0874512F" w:rsidR="00AE7773" w:rsidRDefault="00AE7773">
      <w:pPr>
        <w:rPr>
          <w:spacing w:val="-2"/>
          <w:lang w:val="pt-BR"/>
        </w:rPr>
      </w:pPr>
      <w:r w:rsidRPr="00FD7285">
        <w:rPr>
          <w:i/>
          <w:iCs/>
          <w:spacing w:val="-2"/>
          <w:lang w:val="pt-BR"/>
        </w:rPr>
        <w:t>“Segurança, ergonomia e eficiência são muito importantes nas linhas de montagem. Com nossos manipuladores, facilitamos as etapas de trabalho nas linhas de produção e contribuímos para um ambiente de trabalho mais seguro ”</w:t>
      </w:r>
      <w:r w:rsidRPr="00FD7285">
        <w:rPr>
          <w:spacing w:val="-2"/>
          <w:lang w:val="pt-BR"/>
        </w:rPr>
        <w:t xml:space="preserve">, diz </w:t>
      </w:r>
      <w:r w:rsidR="009E1B6C">
        <w:rPr>
          <w:spacing w:val="-2"/>
          <w:lang w:val="pt-BR"/>
        </w:rPr>
        <w:t>Stephan Roisin</w:t>
      </w:r>
      <w:r w:rsidRPr="00FD7285">
        <w:rPr>
          <w:spacing w:val="-2"/>
          <w:lang w:val="pt-BR"/>
        </w:rPr>
        <w:t xml:space="preserve">, </w:t>
      </w:r>
      <w:r w:rsidR="009E1B6C">
        <w:rPr>
          <w:spacing w:val="-2"/>
          <w:lang w:val="pt-BR"/>
        </w:rPr>
        <w:t>diretor da MPS</w:t>
      </w:r>
      <w:r w:rsidRPr="00FD7285">
        <w:rPr>
          <w:spacing w:val="-2"/>
          <w:lang w:val="pt-BR"/>
        </w:rPr>
        <w:t xml:space="preserve"> em São Paulo. </w:t>
      </w:r>
    </w:p>
    <w:p w14:paraId="715B2434" w14:textId="5088DE91" w:rsidR="001C0713" w:rsidRDefault="001C0713">
      <w:pPr>
        <w:rPr>
          <w:spacing w:val="-2"/>
          <w:lang w:val="pt-BR"/>
        </w:rPr>
      </w:pPr>
    </w:p>
    <w:p w14:paraId="149A7A49" w14:textId="77777777" w:rsidR="001C0713" w:rsidRPr="001C0713" w:rsidRDefault="001C0713" w:rsidP="001C0713">
      <w:pPr>
        <w:rPr>
          <w:b/>
          <w:bCs/>
          <w:lang w:val="pt-BR"/>
        </w:rPr>
      </w:pPr>
      <w:r w:rsidRPr="001C0713">
        <w:rPr>
          <w:b/>
          <w:bCs/>
          <w:lang w:val="pt-BR"/>
        </w:rPr>
        <w:t>Montagem final na Dürr</w:t>
      </w:r>
    </w:p>
    <w:p w14:paraId="2DCF4E4C" w14:textId="05521219" w:rsidR="001C0713" w:rsidRPr="00FD7285" w:rsidRDefault="001C0713" w:rsidP="001C0713">
      <w:pPr>
        <w:rPr>
          <w:lang w:val="pt-BR"/>
        </w:rPr>
      </w:pPr>
      <w:r w:rsidRPr="001C0713">
        <w:rPr>
          <w:lang w:val="pt-BR"/>
        </w:rPr>
        <w:t>Para os negócios de montagem final, a Dürr preparou uma estratégia global: a NEXT.assembly. A estratégia integra todo o espectro de tecnologias e consultoria da Dürr em uma solução completa cujo objetivo é permitir que os fabricantes montem veículos da maneira mais eficiente possível. Os componentes básicos são as tecnologias de transportadores, colagem, casamento, enchimento e testes, além de soluções digitais para controle inteligente da produção geral. A Dürr oferece o portfólio como um sistema modular de componentes individuais ou como uma solução completa.</w:t>
      </w:r>
    </w:p>
    <w:p w14:paraId="0F96B360" w14:textId="0EDA23C9" w:rsidR="00AE7773" w:rsidRPr="00FD7285" w:rsidRDefault="009E77E1">
      <w:pPr>
        <w:pStyle w:val="Flietext"/>
        <w:pageBreakBefore/>
        <w:rPr>
          <w:rStyle w:val="Fettung"/>
          <w:lang w:val="pt-BR"/>
        </w:rPr>
      </w:pPr>
      <w:r>
        <w:rPr>
          <w:rFonts w:cs="Arial"/>
          <w:b/>
          <w:bCs/>
          <w:iCs/>
          <w:noProof/>
          <w:sz w:val="18"/>
          <w:szCs w:val="18"/>
          <w:lang w:val="en-US"/>
        </w:rPr>
        <w:lastRenderedPageBreak/>
        <w:drawing>
          <wp:inline distT="0" distB="0" distL="0" distR="0" wp14:anchorId="619B7D6E" wp14:editId="2D1FF326">
            <wp:extent cx="4579620" cy="3268119"/>
            <wp:effectExtent l="0" t="0" r="0" b="8890"/>
            <wp:docPr id="3" name="Grafik 3"/>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7" cstate="print">
                      <a:extLst>
                        <a:ext uri="{28A0092B-C50C-407E-A947-70E740481C1C}">
                          <a14:useLocalDpi xmlns:a14="http://schemas.microsoft.com/office/drawing/2010/main" val="0"/>
                        </a:ext>
                      </a:extLst>
                    </a:blip>
                    <a:srcRect/>
                    <a:stretch>
                      <a:fillRect/>
                    </a:stretch>
                  </pic:blipFill>
                  <pic:spPr bwMode="auto">
                    <a:xfrm>
                      <a:off x="0" y="0"/>
                      <a:ext cx="4589863" cy="3275429"/>
                    </a:xfrm>
                    <a:prstGeom prst="rect">
                      <a:avLst/>
                    </a:prstGeom>
                    <a:noFill/>
                    <a:ln>
                      <a:noFill/>
                    </a:ln>
                  </pic:spPr>
                </pic:pic>
              </a:graphicData>
            </a:graphic>
          </wp:inline>
        </w:drawing>
      </w:r>
    </w:p>
    <w:p w14:paraId="3921EB47" w14:textId="2CD0F1D3" w:rsidR="00E06FF1" w:rsidRPr="00FD7285" w:rsidRDefault="00E06FF1">
      <w:pPr>
        <w:pStyle w:val="Abbildung"/>
        <w:rPr>
          <w:lang w:val="pt-BR"/>
        </w:rPr>
      </w:pPr>
      <w:r>
        <w:rPr>
          <w:rStyle w:val="Fettung"/>
        </w:rPr>
        <w:t>F</w:t>
      </w:r>
      <w:r w:rsidR="00AE7773">
        <w:rPr>
          <w:rStyle w:val="Fettung"/>
        </w:rPr>
        <w:t>igura 1</w:t>
      </w:r>
      <w:r w:rsidR="00AE7773">
        <w:t xml:space="preserve">: </w:t>
      </w:r>
      <w:proofErr w:type="spellStart"/>
      <w:r w:rsidR="009E77E1" w:rsidRPr="009E77E1">
        <w:t>Manipuladores</w:t>
      </w:r>
      <w:proofErr w:type="spellEnd"/>
      <w:r w:rsidR="009E77E1" w:rsidRPr="009E77E1">
        <w:t xml:space="preserve"> </w:t>
      </w:r>
      <w:proofErr w:type="spellStart"/>
      <w:r w:rsidR="009E77E1" w:rsidRPr="009E77E1">
        <w:t>em</w:t>
      </w:r>
      <w:proofErr w:type="spellEnd"/>
      <w:r w:rsidR="009E77E1" w:rsidRPr="009E77E1">
        <w:t xml:space="preserve"> </w:t>
      </w:r>
      <w:proofErr w:type="spellStart"/>
      <w:r w:rsidR="009E77E1" w:rsidRPr="009E77E1">
        <w:t>linha</w:t>
      </w:r>
      <w:proofErr w:type="spellEnd"/>
      <w:r w:rsidR="009E77E1" w:rsidRPr="009E77E1">
        <w:t xml:space="preserve"> de </w:t>
      </w:r>
      <w:proofErr w:type="spellStart"/>
      <w:r w:rsidR="009E77E1" w:rsidRPr="009E77E1">
        <w:t>montagem</w:t>
      </w:r>
      <w:proofErr w:type="spellEnd"/>
      <w:r w:rsidR="009E77E1" w:rsidRPr="009E77E1">
        <w:t xml:space="preserve"> de </w:t>
      </w:r>
      <w:proofErr w:type="spellStart"/>
      <w:r w:rsidR="009E77E1" w:rsidRPr="009E77E1">
        <w:t>veículos</w:t>
      </w:r>
      <w:proofErr w:type="spellEnd"/>
      <w:r w:rsidR="009E77E1" w:rsidRPr="009E77E1">
        <w:t xml:space="preserve"> </w:t>
      </w:r>
      <w:proofErr w:type="spellStart"/>
      <w:r w:rsidR="009E77E1" w:rsidRPr="009E77E1">
        <w:t>pesados</w:t>
      </w:r>
      <w:proofErr w:type="spellEnd"/>
      <w:r w:rsidR="009E77E1" w:rsidRPr="009E77E1">
        <w:t xml:space="preserve"> </w:t>
      </w:r>
      <w:proofErr w:type="spellStart"/>
      <w:r w:rsidR="009E77E1" w:rsidRPr="009E77E1">
        <w:t>no</w:t>
      </w:r>
      <w:proofErr w:type="spellEnd"/>
      <w:r w:rsidR="009E77E1" w:rsidRPr="009E77E1">
        <w:t xml:space="preserve"> Brasil</w:t>
      </w:r>
    </w:p>
    <w:p w14:paraId="06BA2B58" w14:textId="1D9C1080" w:rsidR="00AE7773" w:rsidRDefault="003F757B">
      <w:pPr>
        <w:pStyle w:val="Flietext"/>
        <w:rPr>
          <w:rStyle w:val="Fettung"/>
          <w:lang w:val="en-US"/>
        </w:rPr>
      </w:pPr>
      <w:r>
        <w:rPr>
          <w:noProof/>
          <w:lang w:val="pt-BR" w:eastAsia="pt-BR"/>
        </w:rPr>
        <w:drawing>
          <wp:inline distT="0" distB="0" distL="0" distR="0" wp14:anchorId="18C79276" wp14:editId="02E8AF6B">
            <wp:extent cx="4632960" cy="2605982"/>
            <wp:effectExtent l="0" t="0" r="0" b="4445"/>
            <wp:docPr id="2"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2" name="Bild 1"/>
                    <pic:cNvPicPr>
                      <a:picLocks noChangeAspect="1" noChangeArrowheads="1"/>
                    </pic:cNvPicPr>
                  </pic:nvPicPr>
                  <pic:blipFill>
                    <a:blip r:embed="rId8" cstate="print">
                      <a:extLst>
                        <a:ext uri="{28A0092B-C50C-407E-A947-70E740481C1C}">
                          <a14:useLocalDpi xmlns:a14="http://schemas.microsoft.com/office/drawing/2010/main" val="0"/>
                        </a:ext>
                      </a:extLst>
                    </a:blip>
                    <a:stretch>
                      <a:fillRect/>
                    </a:stretch>
                  </pic:blipFill>
                  <pic:spPr bwMode="auto">
                    <a:xfrm>
                      <a:off x="0" y="0"/>
                      <a:ext cx="4648157" cy="2614530"/>
                    </a:xfrm>
                    <a:prstGeom prst="rect">
                      <a:avLst/>
                    </a:prstGeom>
                    <a:solidFill>
                      <a:srgbClr val="FFFFFF"/>
                    </a:solidFill>
                    <a:ln>
                      <a:noFill/>
                    </a:ln>
                  </pic:spPr>
                </pic:pic>
              </a:graphicData>
            </a:graphic>
          </wp:inline>
        </w:drawing>
      </w:r>
    </w:p>
    <w:p w14:paraId="1A1F4138" w14:textId="1E55319E" w:rsidR="00AE7773" w:rsidRPr="00FD7285" w:rsidRDefault="00AE7773" w:rsidP="00E06FF1">
      <w:pPr>
        <w:pStyle w:val="Abbildung"/>
        <w:rPr>
          <w:lang w:val="pt-BR"/>
        </w:rPr>
      </w:pPr>
      <w:bookmarkStart w:id="1" w:name="_Hlk79993115"/>
      <w:r w:rsidRPr="00FD7285">
        <w:rPr>
          <w:rStyle w:val="Fettung"/>
          <w:lang w:val="pt-BR"/>
        </w:rPr>
        <w:t>Figura 2</w:t>
      </w:r>
      <w:r w:rsidRPr="00FD7285">
        <w:rPr>
          <w:lang w:val="pt-BR"/>
        </w:rPr>
        <w:t xml:space="preserve">: </w:t>
      </w:r>
      <w:r w:rsidR="009E77E1" w:rsidRPr="009E77E1">
        <w:rPr>
          <w:lang w:val="pt-BR"/>
        </w:rPr>
        <w:t>Projeto 3D do sistema completo de deslocamento (trilhos, vagão &amp; braço) dos manipuladores</w:t>
      </w:r>
      <w:bookmarkEnd w:id="1"/>
    </w:p>
    <w:p w14:paraId="2853BBEF" w14:textId="77777777" w:rsidR="00E06FF1" w:rsidRDefault="009E77E1">
      <w:pPr>
        <w:tabs>
          <w:tab w:val="clear" w:pos="3572"/>
        </w:tabs>
        <w:suppressAutoHyphens w:val="0"/>
        <w:spacing w:line="240" w:lineRule="auto"/>
        <w:rPr>
          <w:rFonts w:cs="Arial"/>
          <w:iCs/>
          <w:lang w:val="pt-BR"/>
        </w:rPr>
      </w:pPr>
      <w:r>
        <w:rPr>
          <w:rFonts w:cs="Arial"/>
          <w:iCs/>
          <w:noProof/>
          <w:lang w:val="pt-BR"/>
        </w:rPr>
        <w:lastRenderedPageBreak/>
        <w:drawing>
          <wp:inline distT="0" distB="0" distL="0" distR="0" wp14:anchorId="04E20401" wp14:editId="1AB341A4">
            <wp:extent cx="4930140" cy="2773680"/>
            <wp:effectExtent l="0" t="0" r="3810" b="7620"/>
            <wp:docPr id="4" name="Grafik 4"/>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pic:cNvPicPr>
                      <a:picLocks noChangeAspect="1" noChangeArrowheads="1"/>
                    </pic:cNvPicPr>
                  </pic:nvPicPr>
                  <pic:blipFill>
                    <a:blip r:embed="rId9" cstate="print">
                      <a:extLst>
                        <a:ext uri="{28A0092B-C50C-407E-A947-70E740481C1C}">
                          <a14:useLocalDpi xmlns:a14="http://schemas.microsoft.com/office/drawing/2010/main" val="0"/>
                        </a:ext>
                      </a:extLst>
                    </a:blip>
                    <a:srcRect/>
                    <a:stretch>
                      <a:fillRect/>
                    </a:stretch>
                  </pic:blipFill>
                  <pic:spPr bwMode="auto">
                    <a:xfrm>
                      <a:off x="0" y="0"/>
                      <a:ext cx="4930140" cy="2773680"/>
                    </a:xfrm>
                    <a:prstGeom prst="rect">
                      <a:avLst/>
                    </a:prstGeom>
                    <a:noFill/>
                    <a:ln>
                      <a:noFill/>
                    </a:ln>
                  </pic:spPr>
                </pic:pic>
              </a:graphicData>
            </a:graphic>
          </wp:inline>
        </w:drawing>
      </w:r>
    </w:p>
    <w:p w14:paraId="23E3159A" w14:textId="4BB9B304" w:rsidR="001634A7" w:rsidRPr="00E06FF1" w:rsidRDefault="00E06FF1">
      <w:pPr>
        <w:tabs>
          <w:tab w:val="clear" w:pos="3572"/>
        </w:tabs>
        <w:suppressAutoHyphens w:val="0"/>
        <w:spacing w:line="240" w:lineRule="auto"/>
        <w:rPr>
          <w:rFonts w:cs="Arial"/>
          <w:iCs/>
          <w:sz w:val="17"/>
          <w:szCs w:val="17"/>
          <w:lang w:val="pt-BR"/>
        </w:rPr>
      </w:pPr>
      <w:r w:rsidRPr="00E06FF1">
        <w:rPr>
          <w:rStyle w:val="Fettung"/>
          <w:sz w:val="17"/>
          <w:szCs w:val="17"/>
          <w:lang w:val="pt-BR"/>
        </w:rPr>
        <w:t xml:space="preserve">Figura </w:t>
      </w:r>
      <w:r>
        <w:rPr>
          <w:rStyle w:val="Fettung"/>
          <w:sz w:val="17"/>
          <w:szCs w:val="17"/>
          <w:lang w:val="pt-BR"/>
        </w:rPr>
        <w:t>3</w:t>
      </w:r>
      <w:r w:rsidRPr="00E06FF1">
        <w:rPr>
          <w:sz w:val="17"/>
          <w:szCs w:val="17"/>
          <w:lang w:val="pt-BR"/>
        </w:rPr>
        <w:t>: Exemplo de simulação do processo em 3D</w:t>
      </w:r>
      <w:r w:rsidR="001634A7" w:rsidRPr="00E06FF1">
        <w:rPr>
          <w:rFonts w:cs="Arial"/>
          <w:iCs/>
          <w:sz w:val="17"/>
          <w:szCs w:val="17"/>
          <w:lang w:val="pt-BR"/>
        </w:rPr>
        <w:br w:type="page"/>
      </w:r>
    </w:p>
    <w:p w14:paraId="59C068B8" w14:textId="4478540E" w:rsidR="001634A7" w:rsidRDefault="001634A7" w:rsidP="001634A7">
      <w:pPr>
        <w:pageBreakBefore/>
        <w:spacing w:line="240" w:lineRule="atLeast"/>
        <w:rPr>
          <w:rFonts w:cs="Arial"/>
          <w:b/>
          <w:bCs/>
          <w:iCs/>
          <w:sz w:val="18"/>
          <w:szCs w:val="18"/>
          <w:lang w:val="en-US"/>
        </w:rPr>
      </w:pPr>
      <w:r>
        <w:rPr>
          <w:rFonts w:cs="Arial"/>
          <w:iCs/>
          <w:sz w:val="18"/>
          <w:szCs w:val="18"/>
          <w:lang w:val="en-US"/>
        </w:rPr>
        <w:lastRenderedPageBreak/>
        <w:t>The Dürr Group is one of the world's leading mechanical and plant engineering firms with extensive expertise in automation and digitalization/Industry 4.0. Its products, systems and services enable highly efficient manufacturing processes in different industries. The Dürr Group supplies sectors like the automotive industry, mechanical engineering, chemical, pharmaceutical and woodworking industries. It generated sales of € 3.92 billion in 2019. The company has around 16,200 employees and 112 business locations in 33 countries. The Group operates in the market with the brands Dürr, Schenck and HOMAG and with five divisions:</w:t>
      </w:r>
      <w:r>
        <w:rPr>
          <w:rFonts w:cs="Arial"/>
          <w:iCs/>
          <w:sz w:val="18"/>
          <w:szCs w:val="18"/>
          <w:lang w:val="en-US"/>
        </w:rPr>
        <w:br/>
      </w:r>
    </w:p>
    <w:p w14:paraId="457E4864" w14:textId="77777777" w:rsidR="001634A7" w:rsidRDefault="001634A7" w:rsidP="001634A7">
      <w:pPr>
        <w:pStyle w:val="Listenabsatz1"/>
        <w:numPr>
          <w:ilvl w:val="0"/>
          <w:numId w:val="2"/>
        </w:numPr>
        <w:tabs>
          <w:tab w:val="clear" w:pos="3572"/>
        </w:tabs>
        <w:spacing w:line="240" w:lineRule="atLeast"/>
        <w:rPr>
          <w:rFonts w:cs="Arial"/>
          <w:b/>
          <w:bCs/>
          <w:iCs/>
          <w:sz w:val="18"/>
          <w:szCs w:val="18"/>
          <w:lang w:val="en-US"/>
        </w:rPr>
      </w:pPr>
      <w:r>
        <w:rPr>
          <w:rFonts w:cs="Arial"/>
          <w:b/>
          <w:bCs/>
          <w:iCs/>
          <w:sz w:val="18"/>
          <w:szCs w:val="18"/>
          <w:lang w:val="en-US"/>
        </w:rPr>
        <w:t>Paint and Final Assembly Systems:</w:t>
      </w:r>
      <w:r>
        <w:rPr>
          <w:rFonts w:cs="Arial"/>
          <w:iCs/>
          <w:sz w:val="18"/>
          <w:szCs w:val="18"/>
          <w:lang w:val="en-US"/>
        </w:rPr>
        <w:t xml:space="preserve"> paint shops as well as final assembly, testing and filling technology for the automotive industry</w:t>
      </w:r>
    </w:p>
    <w:p w14:paraId="18ABED3C" w14:textId="77777777" w:rsidR="001634A7" w:rsidRPr="009E77E1" w:rsidRDefault="001634A7" w:rsidP="001634A7">
      <w:pPr>
        <w:pStyle w:val="Listenabsatz1"/>
        <w:numPr>
          <w:ilvl w:val="0"/>
          <w:numId w:val="2"/>
        </w:numPr>
        <w:tabs>
          <w:tab w:val="clear" w:pos="3572"/>
        </w:tabs>
        <w:spacing w:line="240" w:lineRule="atLeast"/>
        <w:rPr>
          <w:rFonts w:cs="Arial"/>
          <w:bCs/>
          <w:iCs/>
          <w:sz w:val="18"/>
          <w:szCs w:val="18"/>
          <w:lang w:val="en-US"/>
        </w:rPr>
      </w:pPr>
      <w:r>
        <w:rPr>
          <w:rFonts w:cs="Arial"/>
          <w:b/>
          <w:bCs/>
          <w:iCs/>
          <w:sz w:val="18"/>
          <w:szCs w:val="18"/>
          <w:lang w:val="en-US"/>
        </w:rPr>
        <w:t xml:space="preserve">Application Technology: </w:t>
      </w:r>
      <w:r w:rsidRPr="00CF4E39">
        <w:rPr>
          <w:rFonts w:cs="Arial"/>
          <w:bCs/>
          <w:iCs/>
          <w:sz w:val="18"/>
          <w:szCs w:val="18"/>
          <w:lang w:val="en-US"/>
        </w:rPr>
        <w:t xml:space="preserve">robot technologies for the automated application of paint, sealants and adhesives </w:t>
      </w:r>
    </w:p>
    <w:p w14:paraId="16B8E686" w14:textId="77777777" w:rsidR="001634A7" w:rsidRPr="009E77E1" w:rsidRDefault="001634A7" w:rsidP="009E77E1">
      <w:pPr>
        <w:pStyle w:val="Listenabsatz1"/>
        <w:numPr>
          <w:ilvl w:val="0"/>
          <w:numId w:val="2"/>
        </w:numPr>
        <w:tabs>
          <w:tab w:val="clear" w:pos="3572"/>
        </w:tabs>
        <w:spacing w:line="240" w:lineRule="atLeast"/>
        <w:rPr>
          <w:rFonts w:cs="Arial"/>
          <w:b/>
          <w:bCs/>
          <w:iCs/>
          <w:sz w:val="18"/>
          <w:szCs w:val="18"/>
          <w:lang w:val="en-US"/>
        </w:rPr>
      </w:pPr>
      <w:r>
        <w:rPr>
          <w:rFonts w:cs="Arial"/>
          <w:b/>
          <w:bCs/>
          <w:iCs/>
          <w:sz w:val="18"/>
          <w:szCs w:val="18"/>
          <w:lang w:val="en-US"/>
        </w:rPr>
        <w:t>Clean Technology Systems:</w:t>
      </w:r>
      <w:r w:rsidRPr="009E77E1">
        <w:rPr>
          <w:rFonts w:cs="Arial"/>
          <w:b/>
          <w:bCs/>
          <w:iCs/>
          <w:sz w:val="18"/>
          <w:szCs w:val="18"/>
          <w:lang w:val="en-US"/>
        </w:rPr>
        <w:t xml:space="preserve"> </w:t>
      </w:r>
      <w:r w:rsidRPr="00CF4E39">
        <w:rPr>
          <w:rFonts w:cs="Arial"/>
          <w:bCs/>
          <w:iCs/>
          <w:sz w:val="18"/>
          <w:szCs w:val="18"/>
          <w:lang w:val="en-US"/>
        </w:rPr>
        <w:t>air pollution control, noise abatement systems and coating systems for battery electrodes</w:t>
      </w:r>
    </w:p>
    <w:p w14:paraId="4E706058" w14:textId="77777777" w:rsidR="001634A7" w:rsidRPr="009E77E1" w:rsidRDefault="001634A7" w:rsidP="001634A7">
      <w:pPr>
        <w:pStyle w:val="Listenabsatz1"/>
        <w:numPr>
          <w:ilvl w:val="0"/>
          <w:numId w:val="2"/>
        </w:numPr>
        <w:tabs>
          <w:tab w:val="clear" w:pos="3572"/>
        </w:tabs>
        <w:spacing w:line="240" w:lineRule="atLeast"/>
        <w:rPr>
          <w:rFonts w:cs="Arial"/>
          <w:bCs/>
          <w:iCs/>
          <w:sz w:val="18"/>
          <w:szCs w:val="18"/>
          <w:lang w:val="en-US"/>
        </w:rPr>
      </w:pPr>
      <w:r w:rsidRPr="009E77E1">
        <w:rPr>
          <w:rFonts w:cs="Arial"/>
          <w:b/>
          <w:bCs/>
          <w:iCs/>
          <w:sz w:val="18"/>
          <w:szCs w:val="18"/>
          <w:lang w:val="en-US"/>
        </w:rPr>
        <w:t xml:space="preserve">Measuring and Process Systems: </w:t>
      </w:r>
      <w:r w:rsidRPr="009E77E1">
        <w:rPr>
          <w:rFonts w:cs="Arial"/>
          <w:bCs/>
          <w:iCs/>
          <w:sz w:val="18"/>
          <w:szCs w:val="18"/>
          <w:lang w:val="en-US"/>
        </w:rPr>
        <w:t xml:space="preserve">balancing equipment and diagnostic technology </w:t>
      </w:r>
    </w:p>
    <w:p w14:paraId="482CFC9D" w14:textId="77777777" w:rsidR="001634A7" w:rsidRPr="009E77E1" w:rsidRDefault="001634A7" w:rsidP="009E77E1">
      <w:pPr>
        <w:pStyle w:val="Listenabsatz1"/>
        <w:numPr>
          <w:ilvl w:val="0"/>
          <w:numId w:val="2"/>
        </w:numPr>
        <w:tabs>
          <w:tab w:val="clear" w:pos="3572"/>
        </w:tabs>
        <w:spacing w:line="240" w:lineRule="atLeast"/>
        <w:rPr>
          <w:rFonts w:cs="Arial"/>
          <w:bCs/>
          <w:iCs/>
          <w:sz w:val="18"/>
          <w:szCs w:val="18"/>
          <w:lang w:val="en-US"/>
        </w:rPr>
      </w:pPr>
      <w:r w:rsidRPr="009E77E1">
        <w:rPr>
          <w:rFonts w:cs="Arial"/>
          <w:b/>
          <w:bCs/>
          <w:iCs/>
          <w:sz w:val="18"/>
          <w:szCs w:val="18"/>
          <w:lang w:val="en-US"/>
        </w:rPr>
        <w:t xml:space="preserve">Woodworking Machinery and Systems: </w:t>
      </w:r>
      <w:r w:rsidRPr="009E77E1">
        <w:rPr>
          <w:rFonts w:cs="Arial"/>
          <w:bCs/>
          <w:iCs/>
          <w:sz w:val="18"/>
          <w:szCs w:val="18"/>
          <w:lang w:val="en-US"/>
        </w:rPr>
        <w:t>machinery and equipment for the woodworking industry</w:t>
      </w:r>
    </w:p>
    <w:p w14:paraId="00E3FB6A" w14:textId="77777777" w:rsidR="001634A7" w:rsidRPr="00112D73" w:rsidRDefault="001634A7" w:rsidP="001634A7">
      <w:pPr>
        <w:pStyle w:val="Aufzhlungen1"/>
        <w:rPr>
          <w:lang w:val="en-US"/>
        </w:rPr>
      </w:pPr>
    </w:p>
    <w:p w14:paraId="6384E9DD" w14:textId="77777777" w:rsidR="00AE7773" w:rsidRPr="001634A7" w:rsidRDefault="00AE7773">
      <w:pPr>
        <w:pStyle w:val="Aufzhlungen1"/>
        <w:rPr>
          <w:lang w:val="en-US"/>
        </w:rPr>
      </w:pPr>
    </w:p>
    <w:p w14:paraId="7D0CBF94" w14:textId="77777777" w:rsidR="00AE7773" w:rsidRPr="001634A7" w:rsidRDefault="00AE7773">
      <w:pPr>
        <w:pStyle w:val="Aufzhlungen1"/>
        <w:rPr>
          <w:lang w:val="en-US"/>
        </w:rPr>
      </w:pPr>
    </w:p>
    <w:p w14:paraId="6D1E8ECB" w14:textId="77777777" w:rsidR="00AE7773" w:rsidRPr="001634A7" w:rsidRDefault="00AE7773">
      <w:pPr>
        <w:pStyle w:val="Aufzhlungen1"/>
        <w:rPr>
          <w:lang w:val="en-US"/>
        </w:rPr>
      </w:pPr>
    </w:p>
    <w:p w14:paraId="4858EFAA" w14:textId="77777777" w:rsidR="00AE7773" w:rsidRDefault="00AE7773">
      <w:pPr>
        <w:spacing w:line="280" w:lineRule="atLeast"/>
        <w:rPr>
          <w:rFonts w:cs="Arial"/>
          <w:lang w:val="en-US"/>
        </w:rPr>
      </w:pPr>
      <w:r>
        <w:rPr>
          <w:rStyle w:val="Fettung"/>
          <w:lang w:val="en-US"/>
        </w:rPr>
        <w:t>Contato</w:t>
      </w:r>
    </w:p>
    <w:p w14:paraId="16EF3895" w14:textId="77777777" w:rsidR="00AE7773" w:rsidRDefault="00AE7773">
      <w:pPr>
        <w:tabs>
          <w:tab w:val="left" w:pos="0"/>
          <w:tab w:val="left" w:pos="851"/>
          <w:tab w:val="left" w:pos="4253"/>
        </w:tabs>
        <w:spacing w:line="276" w:lineRule="auto"/>
        <w:ind w:right="284"/>
        <w:rPr>
          <w:rFonts w:cs="Arial"/>
          <w:lang w:val="en-US"/>
        </w:rPr>
      </w:pPr>
      <w:r>
        <w:rPr>
          <w:rFonts w:cs="Arial"/>
          <w:lang w:val="en-US"/>
        </w:rPr>
        <w:t>Dürr Systems AG</w:t>
      </w:r>
    </w:p>
    <w:p w14:paraId="725A6E37" w14:textId="77777777" w:rsidR="00AE7773" w:rsidRDefault="00AE7773">
      <w:pPr>
        <w:tabs>
          <w:tab w:val="left" w:pos="0"/>
          <w:tab w:val="left" w:pos="851"/>
          <w:tab w:val="left" w:pos="4253"/>
        </w:tabs>
        <w:spacing w:line="276" w:lineRule="auto"/>
        <w:ind w:right="284"/>
        <w:rPr>
          <w:rFonts w:cs="Arial"/>
          <w:lang w:val="en-US"/>
        </w:rPr>
      </w:pPr>
      <w:r>
        <w:rPr>
          <w:rFonts w:cs="Arial"/>
          <w:lang w:val="en-US"/>
        </w:rPr>
        <w:t>Kristin Roth</w:t>
      </w:r>
    </w:p>
    <w:p w14:paraId="124315C4" w14:textId="77777777" w:rsidR="00AE7773" w:rsidRDefault="00AE7773">
      <w:pPr>
        <w:tabs>
          <w:tab w:val="left" w:pos="0"/>
          <w:tab w:val="left" w:pos="851"/>
          <w:tab w:val="left" w:pos="4253"/>
        </w:tabs>
        <w:spacing w:line="276" w:lineRule="auto"/>
        <w:ind w:right="284"/>
        <w:rPr>
          <w:rFonts w:cs="Arial"/>
          <w:lang w:val="it-IT"/>
        </w:rPr>
      </w:pPr>
      <w:r>
        <w:rPr>
          <w:rFonts w:cs="Arial"/>
          <w:lang w:val="en-US"/>
        </w:rPr>
        <w:t>Marketing</w:t>
      </w:r>
    </w:p>
    <w:p w14:paraId="32A6B554" w14:textId="77777777" w:rsidR="00AE7773" w:rsidRDefault="00AE7773">
      <w:pPr>
        <w:tabs>
          <w:tab w:val="left" w:pos="0"/>
          <w:tab w:val="left" w:pos="851"/>
          <w:tab w:val="left" w:pos="4253"/>
        </w:tabs>
        <w:spacing w:line="276" w:lineRule="auto"/>
        <w:ind w:right="284"/>
        <w:rPr>
          <w:rFonts w:cs="Arial"/>
          <w:lang w:val="it-IT"/>
        </w:rPr>
      </w:pPr>
      <w:r>
        <w:rPr>
          <w:rFonts w:cs="Arial"/>
          <w:lang w:val="it-IT"/>
        </w:rPr>
        <w:t>Tel .: +49 7142 78-4854</w:t>
      </w:r>
    </w:p>
    <w:p w14:paraId="4087290A" w14:textId="77777777" w:rsidR="00AE7773" w:rsidRPr="005B366C" w:rsidRDefault="00AE7773">
      <w:pPr>
        <w:tabs>
          <w:tab w:val="left" w:pos="0"/>
          <w:tab w:val="left" w:pos="851"/>
          <w:tab w:val="left" w:pos="4253"/>
        </w:tabs>
        <w:spacing w:line="276" w:lineRule="auto"/>
        <w:ind w:right="284"/>
        <w:rPr>
          <w:lang w:val="en-US"/>
        </w:rPr>
      </w:pPr>
      <w:r>
        <w:rPr>
          <w:rFonts w:cs="Arial"/>
          <w:lang w:val="it-IT"/>
        </w:rPr>
        <w:t xml:space="preserve">O email: </w:t>
      </w:r>
      <w:hyperlink r:id="rId10" w:history="1">
        <w:r>
          <w:rPr>
            <w:rStyle w:val="Hyperlink"/>
            <w:rFonts w:cs="Arial"/>
            <w:lang w:val="it-IT"/>
          </w:rPr>
          <w:t>kristin.roth@durr.com</w:t>
        </w:r>
      </w:hyperlink>
    </w:p>
    <w:p w14:paraId="1C3E3017" w14:textId="77777777" w:rsidR="00AE7773" w:rsidRDefault="001D2E09">
      <w:pPr>
        <w:tabs>
          <w:tab w:val="left" w:pos="0"/>
          <w:tab w:val="left" w:pos="851"/>
          <w:tab w:val="left" w:pos="4253"/>
        </w:tabs>
        <w:spacing w:line="276" w:lineRule="auto"/>
        <w:ind w:right="284"/>
      </w:pPr>
      <w:hyperlink r:id="rId11" w:history="1">
        <w:r w:rsidR="00AE7773">
          <w:rPr>
            <w:rStyle w:val="Hyperlink"/>
            <w:rFonts w:cs="Arial"/>
            <w:lang w:val="it-IT"/>
          </w:rPr>
          <w:t>www.durr.com</w:t>
        </w:r>
      </w:hyperlink>
      <w:r w:rsidR="00AE7773">
        <w:rPr>
          <w:rFonts w:cs="Arial"/>
          <w:lang w:val="it-IT"/>
        </w:rPr>
        <w:t xml:space="preserve"> </w:t>
      </w:r>
    </w:p>
    <w:sectPr w:rsidR="00AE7773">
      <w:headerReference w:type="default" r:id="rId12"/>
      <w:footerReference w:type="default" r:id="rId13"/>
      <w:pgSz w:w="11906" w:h="16838"/>
      <w:pgMar w:top="3515" w:right="2778" w:bottom="1701" w:left="1361" w:header="794" w:footer="839" w:gutter="0"/>
      <w:cols w:space="720"/>
      <w:docGrid w:linePitch="360" w:charSpace="-2049"/>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endnote w:type="separator" w:id="-1">
    <w:p w14:paraId="30C6B35C" w14:textId="77777777" w:rsidR="002B38BD" w:rsidRDefault="002B38BD">
      <w:pPr>
        <w:spacing w:line="240" w:lineRule="auto"/>
      </w:pPr>
      <w:r>
        <w:separator/>
      </w:r>
    </w:p>
  </w:endnote>
  <w:endnote w:type="continuationSeparator" w:id="0">
    <w:p w14:paraId="6F14CC91" w14:textId="77777777" w:rsidR="002B38BD" w:rsidRDefault="002B38BD">
      <w:pPr>
        <w:spacing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font w:name="Symbol">
    <w:panose1 w:val="05050102010706020507"/>
    <w:charset w:val="02"/>
    <w:family w:val="roman"/>
    <w:pitch w:val="variable"/>
    <w:sig w:usb0="00000000" w:usb1="10000000" w:usb2="00000000" w:usb3="00000000" w:csb0="80000000" w:csb1="00000000"/>
  </w:font>
  <w:font w:name="Times New Roman">
    <w:panose1 w:val="02020603050405020304"/>
    <w:charset w:val="00"/>
    <w:family w:val="roman"/>
    <w:pitch w:val="variable"/>
    <w:sig w:usb0="E0002EFF" w:usb1="C000785B" w:usb2="00000009" w:usb3="00000000" w:csb0="000001FF" w:csb1="00000000"/>
  </w:font>
  <w:font w:name="Courier New">
    <w:panose1 w:val="02070309020205020404"/>
    <w:charset w:val="00"/>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Arial">
    <w:panose1 w:val="020B0604020202020204"/>
    <w:charset w:val="00"/>
    <w:family w:val="swiss"/>
    <w:pitch w:val="variable"/>
    <w:sig w:usb0="E0002EFF" w:usb1="C000785B" w:usb2="00000009" w:usb3="00000000" w:csb0="000001FF" w:csb1="00000000"/>
  </w:font>
  <w:font w:name="SimSun">
    <w:altName w:val="宋体"/>
    <w:panose1 w:val="02010600030101010101"/>
    <w:charset w:val="86"/>
    <w:family w:val="auto"/>
    <w:pitch w:val="variable"/>
    <w:sig w:usb0="00000003" w:usb1="288F0000" w:usb2="00000016" w:usb3="00000000" w:csb0="00040001" w:csb1="00000000"/>
  </w:font>
  <w:font w:name="Times New Roman (Textkörper CS)">
    <w:altName w:val="Times New Roman"/>
    <w:charset w:val="00"/>
    <w:family w:val="auto"/>
    <w:pitch w:val="variable"/>
  </w:font>
  <w:font w:name="font700">
    <w:altName w:val="Calibri"/>
    <w:charset w:val="00"/>
    <w:family w:val="auto"/>
    <w:pitch w:val="variable"/>
  </w:font>
  <w:font w:name="Microsoft YaHei">
    <w:panose1 w:val="020B0503020204020204"/>
    <w:charset w:val="86"/>
    <w:family w:val="swiss"/>
    <w:pitch w:val="variable"/>
    <w:sig w:usb0="80000287" w:usb1="2ACF3C50" w:usb2="00000016" w:usb3="00000000" w:csb0="0004001F" w:csb1="00000000"/>
  </w:font>
  <w:font w:name="Minion Pro">
    <w:altName w:val="Cambria"/>
    <w:panose1 w:val="00000000000000000000"/>
    <w:charset w:val="00"/>
    <w:family w:val="roman"/>
    <w:notTrueType/>
    <w:pitch w:val="variable"/>
    <w:sig w:usb0="60000287" w:usb1="00000001" w:usb2="00000000" w:usb3="00000000" w:csb0="0000019F" w:csb1="00000000"/>
  </w:font>
  <w:font w:name="Arial (Textkörper)">
    <w:altName w:val="Arial"/>
    <w:charset w:val="00"/>
    <w:family w:val="auto"/>
    <w:pitch w:val="variable"/>
  </w:font>
  <w:font w:name="Segoe UI">
    <w:panose1 w:val="020B0502040204020203"/>
    <w:charset w:val="00"/>
    <w:family w:val="swiss"/>
    <w:pitch w:val="variable"/>
    <w:sig w:usb0="E4002EFF" w:usb1="C000E47F" w:usb2="00000009" w:usb3="00000000" w:csb0="000001FF" w:csb1="00000000"/>
  </w:font>
  <w:font w:name="Calibri Light">
    <w:panose1 w:val="020F0302020204030204"/>
    <w:charset w:val="00"/>
    <w:family w:val="swiss"/>
    <w:pitch w:val="variable"/>
    <w:sig w:usb0="E4002EFF" w:usb1="C000247B" w:usb2="00000009" w:usb3="00000000" w:csb0="000001FF" w:csb1="00000000"/>
  </w:font>
  <w:font w:name="Calibri">
    <w:panose1 w:val="020F0502020204030204"/>
    <w:charset w:val="00"/>
    <w:family w:val="swiss"/>
    <w:pitch w:val="variable"/>
    <w:sig w:usb0="E4002EFF" w:usb1="C000247B" w:usb2="00000009" w:usb3="00000000" w:csb0="000001FF" w:csb1="00000000"/>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4C1E19FC" w14:textId="6D406591" w:rsidR="00AE7773" w:rsidRDefault="001C0713">
    <w:pPr>
      <w:pStyle w:val="Kopfzeile"/>
    </w:pPr>
    <w:r>
      <w:fldChar w:fldCharType="begin"/>
    </w:r>
    <w:r>
      <w:instrText xml:space="preserve"> NUMPAGES </w:instrText>
    </w:r>
    <w:r>
      <w:fldChar w:fldCharType="separate"/>
    </w:r>
    <w:r w:rsidR="00112D73">
      <w:rPr>
        <w:noProof/>
      </w:rPr>
      <w:t>4</w:t>
    </w:r>
    <w:r>
      <w:rPr>
        <w:noProof/>
      </w:rPr>
      <w:fldChar w:fldCharType="end"/>
    </w:r>
    <w:r w:rsidR="00AE7773">
      <w:fldChar w:fldCharType="begin"/>
    </w:r>
    <w:r w:rsidR="00AE7773">
      <w:instrText xml:space="preserve"> PAGE </w:instrText>
    </w:r>
    <w:r w:rsidR="00AE7773">
      <w:fldChar w:fldCharType="separate"/>
    </w:r>
    <w:r w:rsidR="00112D73">
      <w:rPr>
        <w:noProof/>
      </w:rPr>
      <w:t>4</w:t>
    </w:r>
    <w:r w:rsidR="00AE7773">
      <w:fldChar w:fldCharType="end"/>
    </w:r>
    <w:r>
      <w:fldChar w:fldCharType="begin"/>
    </w:r>
    <w:r>
      <w:instrText xml:space="preserve"> NUMPAGES </w:instrText>
    </w:r>
    <w:r>
      <w:fldChar w:fldCharType="separate"/>
    </w:r>
    <w:r w:rsidR="00112D73">
      <w:rPr>
        <w:noProof/>
      </w:rPr>
      <w:t>4</w:t>
    </w:r>
    <w:r>
      <w:rPr>
        <w:noProof/>
      </w:rPr>
      <w:fldChar w:fldCharType="end"/>
    </w:r>
    <w:r w:rsidR="00AE7773">
      <w:rPr>
        <w:vanish/>
      </w:rPr>
      <w:t>|</w:t>
    </w:r>
    <w:r w:rsidR="00AE7773">
      <w:tab/>
      <w:t>Comunicado de imprensa</w:t>
    </w: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footnote w:type="separator" w:id="-1">
    <w:p w14:paraId="7336A880" w14:textId="77777777" w:rsidR="002B38BD" w:rsidRDefault="002B38BD">
      <w:pPr>
        <w:spacing w:line="240" w:lineRule="auto"/>
      </w:pPr>
      <w:r>
        <w:separator/>
      </w:r>
    </w:p>
  </w:footnote>
  <w:footnote w:type="continuationSeparator" w:id="0">
    <w:p w14:paraId="646AAB77" w14:textId="77777777" w:rsidR="002B38BD" w:rsidRDefault="002B38BD">
      <w:pPr>
        <w:spacing w:line="240" w:lineRule="auto"/>
      </w:pPr>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p w14:paraId="243C6EDC" w14:textId="63CEEDA7" w:rsidR="00AE7773" w:rsidRDefault="003F757B">
    <w:pPr>
      <w:pStyle w:val="Kopfzeile"/>
    </w:pPr>
    <w:r>
      <w:rPr>
        <w:noProof/>
        <w:lang w:val="pt-BR" w:eastAsia="pt-BR"/>
      </w:rPr>
      <w:drawing>
        <wp:anchor distT="0" distB="0" distL="114300" distR="114300" simplePos="0" relativeHeight="251657728" behindDoc="0" locked="0" layoutInCell="1" allowOverlap="1" wp14:anchorId="3D373D02" wp14:editId="6CCBDC4A">
          <wp:simplePos x="0" y="0"/>
          <wp:positionH relativeFrom="page">
            <wp:posOffset>6101715</wp:posOffset>
          </wp:positionH>
          <wp:positionV relativeFrom="page">
            <wp:posOffset>944245</wp:posOffset>
          </wp:positionV>
          <wp:extent cx="1061085" cy="502920"/>
          <wp:effectExtent l="0" t="0" r="0" b="0"/>
          <wp:wrapNone/>
          <wp:docPr id="1" name="Bild 1"/>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pic:cNvPicPr>
                    <a:picLocks noChangeAspect="1" noChangeArrowheads="1"/>
                  </pic:cNvPicPr>
                </pic:nvPicPr>
                <pic:blipFill>
                  <a:blip r:embed="rId1">
                    <a:extLst>
                      <a:ext uri="{28A0092B-C50C-407E-A947-70E740481C1C}">
                        <a14:useLocalDpi xmlns:a14="http://schemas.microsoft.com/office/drawing/2010/main" val="0"/>
                      </a:ext>
                    </a:extLst>
                  </a:blip>
                  <a:srcRect/>
                  <a:stretch>
                    <a:fillRect/>
                  </a:stretch>
                </pic:blipFill>
                <pic:spPr bwMode="auto">
                  <a:xfrm>
                    <a:off x="0" y="0"/>
                    <a:ext cx="1061085" cy="502920"/>
                  </a:xfrm>
                  <a:prstGeom prst="rect">
                    <a:avLst/>
                  </a:prstGeom>
                  <a:solidFill>
                    <a:srgbClr val="FFFFFF"/>
                  </a:solidFill>
                  <a:ln>
                    <a:noFill/>
                  </a:ln>
                </pic:spPr>
              </pic:pic>
            </a:graphicData>
          </a:graphic>
          <wp14:sizeRelH relativeFrom="page">
            <wp14:pctWidth>0</wp14:pctWidth>
          </wp14:sizeRelH>
          <wp14:sizeRelV relativeFrom="page">
            <wp14:pctHeight>0</wp14:pctHeight>
          </wp14:sizeRelV>
        </wp:anchor>
      </w:drawing>
    </w: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p14">
  <w:abstractNum w:abstractNumId="0" w15:restartNumberingAfterBreak="0">
    <w:nsid w:val="00000001"/>
    <w:multiLevelType w:val="multilevel"/>
    <w:tmpl w:val="00000001"/>
    <w:lvl w:ilvl="0">
      <w:start w:val="1"/>
      <w:numFmt w:val="decimal"/>
      <w:pStyle w:val="berschrift1"/>
      <w:lvlText w:val="%1"/>
      <w:lvlJc w:val="left"/>
      <w:pPr>
        <w:tabs>
          <w:tab w:val="num" w:pos="1021"/>
        </w:tabs>
        <w:ind w:left="1021" w:hanging="1021"/>
      </w:pPr>
    </w:lvl>
    <w:lvl w:ilvl="1">
      <w:start w:val="1"/>
      <w:numFmt w:val="decimal"/>
      <w:pStyle w:val="berschrift2"/>
      <w:lvlText w:val="%1.%2"/>
      <w:lvlJc w:val="left"/>
      <w:pPr>
        <w:tabs>
          <w:tab w:val="num" w:pos="0"/>
        </w:tabs>
        <w:ind w:left="1021" w:hanging="1021"/>
      </w:pPr>
    </w:lvl>
    <w:lvl w:ilvl="2">
      <w:start w:val="1"/>
      <w:numFmt w:val="decimal"/>
      <w:pStyle w:val="berschrift3"/>
      <w:lvlText w:val="%1.%2.%3"/>
      <w:lvlJc w:val="left"/>
      <w:pPr>
        <w:tabs>
          <w:tab w:val="num" w:pos="0"/>
        </w:tabs>
        <w:ind w:left="1021" w:hanging="1021"/>
      </w:pPr>
    </w:lvl>
    <w:lvl w:ilvl="3">
      <w:start w:val="1"/>
      <w:numFmt w:val="decimal"/>
      <w:pStyle w:val="berschrift4"/>
      <w:lvlText w:val="%1.%2.%3.%4"/>
      <w:lvlJc w:val="left"/>
      <w:pPr>
        <w:tabs>
          <w:tab w:val="num" w:pos="0"/>
        </w:tabs>
        <w:ind w:left="1021" w:hanging="1021"/>
      </w:pPr>
    </w:lvl>
    <w:lvl w:ilvl="4">
      <w:start w:val="1"/>
      <w:numFmt w:val="decimal"/>
      <w:pStyle w:val="berschrift5"/>
      <w:lvlText w:val="%1.%2.%3.%4.%5"/>
      <w:lvlJc w:val="left"/>
      <w:pPr>
        <w:tabs>
          <w:tab w:val="num" w:pos="0"/>
        </w:tabs>
        <w:ind w:left="1008" w:hanging="1008"/>
      </w:pPr>
    </w:lvl>
    <w:lvl w:ilvl="5">
      <w:start w:val="1"/>
      <w:numFmt w:val="decimal"/>
      <w:pStyle w:val="berschrift6"/>
      <w:lvlText w:val="%1.%2.%3.%4.%5.%6"/>
      <w:lvlJc w:val="left"/>
      <w:pPr>
        <w:tabs>
          <w:tab w:val="num" w:pos="0"/>
        </w:tabs>
        <w:ind w:left="1152" w:hanging="1152"/>
      </w:pPr>
    </w:lvl>
    <w:lvl w:ilvl="6">
      <w:start w:val="1"/>
      <w:numFmt w:val="decimal"/>
      <w:pStyle w:val="berschrift7"/>
      <w:lvlText w:val="%1.%2.%3.%4.%5.%6.%7"/>
      <w:lvlJc w:val="left"/>
      <w:pPr>
        <w:tabs>
          <w:tab w:val="num" w:pos="0"/>
        </w:tabs>
        <w:ind w:left="1296" w:hanging="1296"/>
      </w:pPr>
    </w:lvl>
    <w:lvl w:ilvl="7">
      <w:start w:val="1"/>
      <w:numFmt w:val="decimal"/>
      <w:pStyle w:val="berschrift8"/>
      <w:lvlText w:val="%1.%2.%3.%4.%5.%6.%7.%8"/>
      <w:lvlJc w:val="left"/>
      <w:pPr>
        <w:tabs>
          <w:tab w:val="num" w:pos="0"/>
        </w:tabs>
        <w:ind w:left="1440" w:hanging="1440"/>
      </w:pPr>
    </w:lvl>
    <w:lvl w:ilvl="8">
      <w:start w:val="1"/>
      <w:numFmt w:val="decimal"/>
      <w:pStyle w:val="berschrift9"/>
      <w:lvlText w:val="%1.%2.%3.%4.%5.%6.%7.%8.%9"/>
      <w:lvlJc w:val="left"/>
      <w:pPr>
        <w:tabs>
          <w:tab w:val="num" w:pos="0"/>
        </w:tabs>
        <w:ind w:left="1584" w:hanging="1584"/>
      </w:pPr>
    </w:lvl>
  </w:abstractNum>
  <w:abstractNum w:abstractNumId="1" w15:restartNumberingAfterBreak="0">
    <w:nsid w:val="00000002"/>
    <w:multiLevelType w:val="multilevel"/>
    <w:tmpl w:val="00000002"/>
    <w:name w:val="WWNum18"/>
    <w:lvl w:ilvl="0">
      <w:start w:val="1"/>
      <w:numFmt w:val="bullet"/>
      <w:lvlText w:val=""/>
      <w:lvlJc w:val="left"/>
      <w:pPr>
        <w:tabs>
          <w:tab w:val="num" w:pos="0"/>
        </w:tabs>
        <w:ind w:left="360" w:hanging="360"/>
      </w:pPr>
      <w:rPr>
        <w:rFonts w:ascii="Symbol" w:hAnsi="Symbol"/>
      </w:rPr>
    </w:lvl>
    <w:lvl w:ilvl="1">
      <w:start w:val="1"/>
      <w:numFmt w:val="bullet"/>
      <w:lvlText w:val="o"/>
      <w:lvlJc w:val="left"/>
      <w:pPr>
        <w:tabs>
          <w:tab w:val="num" w:pos="0"/>
        </w:tabs>
        <w:ind w:left="1080" w:hanging="360"/>
      </w:pPr>
      <w:rPr>
        <w:rFonts w:ascii="Courier New" w:hAnsi="Courier New" w:cs="Courier New"/>
      </w:rPr>
    </w:lvl>
    <w:lvl w:ilvl="2">
      <w:start w:val="1"/>
      <w:numFmt w:val="bullet"/>
      <w:lvlText w:val=""/>
      <w:lvlJc w:val="left"/>
      <w:pPr>
        <w:tabs>
          <w:tab w:val="num" w:pos="0"/>
        </w:tabs>
        <w:ind w:left="1800" w:hanging="360"/>
      </w:pPr>
      <w:rPr>
        <w:rFonts w:ascii="Wingdings" w:hAnsi="Wingdings"/>
      </w:rPr>
    </w:lvl>
    <w:lvl w:ilvl="3">
      <w:start w:val="1"/>
      <w:numFmt w:val="bullet"/>
      <w:lvlText w:val=""/>
      <w:lvlJc w:val="left"/>
      <w:pPr>
        <w:tabs>
          <w:tab w:val="num" w:pos="0"/>
        </w:tabs>
        <w:ind w:left="2520" w:hanging="360"/>
      </w:pPr>
      <w:rPr>
        <w:rFonts w:ascii="Symbol" w:hAnsi="Symbol"/>
      </w:rPr>
    </w:lvl>
    <w:lvl w:ilvl="4">
      <w:start w:val="1"/>
      <w:numFmt w:val="bullet"/>
      <w:lvlText w:val="o"/>
      <w:lvlJc w:val="left"/>
      <w:pPr>
        <w:tabs>
          <w:tab w:val="num" w:pos="0"/>
        </w:tabs>
        <w:ind w:left="3240" w:hanging="360"/>
      </w:pPr>
      <w:rPr>
        <w:rFonts w:ascii="Courier New" w:hAnsi="Courier New" w:cs="Courier New"/>
      </w:rPr>
    </w:lvl>
    <w:lvl w:ilvl="5">
      <w:start w:val="1"/>
      <w:numFmt w:val="bullet"/>
      <w:lvlText w:val=""/>
      <w:lvlJc w:val="left"/>
      <w:pPr>
        <w:tabs>
          <w:tab w:val="num" w:pos="0"/>
        </w:tabs>
        <w:ind w:left="3960" w:hanging="360"/>
      </w:pPr>
      <w:rPr>
        <w:rFonts w:ascii="Wingdings" w:hAnsi="Wingdings"/>
      </w:rPr>
    </w:lvl>
    <w:lvl w:ilvl="6">
      <w:start w:val="1"/>
      <w:numFmt w:val="bullet"/>
      <w:lvlText w:val=""/>
      <w:lvlJc w:val="left"/>
      <w:pPr>
        <w:tabs>
          <w:tab w:val="num" w:pos="0"/>
        </w:tabs>
        <w:ind w:left="4680" w:hanging="360"/>
      </w:pPr>
      <w:rPr>
        <w:rFonts w:ascii="Symbol" w:hAnsi="Symbol"/>
      </w:rPr>
    </w:lvl>
    <w:lvl w:ilvl="7">
      <w:start w:val="1"/>
      <w:numFmt w:val="bullet"/>
      <w:lvlText w:val="o"/>
      <w:lvlJc w:val="left"/>
      <w:pPr>
        <w:tabs>
          <w:tab w:val="num" w:pos="0"/>
        </w:tabs>
        <w:ind w:left="5400" w:hanging="360"/>
      </w:pPr>
      <w:rPr>
        <w:rFonts w:ascii="Courier New" w:hAnsi="Courier New" w:cs="Courier New"/>
      </w:rPr>
    </w:lvl>
    <w:lvl w:ilvl="8">
      <w:start w:val="1"/>
      <w:numFmt w:val="bullet"/>
      <w:lvlText w:val=""/>
      <w:lvlJc w:val="left"/>
      <w:pPr>
        <w:tabs>
          <w:tab w:val="num" w:pos="0"/>
        </w:tabs>
        <w:ind w:left="6120" w:hanging="360"/>
      </w:pPr>
      <w:rPr>
        <w:rFonts w:ascii="Wingdings" w:hAnsi="Wingdings"/>
      </w:rPr>
    </w:lvl>
  </w:abstractNum>
  <w:num w:numId="1">
    <w:abstractNumId w:val="0"/>
  </w:num>
  <w:num w:numId="2">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xmlns:sl="http://schemas.openxmlformats.org/schemaLibrary/2006/main" mc:Ignorable="w14 w15 w16se w16cid w16 w16cex">
  <w:zoom w:percent="80"/>
  <w:displayBackgroundShape/>
  <w:embedSystemFonts/>
  <w:proofState w:spelling="clean" w:grammar="clean"/>
  <w:stylePaneFormatFilter w:val="0000" w:allStyles="0" w:customStyles="0" w:latentStyles="0" w:stylesInUse="0" w:headingStyles="0" w:numberingStyles="0" w:tableStyles="0" w:directFormattingOnRuns="0" w:directFormattingOnParagraphs="0" w:directFormattingOnNumbering="0" w:directFormattingOnTables="0" w:clearFormatting="0" w:top3HeadingStyles="0" w:visibleStyles="0" w:alternateStyleNames="0"/>
  <w:trackRevisions/>
  <w:defaultTabStop w:val="709"/>
  <w:hyphenationZone w:val="425"/>
  <w:defaultTableStyle w:val="Standard"/>
  <w:drawingGridHorizontalSpacing w:val="0"/>
  <w:drawingGridVerticalSpacing w:val="0"/>
  <w:displayHorizontalDrawingGridEvery w:val="0"/>
  <w:displayVerticalDrawingGridEvery w:val="0"/>
  <w:doNotUseMarginsForDrawingGridOrigin/>
  <w:drawingGridHorizontalOrigin w:val="0"/>
  <w:drawingGridVerticalOrigin w:val="0"/>
  <w:noPunctuationKerning/>
  <w:characterSpacingControl w:val="doNotCompress"/>
  <w:strictFirstAndLastChars/>
  <w:hdrShapeDefaults>
    <o:shapedefaults v:ext="edit" spidmax="8193"/>
  </w:hdrShapeDefaults>
  <w:footnotePr>
    <w:footnote w:id="-1"/>
    <w:footnote w:id="0"/>
  </w:footnotePr>
  <w:endnotePr>
    <w:endnote w:id="-1"/>
    <w:endnote w:id="0"/>
  </w:endnotePr>
  <w:compat>
    <w:spaceForUL/>
    <w:balanceSingleByteDoubleByteWidth/>
    <w:doNotLeaveBackslashAlone/>
    <w:ulTrailSpace/>
    <w:adjustLineHeightInTable/>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8B7D37"/>
    <w:rsid w:val="000F3058"/>
    <w:rsid w:val="001035DC"/>
    <w:rsid w:val="00112D73"/>
    <w:rsid w:val="001634A7"/>
    <w:rsid w:val="00163F35"/>
    <w:rsid w:val="00194DFD"/>
    <w:rsid w:val="00197ED7"/>
    <w:rsid w:val="001C0713"/>
    <w:rsid w:val="001C1317"/>
    <w:rsid w:val="001D2E09"/>
    <w:rsid w:val="00220482"/>
    <w:rsid w:val="002546AF"/>
    <w:rsid w:val="00270389"/>
    <w:rsid w:val="002A451D"/>
    <w:rsid w:val="002A72C8"/>
    <w:rsid w:val="002B38BD"/>
    <w:rsid w:val="002D41E1"/>
    <w:rsid w:val="002F3F1B"/>
    <w:rsid w:val="00340B34"/>
    <w:rsid w:val="00342167"/>
    <w:rsid w:val="0034330C"/>
    <w:rsid w:val="003546CE"/>
    <w:rsid w:val="003F757B"/>
    <w:rsid w:val="00454F9F"/>
    <w:rsid w:val="004761A3"/>
    <w:rsid w:val="00484C52"/>
    <w:rsid w:val="004C6CDD"/>
    <w:rsid w:val="004D22C3"/>
    <w:rsid w:val="004F117F"/>
    <w:rsid w:val="00534DCA"/>
    <w:rsid w:val="00590FF4"/>
    <w:rsid w:val="00592240"/>
    <w:rsid w:val="005B366C"/>
    <w:rsid w:val="005E42D1"/>
    <w:rsid w:val="0065296F"/>
    <w:rsid w:val="006747A6"/>
    <w:rsid w:val="00682290"/>
    <w:rsid w:val="00682A77"/>
    <w:rsid w:val="006B0267"/>
    <w:rsid w:val="006B7D60"/>
    <w:rsid w:val="006E15B6"/>
    <w:rsid w:val="00715740"/>
    <w:rsid w:val="007E7B23"/>
    <w:rsid w:val="007F4122"/>
    <w:rsid w:val="00835F51"/>
    <w:rsid w:val="00854152"/>
    <w:rsid w:val="008603CA"/>
    <w:rsid w:val="008616C0"/>
    <w:rsid w:val="0087008C"/>
    <w:rsid w:val="008B7D37"/>
    <w:rsid w:val="008E3883"/>
    <w:rsid w:val="009307DA"/>
    <w:rsid w:val="00957056"/>
    <w:rsid w:val="009574E5"/>
    <w:rsid w:val="00984EB0"/>
    <w:rsid w:val="009B7545"/>
    <w:rsid w:val="009E1B6C"/>
    <w:rsid w:val="009E77E1"/>
    <w:rsid w:val="00A376D2"/>
    <w:rsid w:val="00AA1BE8"/>
    <w:rsid w:val="00AE7773"/>
    <w:rsid w:val="00B77773"/>
    <w:rsid w:val="00BA2F5B"/>
    <w:rsid w:val="00BB45EC"/>
    <w:rsid w:val="00C20101"/>
    <w:rsid w:val="00C36D86"/>
    <w:rsid w:val="00C5652A"/>
    <w:rsid w:val="00CC10B5"/>
    <w:rsid w:val="00CF4E39"/>
    <w:rsid w:val="00D213F2"/>
    <w:rsid w:val="00E06EBE"/>
    <w:rsid w:val="00E06FF1"/>
    <w:rsid w:val="00E272DF"/>
    <w:rsid w:val="00E5354F"/>
    <w:rsid w:val="00F31AA7"/>
    <w:rsid w:val="00F60432"/>
    <w:rsid w:val="00F8768F"/>
    <w:rsid w:val="00FA75FA"/>
    <w:rsid w:val="00FC0ECC"/>
    <w:rsid w:val="00FC7EB8"/>
    <w:rsid w:val="00FD7285"/>
  </w:rsids>
  <m:mathPr>
    <m:mathFont m:val="Cambria Math"/>
    <m:brkBin m:val="before"/>
    <m:brkBinSub m:val="--"/>
    <m:smallFrac m:val="0"/>
    <m:dispDef/>
    <m:lMargin m:val="0"/>
    <m:rMargin m:val="0"/>
    <m:defJc m:val="centerGroup"/>
    <m:wrapIndent m:val="1440"/>
    <m:intLim m:val="subSup"/>
    <m:naryLim m:val="undOvr"/>
  </m:mathPr>
  <w:themeFontLang w:val="de-DE"/>
  <w:clrSchemeMapping w:bg1="light1" w:t1="dark1" w:bg2="light2" w:t2="dark2" w:accent1="accent1" w:accent2="accent2" w:accent3="accent3" w:accent4="accent4" w:accent5="accent5" w:accent6="accent6" w:hyperlink="hyperlink" w:followedHyperlink="followedHyperlink"/>
  <w:shapeDefaults>
    <o:shapedefaults v:ext="edit" spidmax="8193"/>
    <o:shapelayout v:ext="edit">
      <o:idmap v:ext="edit" data="1"/>
    </o:shapelayout>
  </w:shapeDefaults>
  <w:doNotEmbedSmartTags/>
  <w:decimalSymbol w:val=","/>
  <w:listSeparator w:val=";"/>
  <w14:docId w14:val="3E233D47"/>
  <w15:chartTrackingRefBased/>
  <w15:docId w15:val="{7791322C-4384-4159-A93F-E61266615CC5}"/>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ocDefaults>
    <w:rPrDefault>
      <w:rPr>
        <w:rFonts w:ascii="Times New Roman" w:eastAsia="Times New Roman" w:hAnsi="Times New Roman" w:cs="Times New Roman"/>
        <w:lang w:val="de-DE" w:eastAsia="de-DE" w:bidi="ar-SA"/>
      </w:rPr>
    </w:rPrDefault>
    <w:pPrDefault/>
  </w:docDefaults>
  <w:latentStyles w:defLockedState="0" w:defUIPriority="99" w:defSemiHidden="0" w:defUnhideWhenUsed="0" w:defQFormat="0" w:count="376">
    <w:lsdException w:name="Normal" w:uiPriority="0" w:qFormat="1"/>
    <w:lsdException w:name="heading 1" w:uiPriority="9" w:qFormat="1"/>
    <w:lsdException w:name="heading 2" w:uiPriority="9" w:qFormat="1"/>
    <w:lsdException w:name="heading 3" w:uiPriority="9" w:qFormat="1"/>
    <w:lsdException w:name="heading 4" w:uiPriority="9" w:qFormat="1"/>
    <w:lsdException w:name="heading 5" w:uiPriority="9" w:qFormat="1"/>
    <w:lsdException w:name="heading 6" w:uiPriority="9" w:qFormat="1"/>
    <w:lsdException w:name="heading 7" w:uiPriority="9" w:qFormat="1"/>
    <w:lsdException w:name="heading 8" w:uiPriority="9" w:qFormat="1"/>
    <w:lsdException w:name="heading 9" w:uiPriority="9"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Standard">
    <w:name w:val="Normal"/>
    <w:qFormat/>
    <w:pPr>
      <w:tabs>
        <w:tab w:val="left" w:pos="3572"/>
      </w:tabs>
      <w:suppressAutoHyphens/>
      <w:spacing w:line="330" w:lineRule="atLeast"/>
    </w:pPr>
    <w:rPr>
      <w:rFonts w:ascii="Arial" w:eastAsia="SimSun" w:hAnsi="Arial" w:cs="Times New Roman (Textkörper CS)"/>
      <w:color w:val="000000"/>
      <w:sz w:val="22"/>
      <w:szCs w:val="24"/>
      <w:lang w:eastAsia="ar-SA"/>
    </w:rPr>
  </w:style>
  <w:style w:type="paragraph" w:styleId="berschrift1">
    <w:name w:val="heading 1"/>
    <w:basedOn w:val="Standard"/>
    <w:next w:val="Textkrper"/>
    <w:qFormat/>
    <w:pPr>
      <w:keepNext/>
      <w:keepLines/>
      <w:numPr>
        <w:numId w:val="1"/>
      </w:numPr>
      <w:tabs>
        <w:tab w:val="clear" w:pos="3572"/>
      </w:tabs>
      <w:spacing w:after="260" w:line="340" w:lineRule="atLeast"/>
      <w:outlineLvl w:val="0"/>
    </w:pPr>
    <w:rPr>
      <w:rFonts w:cs="font700"/>
      <w:b/>
      <w:color w:val="00468E"/>
      <w:sz w:val="24"/>
      <w:szCs w:val="32"/>
    </w:rPr>
  </w:style>
  <w:style w:type="paragraph" w:styleId="berschrift2">
    <w:name w:val="heading 2"/>
    <w:basedOn w:val="berschrift1"/>
    <w:next w:val="Textkrper"/>
    <w:qFormat/>
    <w:pPr>
      <w:numPr>
        <w:ilvl w:val="1"/>
      </w:numPr>
      <w:spacing w:line="260" w:lineRule="atLeast"/>
      <w:outlineLvl w:val="1"/>
    </w:pPr>
    <w:rPr>
      <w:sz w:val="20"/>
      <w:szCs w:val="26"/>
    </w:rPr>
  </w:style>
  <w:style w:type="paragraph" w:styleId="berschrift3">
    <w:name w:val="heading 3"/>
    <w:basedOn w:val="Standard"/>
    <w:next w:val="Textkrper"/>
    <w:qFormat/>
    <w:pPr>
      <w:keepNext/>
      <w:keepLines/>
      <w:numPr>
        <w:ilvl w:val="2"/>
        <w:numId w:val="1"/>
      </w:numPr>
      <w:spacing w:after="260"/>
      <w:outlineLvl w:val="2"/>
    </w:pPr>
    <w:rPr>
      <w:rFonts w:cs="font700"/>
      <w:b/>
      <w:color w:val="00468E"/>
    </w:rPr>
  </w:style>
  <w:style w:type="paragraph" w:styleId="berschrift4">
    <w:name w:val="heading 4"/>
    <w:basedOn w:val="Standard"/>
    <w:next w:val="Textkrper"/>
    <w:qFormat/>
    <w:pPr>
      <w:keepNext/>
      <w:keepLines/>
      <w:numPr>
        <w:ilvl w:val="3"/>
        <w:numId w:val="1"/>
      </w:numPr>
      <w:spacing w:after="260"/>
      <w:outlineLvl w:val="3"/>
    </w:pPr>
    <w:rPr>
      <w:rFonts w:cs="font700"/>
      <w:b/>
      <w:iCs/>
      <w:color w:val="00468E"/>
    </w:rPr>
  </w:style>
  <w:style w:type="paragraph" w:styleId="berschrift5">
    <w:name w:val="heading 5"/>
    <w:basedOn w:val="Standard"/>
    <w:next w:val="Textkrper"/>
    <w:qFormat/>
    <w:pPr>
      <w:keepNext/>
      <w:keepLines/>
      <w:numPr>
        <w:ilvl w:val="4"/>
        <w:numId w:val="1"/>
      </w:numPr>
      <w:spacing w:before="40"/>
      <w:outlineLvl w:val="4"/>
    </w:pPr>
    <w:rPr>
      <w:rFonts w:cs="font700"/>
      <w:color w:val="00346A"/>
    </w:rPr>
  </w:style>
  <w:style w:type="paragraph" w:styleId="berschrift6">
    <w:name w:val="heading 6"/>
    <w:basedOn w:val="Standard"/>
    <w:next w:val="Textkrper"/>
    <w:qFormat/>
    <w:pPr>
      <w:keepNext/>
      <w:keepLines/>
      <w:numPr>
        <w:ilvl w:val="5"/>
        <w:numId w:val="1"/>
      </w:numPr>
      <w:spacing w:before="40"/>
      <w:outlineLvl w:val="5"/>
    </w:pPr>
    <w:rPr>
      <w:rFonts w:cs="font700"/>
      <w:color w:val="002246"/>
    </w:rPr>
  </w:style>
  <w:style w:type="paragraph" w:styleId="berschrift7">
    <w:name w:val="heading 7"/>
    <w:basedOn w:val="Standard"/>
    <w:next w:val="Textkrper"/>
    <w:qFormat/>
    <w:pPr>
      <w:keepNext/>
      <w:keepLines/>
      <w:numPr>
        <w:ilvl w:val="6"/>
        <w:numId w:val="1"/>
      </w:numPr>
      <w:spacing w:before="40"/>
      <w:outlineLvl w:val="6"/>
    </w:pPr>
    <w:rPr>
      <w:rFonts w:cs="font700"/>
      <w:i/>
      <w:iCs/>
      <w:color w:val="002246"/>
    </w:rPr>
  </w:style>
  <w:style w:type="paragraph" w:styleId="berschrift8">
    <w:name w:val="heading 8"/>
    <w:basedOn w:val="Standard"/>
    <w:next w:val="Textkrper"/>
    <w:qFormat/>
    <w:pPr>
      <w:keepNext/>
      <w:keepLines/>
      <w:numPr>
        <w:ilvl w:val="7"/>
        <w:numId w:val="1"/>
      </w:numPr>
      <w:spacing w:before="40"/>
      <w:outlineLvl w:val="7"/>
    </w:pPr>
    <w:rPr>
      <w:rFonts w:cs="font700"/>
      <w:color w:val="677786"/>
      <w:sz w:val="21"/>
      <w:szCs w:val="21"/>
    </w:rPr>
  </w:style>
  <w:style w:type="paragraph" w:styleId="berschrift9">
    <w:name w:val="heading 9"/>
    <w:basedOn w:val="Standard"/>
    <w:next w:val="Textkrper"/>
    <w:qFormat/>
    <w:pPr>
      <w:keepNext/>
      <w:keepLines/>
      <w:numPr>
        <w:ilvl w:val="8"/>
        <w:numId w:val="1"/>
      </w:numPr>
      <w:spacing w:before="40"/>
      <w:outlineLvl w:val="8"/>
    </w:pPr>
    <w:rPr>
      <w:rFonts w:cs="font700"/>
      <w:i/>
      <w:iCs/>
      <w:color w:val="677786"/>
      <w:sz w:val="21"/>
      <w:szCs w:val="21"/>
    </w:rPr>
  </w:style>
  <w:style w:type="character" w:default="1" w:styleId="Absatz-Standardschriftart">
    <w:name w:val="Default Paragraph Font"/>
    <w:uiPriority w:val="1"/>
    <w:semiHidden/>
    <w:unhideWhenUsed/>
  </w:style>
  <w:style w:type="table" w:default="1" w:styleId="NormaleTabelle">
    <w:name w:val="Normal Table"/>
    <w:uiPriority w:val="99"/>
    <w:semiHidden/>
    <w:unhideWhenUsed/>
    <w:tblPr>
      <w:tblInd w:w="0" w:type="dxa"/>
      <w:tblCellMar>
        <w:top w:w="0" w:type="dxa"/>
        <w:left w:w="108" w:type="dxa"/>
        <w:bottom w:w="0" w:type="dxa"/>
        <w:right w:w="108" w:type="dxa"/>
      </w:tblCellMar>
    </w:tblPr>
  </w:style>
  <w:style w:type="numbering" w:default="1" w:styleId="KeineListe">
    <w:name w:val="No List"/>
    <w:uiPriority w:val="99"/>
    <w:semiHidden/>
    <w:unhideWhenUsed/>
  </w:style>
  <w:style w:type="character" w:customStyle="1" w:styleId="Absatz-Standardschriftart1">
    <w:name w:val="Absatz-Standardschriftart1"/>
  </w:style>
  <w:style w:type="character" w:customStyle="1" w:styleId="KopfzeileZchn">
    <w:name w:val="Kopfzeile Zchn"/>
    <w:rPr>
      <w:rFonts w:cs="Times New Roman (Textkörper CS)"/>
      <w:b/>
      <w:bCs/>
      <w:color w:val="000000"/>
      <w:sz w:val="14"/>
    </w:rPr>
  </w:style>
  <w:style w:type="character" w:customStyle="1" w:styleId="FuzeileZchn">
    <w:name w:val="Fußzeile Zchn"/>
    <w:rPr>
      <w:rFonts w:cs="Times New Roman (Textkörper CS)"/>
      <w:b/>
      <w:bCs/>
      <w:color w:val="000000"/>
      <w:sz w:val="14"/>
    </w:rPr>
  </w:style>
  <w:style w:type="character" w:customStyle="1" w:styleId="Fettung">
    <w:name w:val="Fettung"/>
    <w:rPr>
      <w:b/>
      <w:spacing w:val="-2"/>
      <w:w w:val="101"/>
    </w:rPr>
  </w:style>
  <w:style w:type="character" w:customStyle="1" w:styleId="SprechblasentextZchn">
    <w:name w:val="Sprechblasentext Zchn"/>
    <w:rPr>
      <w:rFonts w:ascii="Times New Roman" w:hAnsi="Times New Roman" w:cs="Times New Roman"/>
      <w:color w:val="000000"/>
      <w:sz w:val="18"/>
      <w:szCs w:val="18"/>
    </w:rPr>
  </w:style>
  <w:style w:type="character" w:customStyle="1" w:styleId="Titel-KontaktVersal">
    <w:name w:val="Titel-Kontakt_Versal"/>
    <w:rPr>
      <w:b/>
      <w:bCs/>
      <w:caps w:val="0"/>
      <w:smallCaps w:val="0"/>
      <w:sz w:val="16"/>
      <w:szCs w:val="16"/>
    </w:rPr>
  </w:style>
  <w:style w:type="character" w:customStyle="1" w:styleId="berschrift1Zchn">
    <w:name w:val="Überschrift 1 Zchn"/>
    <w:rPr>
      <w:rFonts w:ascii="Arial" w:hAnsi="Arial" w:cs="font700"/>
      <w:b/>
      <w:color w:val="00468E"/>
      <w:szCs w:val="32"/>
    </w:rPr>
  </w:style>
  <w:style w:type="character" w:customStyle="1" w:styleId="berschrift2Zchn">
    <w:name w:val="Überschrift 2 Zchn"/>
    <w:rPr>
      <w:rFonts w:ascii="Arial" w:hAnsi="Arial" w:cs="font700"/>
      <w:b/>
      <w:color w:val="00346A"/>
      <w:sz w:val="20"/>
      <w:szCs w:val="26"/>
    </w:rPr>
  </w:style>
  <w:style w:type="character" w:customStyle="1" w:styleId="berschrift3Zchn">
    <w:name w:val="Überschrift 3 Zchn"/>
    <w:rPr>
      <w:rFonts w:ascii="Arial" w:hAnsi="Arial" w:cs="font700"/>
      <w:b/>
      <w:color w:val="00468E"/>
      <w:sz w:val="20"/>
    </w:rPr>
  </w:style>
  <w:style w:type="character" w:customStyle="1" w:styleId="berschrift4Zchn">
    <w:name w:val="Überschrift 4 Zchn"/>
    <w:rPr>
      <w:rFonts w:ascii="Arial" w:hAnsi="Arial" w:cs="font700"/>
      <w:b/>
      <w:iCs/>
      <w:color w:val="00468E"/>
      <w:sz w:val="20"/>
    </w:rPr>
  </w:style>
  <w:style w:type="character" w:customStyle="1" w:styleId="berschrift5Zchn">
    <w:name w:val="Überschrift 5 Zchn"/>
    <w:rPr>
      <w:rFonts w:ascii="Arial" w:hAnsi="Arial" w:cs="font700"/>
      <w:color w:val="00346A"/>
      <w:sz w:val="20"/>
    </w:rPr>
  </w:style>
  <w:style w:type="character" w:customStyle="1" w:styleId="berschrift6Zchn">
    <w:name w:val="Überschrift 6 Zchn"/>
    <w:rPr>
      <w:rFonts w:ascii="Arial" w:hAnsi="Arial" w:cs="font700"/>
      <w:color w:val="002246"/>
      <w:sz w:val="20"/>
    </w:rPr>
  </w:style>
  <w:style w:type="character" w:customStyle="1" w:styleId="berschrift7Zchn">
    <w:name w:val="Überschrift 7 Zchn"/>
    <w:rPr>
      <w:rFonts w:ascii="Arial" w:hAnsi="Arial" w:cs="font700"/>
      <w:i/>
      <w:iCs/>
      <w:color w:val="002246"/>
      <w:sz w:val="20"/>
    </w:rPr>
  </w:style>
  <w:style w:type="character" w:customStyle="1" w:styleId="berschrift8Zchn">
    <w:name w:val="Überschrift 8 Zchn"/>
    <w:rPr>
      <w:rFonts w:ascii="Arial" w:hAnsi="Arial" w:cs="font700"/>
      <w:color w:val="677786"/>
      <w:sz w:val="21"/>
      <w:szCs w:val="21"/>
    </w:rPr>
  </w:style>
  <w:style w:type="character" w:customStyle="1" w:styleId="berschrift9Zchn">
    <w:name w:val="Überschrift 9 Zchn"/>
    <w:rPr>
      <w:rFonts w:ascii="Arial" w:hAnsi="Arial" w:cs="font700"/>
      <w:i/>
      <w:iCs/>
      <w:color w:val="677786"/>
      <w:sz w:val="21"/>
      <w:szCs w:val="21"/>
    </w:rPr>
  </w:style>
  <w:style w:type="character" w:styleId="Hyperlink">
    <w:name w:val="Hyperlink"/>
    <w:rPr>
      <w:color w:val="000000"/>
      <w:u w:val="single"/>
    </w:rPr>
  </w:style>
  <w:style w:type="character" w:customStyle="1" w:styleId="KontaktdatenZchn">
    <w:name w:val="Kontaktdaten Zchn"/>
    <w:rPr>
      <w:rFonts w:cs="Times New Roman (Textkörper CS)"/>
      <w:color w:val="3E3D40"/>
      <w:spacing w:val="2"/>
      <w:sz w:val="14"/>
    </w:rPr>
  </w:style>
  <w:style w:type="character" w:customStyle="1" w:styleId="normaltextrun">
    <w:name w:val="normaltextrun"/>
    <w:basedOn w:val="Absatz-Standardschriftart1"/>
  </w:style>
  <w:style w:type="character" w:customStyle="1" w:styleId="eop">
    <w:name w:val="eop"/>
    <w:basedOn w:val="Absatz-Standardschriftart1"/>
  </w:style>
  <w:style w:type="character" w:customStyle="1" w:styleId="Kommentarzeichen1">
    <w:name w:val="Kommentarzeichen1"/>
    <w:rPr>
      <w:sz w:val="16"/>
      <w:szCs w:val="16"/>
    </w:rPr>
  </w:style>
  <w:style w:type="character" w:customStyle="1" w:styleId="KommentartextZchn">
    <w:name w:val="Kommentartext Zchn"/>
    <w:link w:val="Kommentartext"/>
    <w:uiPriority w:val="99"/>
    <w:rPr>
      <w:sz w:val="20"/>
      <w:szCs w:val="20"/>
      <w:lang w:val="en-US"/>
    </w:rPr>
  </w:style>
  <w:style w:type="character" w:customStyle="1" w:styleId="ListLabel1">
    <w:name w:val="ListLabel 1"/>
    <w:rPr>
      <w:b w:val="0"/>
      <w:i w:val="0"/>
      <w:sz w:val="18"/>
    </w:rPr>
  </w:style>
  <w:style w:type="character" w:customStyle="1" w:styleId="ListLabel2">
    <w:name w:val="ListLabel 2"/>
    <w:rPr>
      <w:rFonts w:cs="Courier New"/>
    </w:rPr>
  </w:style>
  <w:style w:type="character" w:customStyle="1" w:styleId="ListLabel3">
    <w:name w:val="ListLabel 3"/>
    <w:rPr>
      <w:b/>
      <w:i w:val="0"/>
      <w:color w:val="00468E"/>
      <w:sz w:val="24"/>
    </w:rPr>
  </w:style>
  <w:style w:type="character" w:customStyle="1" w:styleId="ListLabel4">
    <w:name w:val="ListLabel 4"/>
    <w:rPr>
      <w:b/>
      <w:i w:val="0"/>
      <w:color w:val="00468E"/>
      <w:sz w:val="20"/>
      <w:u w:val="none"/>
    </w:rPr>
  </w:style>
  <w:style w:type="character" w:customStyle="1" w:styleId="ListLabel5">
    <w:name w:val="ListLabel 5"/>
    <w:rPr>
      <w:b w:val="0"/>
      <w:i w:val="0"/>
      <w:color w:val="000000"/>
      <w:sz w:val="20"/>
      <w:u w:val="none"/>
    </w:rPr>
  </w:style>
  <w:style w:type="character" w:customStyle="1" w:styleId="ListLabel6">
    <w:name w:val="ListLabel 6"/>
    <w:rPr>
      <w:b/>
      <w:i w:val="0"/>
      <w:color w:val="323232"/>
      <w:sz w:val="18"/>
      <w:u w:val="none" w:color="000000"/>
    </w:rPr>
  </w:style>
  <w:style w:type="paragraph" w:customStyle="1" w:styleId="berschrift">
    <w:name w:val="Überschrift"/>
    <w:basedOn w:val="Standard"/>
    <w:next w:val="Textkrper"/>
    <w:pPr>
      <w:keepNext/>
      <w:spacing w:before="240" w:after="120"/>
    </w:pPr>
    <w:rPr>
      <w:rFonts w:eastAsia="Microsoft YaHei" w:cs="Arial"/>
      <w:sz w:val="28"/>
      <w:szCs w:val="28"/>
    </w:rPr>
  </w:style>
  <w:style w:type="paragraph" w:styleId="Textkrper">
    <w:name w:val="Body Text"/>
    <w:basedOn w:val="Standard"/>
    <w:pPr>
      <w:spacing w:after="120"/>
    </w:pPr>
  </w:style>
  <w:style w:type="paragraph" w:styleId="Liste">
    <w:name w:val="List"/>
    <w:basedOn w:val="Textkrper"/>
    <w:rPr>
      <w:rFonts w:cs="Arial"/>
    </w:rPr>
  </w:style>
  <w:style w:type="paragraph" w:customStyle="1" w:styleId="Beschriftung1">
    <w:name w:val="Beschriftung1"/>
    <w:basedOn w:val="Standard"/>
    <w:pPr>
      <w:suppressLineNumbers/>
      <w:spacing w:before="120" w:after="120"/>
    </w:pPr>
    <w:rPr>
      <w:rFonts w:cs="Arial"/>
      <w:i/>
      <w:iCs/>
      <w:sz w:val="24"/>
    </w:rPr>
  </w:style>
  <w:style w:type="paragraph" w:customStyle="1" w:styleId="Verzeichnis">
    <w:name w:val="Verzeichnis"/>
    <w:basedOn w:val="Standard"/>
    <w:pPr>
      <w:suppressLineNumbers/>
    </w:pPr>
    <w:rPr>
      <w:rFonts w:cs="Arial"/>
    </w:rPr>
  </w:style>
  <w:style w:type="paragraph" w:styleId="Kopfzeile">
    <w:name w:val="header"/>
    <w:basedOn w:val="Fuzeile"/>
    <w:pPr>
      <w:tabs>
        <w:tab w:val="clear" w:pos="728"/>
        <w:tab w:val="clear" w:pos="4536"/>
        <w:tab w:val="clear" w:pos="9072"/>
      </w:tabs>
    </w:pPr>
  </w:style>
  <w:style w:type="paragraph" w:styleId="Fuzeile">
    <w:name w:val="footer"/>
    <w:basedOn w:val="Standard"/>
    <w:pPr>
      <w:suppressLineNumbers/>
      <w:tabs>
        <w:tab w:val="clear" w:pos="3572"/>
        <w:tab w:val="left" w:pos="728"/>
        <w:tab w:val="center" w:pos="4536"/>
        <w:tab w:val="right" w:pos="9072"/>
      </w:tabs>
      <w:spacing w:line="170" w:lineRule="atLeast"/>
    </w:pPr>
    <w:rPr>
      <w:b/>
      <w:bCs/>
      <w:sz w:val="14"/>
    </w:rPr>
  </w:style>
  <w:style w:type="paragraph" w:customStyle="1" w:styleId="BriefdatenAngaben">
    <w:name w:val="Briefdaten_Angaben"/>
    <w:basedOn w:val="Standard"/>
    <w:rPr>
      <w:spacing w:val="4"/>
      <w:sz w:val="14"/>
      <w:szCs w:val="14"/>
    </w:rPr>
  </w:style>
  <w:style w:type="paragraph" w:customStyle="1" w:styleId="EinfAbs">
    <w:name w:val="[Einf. Abs.]"/>
    <w:basedOn w:val="Standard"/>
    <w:pPr>
      <w:spacing w:line="288" w:lineRule="auto"/>
    </w:pPr>
    <w:rPr>
      <w:rFonts w:cs="Minion Pro"/>
    </w:rPr>
  </w:style>
  <w:style w:type="paragraph" w:customStyle="1" w:styleId="Sprechblasentext1">
    <w:name w:val="Sprechblasentext1"/>
    <w:basedOn w:val="Standard"/>
    <w:pPr>
      <w:spacing w:line="100" w:lineRule="atLeast"/>
    </w:pPr>
    <w:rPr>
      <w:rFonts w:ascii="Times New Roman" w:hAnsi="Times New Roman" w:cs="Times New Roman"/>
      <w:sz w:val="18"/>
      <w:szCs w:val="18"/>
    </w:rPr>
  </w:style>
  <w:style w:type="paragraph" w:customStyle="1" w:styleId="TextTabelle">
    <w:name w:val="Text_Tabelle"/>
    <w:basedOn w:val="Standard"/>
    <w:pPr>
      <w:spacing w:line="100" w:lineRule="atLeast"/>
    </w:pPr>
    <w:rPr>
      <w:w w:val="101"/>
    </w:rPr>
  </w:style>
  <w:style w:type="paragraph" w:customStyle="1" w:styleId="Tabellenvorgaben">
    <w:name w:val="Tabellenvorgaben"/>
    <w:basedOn w:val="Standard"/>
    <w:pPr>
      <w:spacing w:line="100" w:lineRule="atLeast"/>
    </w:pPr>
    <w:rPr>
      <w:spacing w:val="2"/>
      <w:w w:val="101"/>
      <w:sz w:val="16"/>
      <w:szCs w:val="16"/>
    </w:rPr>
  </w:style>
  <w:style w:type="paragraph" w:customStyle="1" w:styleId="Bild">
    <w:name w:val="Bild"/>
    <w:basedOn w:val="Standard"/>
    <w:pPr>
      <w:spacing w:line="100" w:lineRule="atLeast"/>
    </w:pPr>
  </w:style>
  <w:style w:type="paragraph" w:customStyle="1" w:styleId="Titel-Headline">
    <w:name w:val="Titel-Headline"/>
    <w:basedOn w:val="Standard"/>
    <w:pPr>
      <w:spacing w:after="1340" w:line="720" w:lineRule="atLeast"/>
    </w:pPr>
    <w:rPr>
      <w:b/>
      <w:color w:val="00468E"/>
      <w:sz w:val="60"/>
    </w:rPr>
  </w:style>
  <w:style w:type="paragraph" w:customStyle="1" w:styleId="Titel-Kontakt">
    <w:name w:val="Titel-Kontakt"/>
    <w:basedOn w:val="Standard"/>
    <w:pPr>
      <w:spacing w:line="220" w:lineRule="atLeast"/>
    </w:pPr>
    <w:rPr>
      <w:sz w:val="16"/>
      <w:szCs w:val="16"/>
    </w:rPr>
  </w:style>
  <w:style w:type="paragraph" w:customStyle="1" w:styleId="Titel-Subline">
    <w:name w:val="Titel-Subline"/>
    <w:basedOn w:val="Standard"/>
    <w:pPr>
      <w:spacing w:after="560" w:line="400" w:lineRule="atLeast"/>
    </w:pPr>
    <w:rPr>
      <w:b/>
      <w:color w:val="00468E"/>
      <w:sz w:val="34"/>
      <w:szCs w:val="30"/>
    </w:rPr>
  </w:style>
  <w:style w:type="paragraph" w:customStyle="1" w:styleId="nderungsdienst-Text">
    <w:name w:val="Änderungsdienst-Text"/>
    <w:basedOn w:val="Standard"/>
    <w:rPr>
      <w:szCs w:val="20"/>
    </w:rPr>
  </w:style>
  <w:style w:type="paragraph" w:customStyle="1" w:styleId="Datenschutz">
    <w:name w:val="Datenschutz"/>
    <w:basedOn w:val="nderungsdienst-Text"/>
    <w:pPr>
      <w:spacing w:line="220" w:lineRule="atLeast"/>
    </w:pPr>
    <w:rPr>
      <w:sz w:val="16"/>
    </w:rPr>
  </w:style>
  <w:style w:type="paragraph" w:customStyle="1" w:styleId="Flietext">
    <w:name w:val="Fließtext"/>
    <w:basedOn w:val="Standard"/>
  </w:style>
  <w:style w:type="paragraph" w:customStyle="1" w:styleId="Listenabsatz1">
    <w:name w:val="Listenabsatz1"/>
    <w:basedOn w:val="Standard"/>
    <w:pPr>
      <w:ind w:left="720"/>
    </w:pPr>
  </w:style>
  <w:style w:type="paragraph" w:customStyle="1" w:styleId="Aufzhlungen1">
    <w:name w:val="Aufzählungen_1"/>
    <w:basedOn w:val="Flietext"/>
    <w:pPr>
      <w:spacing w:line="240" w:lineRule="atLeast"/>
    </w:pPr>
    <w:rPr>
      <w:sz w:val="18"/>
      <w:szCs w:val="18"/>
    </w:rPr>
  </w:style>
  <w:style w:type="paragraph" w:customStyle="1" w:styleId="Aufzhlung2">
    <w:name w:val="Aufzählung_2"/>
    <w:basedOn w:val="Flietext"/>
    <w:pPr>
      <w:ind w:left="1474" w:hanging="227"/>
    </w:pPr>
  </w:style>
  <w:style w:type="paragraph" w:customStyle="1" w:styleId="AufzhlungZahl">
    <w:name w:val="Aufzählung_Zahl"/>
    <w:basedOn w:val="Flietext"/>
    <w:pPr>
      <w:ind w:left="1248"/>
    </w:pPr>
  </w:style>
  <w:style w:type="paragraph" w:customStyle="1" w:styleId="KontaktdatenTitel">
    <w:name w:val="Kontaktdaten_Titel"/>
    <w:basedOn w:val="Standard"/>
    <w:pPr>
      <w:spacing w:line="220" w:lineRule="atLeast"/>
    </w:pPr>
    <w:rPr>
      <w:sz w:val="16"/>
    </w:rPr>
  </w:style>
  <w:style w:type="paragraph" w:customStyle="1" w:styleId="Abbildung">
    <w:name w:val="Abbildung"/>
    <w:basedOn w:val="Flietext"/>
    <w:pPr>
      <w:spacing w:before="200" w:after="500" w:line="100" w:lineRule="atLeast"/>
    </w:pPr>
    <w:rPr>
      <w:sz w:val="17"/>
    </w:rPr>
  </w:style>
  <w:style w:type="paragraph" w:customStyle="1" w:styleId="Inhaltsverzeichnisberschrift">
    <w:name w:val="Inhaltsverzeichnis Überschrift"/>
    <w:basedOn w:val="berschrift1"/>
    <w:pPr>
      <w:numPr>
        <w:numId w:val="0"/>
      </w:numPr>
      <w:suppressLineNumbers/>
      <w:spacing w:before="480" w:after="0" w:line="276" w:lineRule="auto"/>
    </w:pPr>
    <w:rPr>
      <w:bCs/>
      <w:sz w:val="28"/>
      <w:szCs w:val="28"/>
    </w:rPr>
  </w:style>
  <w:style w:type="paragraph" w:styleId="Verzeichnis1">
    <w:name w:val="toc 1"/>
    <w:basedOn w:val="Standard"/>
    <w:pPr>
      <w:tabs>
        <w:tab w:val="clear" w:pos="3572"/>
        <w:tab w:val="right" w:leader="underscore" w:pos="9185"/>
      </w:tabs>
      <w:spacing w:before="260" w:after="260"/>
      <w:ind w:left="1021" w:hanging="1021"/>
    </w:pPr>
    <w:rPr>
      <w:rFonts w:cs="Arial (Textkörper)"/>
      <w:b/>
      <w:bCs/>
      <w:color w:val="00468E"/>
      <w:sz w:val="24"/>
      <w:szCs w:val="22"/>
    </w:rPr>
  </w:style>
  <w:style w:type="paragraph" w:styleId="Verzeichnis2">
    <w:name w:val="toc 2"/>
    <w:basedOn w:val="Standard"/>
    <w:pPr>
      <w:tabs>
        <w:tab w:val="clear" w:pos="3572"/>
        <w:tab w:val="right" w:leader="underscore" w:pos="9185"/>
      </w:tabs>
      <w:ind w:left="1021" w:hanging="1021"/>
    </w:pPr>
    <w:rPr>
      <w:rFonts w:cs="Arial (Textkörper)"/>
      <w:b/>
      <w:bCs/>
      <w:color w:val="00468E"/>
      <w:szCs w:val="22"/>
    </w:rPr>
  </w:style>
  <w:style w:type="paragraph" w:styleId="Verzeichnis3">
    <w:name w:val="toc 3"/>
    <w:basedOn w:val="Standard"/>
    <w:pPr>
      <w:tabs>
        <w:tab w:val="clear" w:pos="3572"/>
        <w:tab w:val="right" w:leader="underscore" w:pos="9185"/>
      </w:tabs>
      <w:ind w:left="1021" w:hanging="1021"/>
    </w:pPr>
    <w:rPr>
      <w:rFonts w:cs="Arial (Textkörper)"/>
      <w:b/>
      <w:color w:val="00468E"/>
      <w:szCs w:val="22"/>
    </w:rPr>
  </w:style>
  <w:style w:type="paragraph" w:styleId="Verzeichnis4">
    <w:name w:val="toc 4"/>
    <w:basedOn w:val="Standard"/>
    <w:pPr>
      <w:tabs>
        <w:tab w:val="clear" w:pos="3572"/>
      </w:tabs>
      <w:ind w:left="849"/>
    </w:pPr>
    <w:rPr>
      <w:rFonts w:cs="Arial (Textkörper)"/>
      <w:b/>
      <w:color w:val="00468E"/>
      <w:szCs w:val="22"/>
    </w:rPr>
  </w:style>
  <w:style w:type="paragraph" w:styleId="Verzeichnis5">
    <w:name w:val="toc 5"/>
    <w:basedOn w:val="Standard"/>
    <w:pPr>
      <w:tabs>
        <w:tab w:val="clear" w:pos="3572"/>
      </w:tabs>
      <w:ind w:left="1132"/>
    </w:pPr>
    <w:rPr>
      <w:rFonts w:cs="Arial"/>
      <w:szCs w:val="22"/>
    </w:rPr>
  </w:style>
  <w:style w:type="paragraph" w:styleId="Verzeichnis6">
    <w:name w:val="toc 6"/>
    <w:basedOn w:val="Standard"/>
    <w:pPr>
      <w:tabs>
        <w:tab w:val="clear" w:pos="3572"/>
      </w:tabs>
      <w:ind w:left="1415"/>
    </w:pPr>
    <w:rPr>
      <w:rFonts w:cs="Arial"/>
      <w:szCs w:val="22"/>
    </w:rPr>
  </w:style>
  <w:style w:type="paragraph" w:styleId="Verzeichnis7">
    <w:name w:val="toc 7"/>
    <w:basedOn w:val="Standard"/>
    <w:pPr>
      <w:tabs>
        <w:tab w:val="clear" w:pos="3572"/>
      </w:tabs>
      <w:ind w:left="1698"/>
    </w:pPr>
    <w:rPr>
      <w:rFonts w:cs="Arial"/>
      <w:szCs w:val="22"/>
    </w:rPr>
  </w:style>
  <w:style w:type="paragraph" w:styleId="Verzeichnis8">
    <w:name w:val="toc 8"/>
    <w:basedOn w:val="Standard"/>
    <w:pPr>
      <w:tabs>
        <w:tab w:val="clear" w:pos="3572"/>
      </w:tabs>
      <w:ind w:left="1981"/>
    </w:pPr>
    <w:rPr>
      <w:rFonts w:cs="Arial"/>
      <w:szCs w:val="22"/>
    </w:rPr>
  </w:style>
  <w:style w:type="paragraph" w:styleId="Verzeichnis9">
    <w:name w:val="toc 9"/>
    <w:basedOn w:val="Standard"/>
    <w:pPr>
      <w:tabs>
        <w:tab w:val="clear" w:pos="3572"/>
      </w:tabs>
      <w:ind w:left="2264"/>
    </w:pPr>
    <w:rPr>
      <w:rFonts w:cs="Arial"/>
      <w:szCs w:val="22"/>
    </w:rPr>
  </w:style>
  <w:style w:type="paragraph" w:customStyle="1" w:styleId="Details">
    <w:name w:val="Details"/>
    <w:basedOn w:val="Standard"/>
    <w:pPr>
      <w:spacing w:line="240" w:lineRule="atLeast"/>
    </w:pPr>
    <w:rPr>
      <w:b/>
      <w:bCs/>
      <w:color w:val="525F6B"/>
      <w:sz w:val="18"/>
      <w:szCs w:val="18"/>
    </w:rPr>
  </w:style>
  <w:style w:type="paragraph" w:customStyle="1" w:styleId="Kontaktdaten">
    <w:name w:val="Kontaktdaten"/>
    <w:basedOn w:val="Standard"/>
    <w:pPr>
      <w:tabs>
        <w:tab w:val="clear" w:pos="3572"/>
        <w:tab w:val="center" w:pos="4536"/>
        <w:tab w:val="right" w:pos="9072"/>
      </w:tabs>
      <w:spacing w:line="170" w:lineRule="atLeast"/>
    </w:pPr>
    <w:rPr>
      <w:color w:val="3E3D40"/>
      <w:spacing w:val="2"/>
      <w:sz w:val="14"/>
    </w:rPr>
  </w:style>
  <w:style w:type="paragraph" w:customStyle="1" w:styleId="Linie">
    <w:name w:val="Linie"/>
    <w:basedOn w:val="Titel-Subline"/>
    <w:pPr>
      <w:spacing w:after="60" w:line="100" w:lineRule="atLeast"/>
    </w:pPr>
    <w:rPr>
      <w:color w:val="000000"/>
    </w:rPr>
  </w:style>
  <w:style w:type="paragraph" w:customStyle="1" w:styleId="Dachzeile">
    <w:name w:val="Dachzeile"/>
    <w:basedOn w:val="Titel-Subline"/>
    <w:pPr>
      <w:spacing w:after="200" w:line="260" w:lineRule="atLeast"/>
    </w:pPr>
    <w:rPr>
      <w:color w:val="000000"/>
      <w:sz w:val="20"/>
    </w:rPr>
  </w:style>
  <w:style w:type="paragraph" w:customStyle="1" w:styleId="InfoKontaktseite">
    <w:name w:val="Info_Kontaktseite"/>
    <w:basedOn w:val="Flietext"/>
    <w:pPr>
      <w:pageBreakBefore/>
      <w:spacing w:line="240" w:lineRule="atLeast"/>
    </w:pPr>
    <w:rPr>
      <w:sz w:val="18"/>
    </w:rPr>
  </w:style>
  <w:style w:type="paragraph" w:customStyle="1" w:styleId="paragraph">
    <w:name w:val="paragraph"/>
    <w:basedOn w:val="Standard"/>
    <w:pPr>
      <w:tabs>
        <w:tab w:val="clear" w:pos="3572"/>
      </w:tabs>
      <w:spacing w:before="100" w:after="100" w:line="100" w:lineRule="atLeast"/>
    </w:pPr>
    <w:rPr>
      <w:rFonts w:ascii="Times New Roman" w:eastAsia="Times New Roman" w:hAnsi="Times New Roman" w:cs="Times New Roman"/>
      <w:color w:val="00000A"/>
      <w:sz w:val="24"/>
      <w:lang w:val="en-US"/>
    </w:rPr>
  </w:style>
  <w:style w:type="paragraph" w:customStyle="1" w:styleId="Kommentartext1">
    <w:name w:val="Kommentartext1"/>
    <w:basedOn w:val="Standard"/>
    <w:pPr>
      <w:tabs>
        <w:tab w:val="clear" w:pos="3572"/>
      </w:tabs>
      <w:spacing w:line="100" w:lineRule="atLeast"/>
    </w:pPr>
    <w:rPr>
      <w:rFonts w:cs="font700"/>
      <w:color w:val="00000A"/>
      <w:sz w:val="20"/>
      <w:szCs w:val="20"/>
      <w:lang w:val="en-US"/>
    </w:rPr>
  </w:style>
  <w:style w:type="paragraph" w:styleId="Kommentartext">
    <w:name w:val="annotation text"/>
    <w:basedOn w:val="Standard"/>
    <w:link w:val="KommentartextZchn"/>
    <w:uiPriority w:val="99"/>
    <w:semiHidden/>
    <w:unhideWhenUsed/>
    <w:rsid w:val="002546AF"/>
    <w:pPr>
      <w:tabs>
        <w:tab w:val="clear" w:pos="3572"/>
      </w:tabs>
      <w:suppressAutoHyphens w:val="0"/>
      <w:spacing w:after="200" w:line="240" w:lineRule="auto"/>
    </w:pPr>
    <w:rPr>
      <w:rFonts w:ascii="Times New Roman" w:eastAsia="Times New Roman" w:hAnsi="Times New Roman" w:cs="Times New Roman"/>
      <w:color w:val="auto"/>
      <w:sz w:val="20"/>
      <w:szCs w:val="20"/>
      <w:lang w:val="en-US" w:eastAsia="de-DE"/>
    </w:rPr>
  </w:style>
  <w:style w:type="character" w:customStyle="1" w:styleId="KommentartextZchn1">
    <w:name w:val="Kommentartext Zchn1"/>
    <w:uiPriority w:val="99"/>
    <w:semiHidden/>
    <w:rsid w:val="002546AF"/>
    <w:rPr>
      <w:rFonts w:ascii="Arial" w:eastAsia="SimSun" w:hAnsi="Arial" w:cs="Times New Roman (Textkörper CS)"/>
      <w:color w:val="000000"/>
      <w:lang w:eastAsia="ar-SA"/>
    </w:rPr>
  </w:style>
  <w:style w:type="character" w:styleId="Kommentarzeichen">
    <w:name w:val="annotation reference"/>
    <w:uiPriority w:val="99"/>
    <w:semiHidden/>
    <w:unhideWhenUsed/>
    <w:rsid w:val="002546AF"/>
    <w:rPr>
      <w:sz w:val="16"/>
      <w:szCs w:val="16"/>
    </w:rPr>
  </w:style>
  <w:style w:type="paragraph" w:styleId="Sprechblasentext">
    <w:name w:val="Balloon Text"/>
    <w:basedOn w:val="Standard"/>
    <w:link w:val="SprechblasentextZchn1"/>
    <w:uiPriority w:val="99"/>
    <w:semiHidden/>
    <w:unhideWhenUsed/>
    <w:rsid w:val="005B366C"/>
    <w:pPr>
      <w:spacing w:line="240" w:lineRule="auto"/>
    </w:pPr>
    <w:rPr>
      <w:rFonts w:ascii="Segoe UI" w:hAnsi="Segoe UI" w:cs="Segoe UI"/>
      <w:sz w:val="18"/>
      <w:szCs w:val="18"/>
    </w:rPr>
  </w:style>
  <w:style w:type="character" w:customStyle="1" w:styleId="SprechblasentextZchn1">
    <w:name w:val="Sprechblasentext Zchn1"/>
    <w:basedOn w:val="Absatz-Standardschriftart"/>
    <w:link w:val="Sprechblasentext"/>
    <w:uiPriority w:val="99"/>
    <w:semiHidden/>
    <w:rsid w:val="005B366C"/>
    <w:rPr>
      <w:rFonts w:ascii="Segoe UI" w:eastAsia="SimSun" w:hAnsi="Segoe UI" w:cs="Segoe UI"/>
      <w:color w:val="000000"/>
      <w:sz w:val="18"/>
      <w:szCs w:val="18"/>
      <w:lang w:eastAsia="ar-SA"/>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se="http://schemas.microsoft.com/office/word/2015/wordml/symex" mc:Ignorable="w14 w15 w16se w16cid w16 w16cex">
  <w:divs>
    <w:div w:id="214203628">
      <w:bodyDiv w:val="1"/>
      <w:marLeft w:val="0"/>
      <w:marRight w:val="0"/>
      <w:marTop w:val="0"/>
      <w:marBottom w:val="0"/>
      <w:divBdr>
        <w:top w:val="none" w:sz="0" w:space="0" w:color="auto"/>
        <w:left w:val="none" w:sz="0" w:space="0" w:color="auto"/>
        <w:bottom w:val="none" w:sz="0" w:space="0" w:color="auto"/>
        <w:right w:val="none" w:sz="0" w:space="0" w:color="auto"/>
      </w:divBdr>
    </w:div>
    <w:div w:id="1091008459">
      <w:bodyDiv w:val="1"/>
      <w:marLeft w:val="0"/>
      <w:marRight w:val="0"/>
      <w:marTop w:val="0"/>
      <w:marBottom w:val="0"/>
      <w:divBdr>
        <w:top w:val="none" w:sz="0" w:space="0" w:color="auto"/>
        <w:left w:val="none" w:sz="0" w:space="0" w:color="auto"/>
        <w:bottom w:val="none" w:sz="0" w:space="0" w:color="auto"/>
        <w:right w:val="none" w:sz="0" w:space="0" w:color="auto"/>
      </w:divBdr>
      <w:divsChild>
        <w:div w:id="1196847856">
          <w:marLeft w:val="0"/>
          <w:marRight w:val="0"/>
          <w:marTop w:val="0"/>
          <w:marBottom w:val="0"/>
          <w:divBdr>
            <w:top w:val="none" w:sz="0" w:space="0" w:color="auto"/>
            <w:left w:val="none" w:sz="0" w:space="0" w:color="auto"/>
            <w:bottom w:val="none" w:sz="0" w:space="0" w:color="auto"/>
            <w:right w:val="none" w:sz="0" w:space="0" w:color="auto"/>
          </w:divBdr>
          <w:divsChild>
            <w:div w:id="304703143">
              <w:marLeft w:val="0"/>
              <w:marRight w:val="0"/>
              <w:marTop w:val="0"/>
              <w:marBottom w:val="0"/>
              <w:divBdr>
                <w:top w:val="none" w:sz="0" w:space="0" w:color="auto"/>
                <w:left w:val="none" w:sz="0" w:space="0" w:color="auto"/>
                <w:bottom w:val="none" w:sz="0" w:space="0" w:color="auto"/>
                <w:right w:val="none" w:sz="0" w:space="0" w:color="auto"/>
              </w:divBdr>
              <w:divsChild>
                <w:div w:id="1180968583">
                  <w:marLeft w:val="0"/>
                  <w:marRight w:val="0"/>
                  <w:marTop w:val="0"/>
                  <w:marBottom w:val="0"/>
                  <w:divBdr>
                    <w:top w:val="none" w:sz="0" w:space="0" w:color="auto"/>
                    <w:left w:val="none" w:sz="0" w:space="0" w:color="auto"/>
                    <w:bottom w:val="none" w:sz="0" w:space="0" w:color="auto"/>
                    <w:right w:val="none" w:sz="0" w:space="0" w:color="auto"/>
                  </w:divBdr>
                  <w:divsChild>
                    <w:div w:id="1841312273">
                      <w:marLeft w:val="0"/>
                      <w:marRight w:val="0"/>
                      <w:marTop w:val="0"/>
                      <w:marBottom w:val="0"/>
                      <w:divBdr>
                        <w:top w:val="none" w:sz="0" w:space="0" w:color="auto"/>
                        <w:left w:val="none" w:sz="0" w:space="0" w:color="auto"/>
                        <w:bottom w:val="none" w:sz="0" w:space="0" w:color="auto"/>
                        <w:right w:val="none" w:sz="0" w:space="0" w:color="auto"/>
                      </w:divBdr>
                      <w:divsChild>
                        <w:div w:id="713500497">
                          <w:marLeft w:val="0"/>
                          <w:marRight w:val="0"/>
                          <w:marTop w:val="0"/>
                          <w:marBottom w:val="0"/>
                          <w:divBdr>
                            <w:top w:val="none" w:sz="0" w:space="0" w:color="auto"/>
                            <w:left w:val="none" w:sz="0" w:space="0" w:color="auto"/>
                            <w:bottom w:val="none" w:sz="0" w:space="0" w:color="auto"/>
                            <w:right w:val="none" w:sz="0" w:space="0" w:color="auto"/>
                          </w:divBdr>
                          <w:divsChild>
                            <w:div w:id="832530544">
                              <w:marLeft w:val="0"/>
                              <w:marRight w:val="0"/>
                              <w:marTop w:val="0"/>
                              <w:marBottom w:val="0"/>
                              <w:divBdr>
                                <w:top w:val="none" w:sz="0" w:space="0" w:color="auto"/>
                                <w:left w:val="none" w:sz="0" w:space="0" w:color="auto"/>
                                <w:bottom w:val="none" w:sz="0" w:space="0" w:color="auto"/>
                                <w:right w:val="none" w:sz="0" w:space="0" w:color="auto"/>
                              </w:divBdr>
                              <w:divsChild>
                                <w:div w:id="1725712016">
                                  <w:marLeft w:val="0"/>
                                  <w:marRight w:val="0"/>
                                  <w:marTop w:val="0"/>
                                  <w:marBottom w:val="0"/>
                                  <w:divBdr>
                                    <w:top w:val="none" w:sz="0" w:space="0" w:color="auto"/>
                                    <w:left w:val="none" w:sz="0" w:space="0" w:color="auto"/>
                                    <w:bottom w:val="none" w:sz="0" w:space="0" w:color="auto"/>
                                    <w:right w:val="none" w:sz="0" w:space="0" w:color="auto"/>
                                  </w:divBdr>
                                  <w:divsChild>
                                    <w:div w:id="1325208095">
                                      <w:marLeft w:val="0"/>
                                      <w:marRight w:val="0"/>
                                      <w:marTop w:val="0"/>
                                      <w:marBottom w:val="0"/>
                                      <w:divBdr>
                                        <w:top w:val="none" w:sz="0" w:space="0" w:color="auto"/>
                                        <w:left w:val="none" w:sz="0" w:space="0" w:color="auto"/>
                                        <w:bottom w:val="none" w:sz="0" w:space="0" w:color="auto"/>
                                        <w:right w:val="none" w:sz="0" w:space="0" w:color="auto"/>
                                      </w:divBdr>
                                    </w:div>
                                    <w:div w:id="1511260806">
                                      <w:marLeft w:val="0"/>
                                      <w:marRight w:val="0"/>
                                      <w:marTop w:val="0"/>
                                      <w:marBottom w:val="0"/>
                                      <w:divBdr>
                                        <w:top w:val="none" w:sz="0" w:space="0" w:color="auto"/>
                                        <w:left w:val="none" w:sz="0" w:space="0" w:color="auto"/>
                                        <w:bottom w:val="none" w:sz="0" w:space="0" w:color="auto"/>
                                        <w:right w:val="none" w:sz="0" w:space="0" w:color="auto"/>
                                      </w:divBdr>
                                      <w:divsChild>
                                        <w:div w:id="1505247846">
                                          <w:marLeft w:val="0"/>
                                          <w:marRight w:val="165"/>
                                          <w:marTop w:val="150"/>
                                          <w:marBottom w:val="0"/>
                                          <w:divBdr>
                                            <w:top w:val="none" w:sz="0" w:space="0" w:color="auto"/>
                                            <w:left w:val="none" w:sz="0" w:space="0" w:color="auto"/>
                                            <w:bottom w:val="none" w:sz="0" w:space="0" w:color="auto"/>
                                            <w:right w:val="none" w:sz="0" w:space="0" w:color="auto"/>
                                          </w:divBdr>
                                          <w:divsChild>
                                            <w:div w:id="1794246085">
                                              <w:marLeft w:val="0"/>
                                              <w:marRight w:val="0"/>
                                              <w:marTop w:val="0"/>
                                              <w:marBottom w:val="0"/>
                                              <w:divBdr>
                                                <w:top w:val="none" w:sz="0" w:space="0" w:color="auto"/>
                                                <w:left w:val="none" w:sz="0" w:space="0" w:color="auto"/>
                                                <w:bottom w:val="none" w:sz="0" w:space="0" w:color="auto"/>
                                                <w:right w:val="none" w:sz="0" w:space="0" w:color="auto"/>
                                              </w:divBdr>
                                              <w:divsChild>
                                                <w:div w:id="788398203">
                                                  <w:marLeft w:val="-165"/>
                                                  <w:marRight w:val="-165"/>
                                                  <w:marTop w:val="0"/>
                                                  <w:marBottom w:val="0"/>
                                                  <w:divBdr>
                                                    <w:top w:val="none" w:sz="0" w:space="0" w:color="auto"/>
                                                    <w:left w:val="none" w:sz="0" w:space="0" w:color="auto"/>
                                                    <w:bottom w:val="none" w:sz="0" w:space="0" w:color="auto"/>
                                                    <w:right w:val="none" w:sz="0" w:space="0" w:color="auto"/>
                                                  </w:divBdr>
                                                </w:div>
                                              </w:divsChild>
                                            </w:div>
                                          </w:divsChild>
                                        </w:div>
                                      </w:divsChild>
                                    </w:div>
                                  </w:divsChild>
                                </w:div>
                              </w:divsChild>
                            </w:div>
                          </w:divsChild>
                        </w:div>
                      </w:divsChild>
                    </w:div>
                  </w:divsChild>
                </w:div>
              </w:divsChild>
            </w:div>
          </w:divsChild>
        </w:div>
      </w:divsChild>
    </w:div>
    <w:div w:id="1949502279">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allowPNG/>
  <w:pixelsPerInch w:val="120"/>
</w:webSettings>
</file>

<file path=word/_rels/document.xml.rels><?xml version="1.0" encoding="UTF-8" standalone="yes"?>
<Relationships xmlns="http://schemas.openxmlformats.org/package/2006/relationships"><Relationship Id="rId8" Type="http://schemas.openxmlformats.org/officeDocument/2006/relationships/image" Target="media/image2.png"/><Relationship Id="rId13" Type="http://schemas.openxmlformats.org/officeDocument/2006/relationships/footer" Target="footer1.xml"/><Relationship Id="rId3" Type="http://schemas.openxmlformats.org/officeDocument/2006/relationships/settings" Target="settings.xml"/><Relationship Id="rId7" Type="http://schemas.openxmlformats.org/officeDocument/2006/relationships/image" Target="media/image1.jpeg"/><Relationship Id="rId12" Type="http://schemas.openxmlformats.org/officeDocument/2006/relationships/header" Target="header1.xml"/><Relationship Id="rId2" Type="http://schemas.openxmlformats.org/officeDocument/2006/relationships/styles" Target="styles.xml"/><Relationship Id="rId1" Type="http://schemas.openxmlformats.org/officeDocument/2006/relationships/numbering" Target="numbering.xml"/><Relationship Id="rId6" Type="http://schemas.openxmlformats.org/officeDocument/2006/relationships/endnotes" Target="endnotes.xml"/><Relationship Id="rId11" Type="http://schemas.openxmlformats.org/officeDocument/2006/relationships/hyperlink" Target="http://www.durr.com/" TargetMode="External"/><Relationship Id="rId5" Type="http://schemas.openxmlformats.org/officeDocument/2006/relationships/footnotes" Target="footnotes.xml"/><Relationship Id="rId15" Type="http://schemas.openxmlformats.org/officeDocument/2006/relationships/theme" Target="theme/theme1.xml"/><Relationship Id="rId10" Type="http://schemas.openxmlformats.org/officeDocument/2006/relationships/hyperlink" Target="mailto:kristin.roth@durr.com" TargetMode="External"/><Relationship Id="rId4" Type="http://schemas.openxmlformats.org/officeDocument/2006/relationships/webSettings" Target="webSettings.xml"/><Relationship Id="rId9" Type="http://schemas.openxmlformats.org/officeDocument/2006/relationships/image" Target="media/image3.png"/><Relationship Id="rId14" Type="http://schemas.openxmlformats.org/officeDocument/2006/relationships/fontTable" Target="fontTable.xml"/></Relationships>
</file>

<file path=word/_rels/header1.xml.rels><?xml version="1.0" encoding="UTF-8" standalone="yes"?>
<Relationships xmlns="http://schemas.openxmlformats.org/package/2006/relationships"><Relationship Id="rId1" Type="http://schemas.openxmlformats.org/officeDocument/2006/relationships/image" Target="media/image4.jpeg"/></Relationships>
</file>

<file path=word/theme/theme1.xml><?xml version="1.0" encoding="utf-8"?>
<a:theme xmlns:a="http://schemas.openxmlformats.org/drawingml/2006/main" name="Office">
  <a:themeElements>
    <a:clrScheme name="Office">
      <a:dk1>
        <a:sysClr val="windowText" lastClr="000000"/>
      </a:dk1>
      <a:lt1>
        <a:sysClr val="window" lastClr="FFFFFF"/>
      </a:lt1>
      <a:dk2>
        <a:srgbClr val="44546A"/>
      </a:dk2>
      <a:lt2>
        <a:srgbClr val="E7E6E6"/>
      </a:lt2>
      <a:accent1>
        <a:srgbClr val="4472C4"/>
      </a:accent1>
      <a:accent2>
        <a:srgbClr val="ED7D31"/>
      </a:accent2>
      <a:accent3>
        <a:srgbClr val="A5A5A5"/>
      </a:accent3>
      <a:accent4>
        <a:srgbClr val="FFC000"/>
      </a:accent4>
      <a:accent5>
        <a:srgbClr val="5B9BD5"/>
      </a:accent5>
      <a:accent6>
        <a:srgbClr val="70AD47"/>
      </a:accent6>
      <a:hlink>
        <a:srgbClr val="0563C1"/>
      </a:hlink>
      <a:folHlink>
        <a:srgbClr val="954F72"/>
      </a:folHlink>
    </a:clrScheme>
    <a:fontScheme name="Office">
      <a:majorFont>
        <a:latin typeface="Calibri Light" panose="020F0302020204030204"/>
        <a:ea typeface=""/>
        <a:cs typeface=""/>
        <a:font script="Jpan" typeface="游ゴシック Light"/>
        <a:font script="Hang" typeface="맑은 고딕"/>
        <a:font script="Hans" typeface="等线 Light"/>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ajorFont>
      <a:minorFont>
        <a:latin typeface="Calibri" panose="020F0502020204030204"/>
        <a:ea typeface=""/>
        <a:cs typeface=""/>
        <a:font script="Jpan" typeface="游明朝"/>
        <a:font script="Hang" typeface="맑은 고딕"/>
        <a:font script="Hans" typeface="等线"/>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font script="Armn" typeface="Arial"/>
        <a:font script="Bugi" typeface="Leelawadee UI"/>
        <a:font script="Bopo" typeface="Microsoft JhengHei"/>
        <a:font script="Java" typeface="Javanese Text"/>
        <a:font script="Lisu" typeface="Segoe UI"/>
        <a:font script="Mymr" typeface="Myanmar Text"/>
        <a:font script="Nkoo" typeface="Ebrima"/>
        <a:font script="Olck" typeface="Nirmala UI"/>
        <a:font script="Osma" typeface="Ebrima"/>
        <a:font script="Phag" typeface="Phagspa"/>
        <a:font script="Syrn" typeface="Estrangelo Edessa"/>
        <a:font script="Syrj" typeface="Estrangelo Edessa"/>
        <a:font script="Syre" typeface="Estrangelo Edessa"/>
        <a:font script="Sora" typeface="Nirmala UI"/>
        <a:font script="Tale" typeface="Microsoft Tai Le"/>
        <a:font script="Talu" typeface="Microsoft New Tai Lue"/>
        <a:font script="Tfng" typeface="Ebrima"/>
      </a:minorFont>
    </a:fontScheme>
    <a:fmtScheme name="Office">
      <a:fillStyleLst>
        <a:solidFill>
          <a:schemeClr val="phClr"/>
        </a:solidFill>
        <a:gradFill rotWithShape="1">
          <a:gsLst>
            <a:gs pos="0">
              <a:schemeClr val="phClr">
                <a:lumMod val="110000"/>
                <a:satMod val="105000"/>
                <a:tint val="67000"/>
              </a:schemeClr>
            </a:gs>
            <a:gs pos="50000">
              <a:schemeClr val="phClr">
                <a:lumMod val="105000"/>
                <a:satMod val="103000"/>
                <a:tint val="73000"/>
              </a:schemeClr>
            </a:gs>
            <a:gs pos="100000">
              <a:schemeClr val="phClr">
                <a:lumMod val="105000"/>
                <a:satMod val="109000"/>
                <a:tint val="81000"/>
              </a:schemeClr>
            </a:gs>
          </a:gsLst>
          <a:lin ang="5400000" scaled="0"/>
        </a:gradFill>
        <a:gradFill rotWithShape="1">
          <a:gsLst>
            <a:gs pos="0">
              <a:schemeClr val="phClr">
                <a:satMod val="103000"/>
                <a:lumMod val="102000"/>
                <a:tint val="94000"/>
              </a:schemeClr>
            </a:gs>
            <a:gs pos="50000">
              <a:schemeClr val="phClr">
                <a:satMod val="110000"/>
                <a:lumMod val="100000"/>
                <a:shade val="100000"/>
              </a:schemeClr>
            </a:gs>
            <a:gs pos="100000">
              <a:schemeClr val="phClr">
                <a:lumMod val="99000"/>
                <a:satMod val="120000"/>
                <a:shade val="78000"/>
              </a:schemeClr>
            </a:gs>
          </a:gsLst>
          <a:lin ang="5400000" scaled="0"/>
        </a:gradFill>
      </a:fillStyleLst>
      <a:lnStyleLst>
        <a:ln w="6350" cap="flat" cmpd="sng" algn="ctr">
          <a:solidFill>
            <a:schemeClr val="phClr"/>
          </a:solidFill>
          <a:prstDash val="solid"/>
          <a:miter lim="800000"/>
        </a:ln>
        <a:ln w="12700" cap="flat" cmpd="sng" algn="ctr">
          <a:solidFill>
            <a:schemeClr val="phClr"/>
          </a:solidFill>
          <a:prstDash val="solid"/>
          <a:miter lim="800000"/>
        </a:ln>
        <a:ln w="19050" cap="flat" cmpd="sng" algn="ctr">
          <a:solidFill>
            <a:schemeClr val="phClr"/>
          </a:solidFill>
          <a:prstDash val="solid"/>
          <a:miter lim="800000"/>
        </a:ln>
      </a:lnStyleLst>
      <a:effectStyleLst>
        <a:effectStyle>
          <a:effectLst/>
        </a:effectStyle>
        <a:effectStyle>
          <a:effectLst/>
        </a:effectStyle>
        <a:effectStyle>
          <a:effectLst>
            <a:outerShdw blurRad="57150" dist="19050" dir="5400000" algn="ctr" rotWithShape="0">
              <a:srgbClr val="000000">
                <a:alpha val="63000"/>
              </a:srgbClr>
            </a:outerShdw>
          </a:effectLst>
        </a:effectStyle>
      </a:effectStyleLst>
      <a:bgFillStyleLst>
        <a:solidFill>
          <a:schemeClr val="phClr"/>
        </a:solidFill>
        <a:solidFill>
          <a:schemeClr val="phClr">
            <a:tint val="95000"/>
            <a:satMod val="170000"/>
          </a:schemeClr>
        </a:solidFill>
        <a:gradFill rotWithShape="1">
          <a:gsLst>
            <a:gs pos="0">
              <a:schemeClr val="phClr">
                <a:tint val="93000"/>
                <a:satMod val="150000"/>
                <a:shade val="98000"/>
                <a:lumMod val="102000"/>
              </a:schemeClr>
            </a:gs>
            <a:gs pos="50000">
              <a:schemeClr val="phClr">
                <a:tint val="98000"/>
                <a:satMod val="130000"/>
                <a:shade val="90000"/>
                <a:lumMod val="103000"/>
              </a:schemeClr>
            </a:gs>
            <a:gs pos="100000">
              <a:schemeClr val="phClr">
                <a:shade val="63000"/>
                <a:satMod val="120000"/>
              </a:schemeClr>
            </a:gs>
          </a:gsLst>
          <a:lin ang="5400000" scaled="0"/>
        </a:gradFill>
      </a:bgFillStyleLst>
    </a:fmtScheme>
  </a:themeElements>
  <a:objectDefaults/>
  <a:extraClrSchemeLst/>
  <a:extLst>
    <a:ext uri="{05A4C25C-085E-4340-85A3-A5531E510DB2}">
      <thm15:themeFamily xmlns:thm15="http://schemas.microsoft.com/office/thememl/2012/main" name="Office Theme" id="{62F939B6-93AF-4DB8-9C6B-D6C7DFDC589F}" vid="{4A3C46E8-61CC-4603-A589-7422A47A8E4A}"/>
    </a:ext>
  </a:extLst>
</a:theme>
</file>

<file path=docProps/app.xml><?xml version="1.0" encoding="utf-8"?>
<Properties xmlns="http://schemas.openxmlformats.org/officeDocument/2006/extended-properties" xmlns:vt="http://schemas.openxmlformats.org/officeDocument/2006/docPropsVTypes">
  <Template>Normal.dotm</Template>
  <TotalTime>0</TotalTime>
  <Pages>5</Pages>
  <Words>644</Words>
  <Characters>4058</Characters>
  <Application>Microsoft Office Word</Application>
  <DocSecurity>0</DocSecurity>
  <Lines>33</Lines>
  <Paragraphs>9</Paragraphs>
  <ScaleCrop>false</ScaleCrop>
  <HeadingPairs>
    <vt:vector size="6" baseType="variant">
      <vt:variant>
        <vt:lpstr>Titel</vt:lpstr>
      </vt:variant>
      <vt:variant>
        <vt:i4>1</vt:i4>
      </vt:variant>
      <vt:variant>
        <vt:lpstr>Título</vt:lpstr>
      </vt:variant>
      <vt:variant>
        <vt:i4>1</vt:i4>
      </vt:variant>
      <vt:variant>
        <vt:lpstr>Title</vt:lpstr>
      </vt:variant>
      <vt:variant>
        <vt:i4>1</vt:i4>
      </vt:variant>
    </vt:vector>
  </HeadingPairs>
  <TitlesOfParts>
    <vt:vector size="3" baseType="lpstr">
      <vt:lpstr/>
      <vt:lpstr/>
      <vt:lpstr/>
    </vt:vector>
  </TitlesOfParts>
  <Company/>
  <LinksUpToDate>false</LinksUpToDate>
  <CharactersWithSpaces>4693</CharactersWithSpaces>
  <SharedDoc>false</SharedDoc>
  <HLinks>
    <vt:vector size="12" baseType="variant">
      <vt:variant>
        <vt:i4>5439577</vt:i4>
      </vt:variant>
      <vt:variant>
        <vt:i4>3</vt:i4>
      </vt:variant>
      <vt:variant>
        <vt:i4>0</vt:i4>
      </vt:variant>
      <vt:variant>
        <vt:i4>5</vt:i4>
      </vt:variant>
      <vt:variant>
        <vt:lpwstr>http://www.durr.com/</vt:lpwstr>
      </vt:variant>
      <vt:variant>
        <vt:lpwstr/>
      </vt:variant>
      <vt:variant>
        <vt:i4>3473500</vt:i4>
      </vt:variant>
      <vt:variant>
        <vt:i4>0</vt:i4>
      </vt:variant>
      <vt:variant>
        <vt:i4>0</vt:i4>
      </vt:variant>
      <vt:variant>
        <vt:i4>5</vt:i4>
      </vt:variant>
      <vt:variant>
        <vt:lpwstr>mailto:kristin.roth@durr.com</vt:lpwstr>
      </vt:variant>
      <vt:variant>
        <vt:lpwstr/>
      </vt:variant>
    </vt:vector>
  </HLinks>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
  <dc:subject/>
  <dc:creator>Sandra Schön</dc:creator>
  <cp:keywords/>
  <cp:lastModifiedBy>Dunkel, Philipp</cp:lastModifiedBy>
  <cp:revision>7</cp:revision>
  <cp:lastPrinted>2019-05-29T09:27:00Z</cp:lastPrinted>
  <dcterms:created xsi:type="dcterms:W3CDTF">2021-07-27T11:00:00Z</dcterms:created>
  <dcterms:modified xsi:type="dcterms:W3CDTF">2021-09-01T08:37:00Z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AppVersion">
    <vt:lpwstr>16.0000</vt:lpwstr>
  </property>
  <property fmtid="{D5CDD505-2E9C-101B-9397-08002B2CF9AE}" pid="3" name="Company">
    <vt:lpwstr>p.a.t. GmbH</vt:lpwstr>
  </property>
  <property fmtid="{D5CDD505-2E9C-101B-9397-08002B2CF9AE}" pid="4" name="DocSecurity">
    <vt:i4>0</vt:i4>
  </property>
  <property fmtid="{D5CDD505-2E9C-101B-9397-08002B2CF9AE}" pid="5" name="HyperlinksChanged">
    <vt:bool>false</vt:bool>
  </property>
  <property fmtid="{D5CDD505-2E9C-101B-9397-08002B2CF9AE}" pid="6" name="LinksUpToDate">
    <vt:bool>false</vt:bool>
  </property>
  <property fmtid="{D5CDD505-2E9C-101B-9397-08002B2CF9AE}" pid="7" name="ScaleCrop">
    <vt:bool>false</vt:bool>
  </property>
  <property fmtid="{D5CDD505-2E9C-101B-9397-08002B2CF9AE}" pid="8" name="ShareDoc">
    <vt:bool>false</vt:bool>
  </property>
</Properties>
</file>