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9E69E" w14:textId="185FB7D4" w:rsidR="00282680" w:rsidRPr="004119BA" w:rsidRDefault="00901D5D" w:rsidP="00064547">
      <w:pPr>
        <w:pStyle w:val="Titel-Headline"/>
      </w:pPr>
      <w:r>
        <w:t>Comunicado à imprensa</w:t>
      </w:r>
    </w:p>
    <w:bookmarkStart w:id="0" w:name="Untertitel"/>
    <w:p w14:paraId="5FE12E56" w14:textId="0F1DFAE8" w:rsidR="00CE71C0" w:rsidRDefault="00CE71C0" w:rsidP="00064547">
      <w:pPr>
        <w:pStyle w:val="Linie"/>
      </w:pPr>
      <w:r>
        <w:rPr>
          <w:noProof/>
          <w:color w:val="2B579A"/>
          <w:shd w:val="clear" w:color="auto" w:fill="E6E6E6"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="http://schemas.microsoft.com/office/word/2018/wordml" xmlns:w16cex="http://schemas.microsoft.com/office/word/2018/wordml/cex">
            <w:pict>
              <v:line w14:anchorId="3AFF024E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5CBB8B82" w14:textId="1C26358A" w:rsidR="007C0C38" w:rsidRPr="004119BA" w:rsidRDefault="00904012" w:rsidP="00064547">
      <w:pPr>
        <w:pStyle w:val="Dachzeile"/>
      </w:pPr>
      <w:r>
        <w:t>A Dürr apresenta inovações para uma configuração modular de processos na primeir</w:t>
      </w:r>
      <w:r w:rsidR="00A5354B">
        <w:t>o</w:t>
      </w:r>
      <w:r>
        <w:t xml:space="preserve"> Open House virtual </w:t>
      </w:r>
    </w:p>
    <w:bookmarkEnd w:id="0"/>
    <w:p w14:paraId="21E3D425" w14:textId="39406340" w:rsidR="00A624FA" w:rsidRPr="00AE6870" w:rsidRDefault="007908B6" w:rsidP="00064547">
      <w:pPr>
        <w:pStyle w:val="Titel-Subline"/>
      </w:pPr>
      <w:r>
        <w:t xml:space="preserve">Próximo nível: o </w:t>
      </w:r>
      <w:r w:rsidR="00C93C20">
        <w:t xml:space="preserve">novo </w:t>
      </w:r>
      <w:r>
        <w:t xml:space="preserve">mundo da aplicação de tinta  </w:t>
      </w:r>
    </w:p>
    <w:p w14:paraId="2FE8BF10" w14:textId="34305CF7" w:rsidR="001C25CC" w:rsidRDefault="0046353C" w:rsidP="000979D4">
      <w:pPr>
        <w:pStyle w:val="Flietext"/>
        <w:spacing w:line="360" w:lineRule="auto"/>
        <w:rPr>
          <w:rStyle w:val="Fettung"/>
        </w:rPr>
      </w:pPr>
      <w:r w:rsidRPr="001B0716">
        <w:rPr>
          <w:b/>
          <w:iCs/>
          <w:spacing w:val="-2"/>
          <w:w w:val="101"/>
        </w:rPr>
        <w:t>São Paulo</w:t>
      </w:r>
      <w:r>
        <w:rPr>
          <w:rFonts w:ascii="Arial" w:hAnsi="Arial"/>
          <w:b/>
          <w:color w:val="auto"/>
        </w:rPr>
        <w:t xml:space="preserve">, </w:t>
      </w:r>
      <w:r w:rsidR="00281486" w:rsidRPr="00281486">
        <w:rPr>
          <w:rFonts w:ascii="Arial" w:hAnsi="Arial"/>
          <w:b/>
          <w:color w:val="auto"/>
        </w:rPr>
        <w:t>12 de novembro de 2021</w:t>
      </w:r>
      <w:r w:rsidR="00281486">
        <w:rPr>
          <w:rFonts w:ascii="Arial" w:hAnsi="Arial"/>
          <w:b/>
          <w:color w:val="auto"/>
        </w:rPr>
        <w:t xml:space="preserve"> </w:t>
      </w:r>
      <w:r w:rsidR="00FF672C">
        <w:rPr>
          <w:rStyle w:val="Fettung"/>
        </w:rPr>
        <w:t xml:space="preserve">– Quatro dias, diferentes fusos horários e idiomas. </w:t>
      </w:r>
      <w:r w:rsidR="00A5354B">
        <w:rPr>
          <w:rStyle w:val="Fettung"/>
        </w:rPr>
        <w:t>No</w:t>
      </w:r>
      <w:r w:rsidR="00FF672C">
        <w:rPr>
          <w:rStyle w:val="Fettung"/>
        </w:rPr>
        <w:t xml:space="preserve"> 12</w:t>
      </w:r>
      <w:r w:rsidR="00A5354B">
        <w:rPr>
          <w:rStyle w:val="Fettung"/>
        </w:rPr>
        <w:t>º</w:t>
      </w:r>
      <w:r w:rsidR="00FF672C">
        <w:rPr>
          <w:rStyle w:val="Fettung"/>
        </w:rPr>
        <w:t xml:space="preserve"> Open House, a Dürr apresentou novos produtos para melhorar a eficiência e a rentabilidade na fabricação e economizar recursos</w:t>
      </w:r>
      <w:r w:rsidR="00A5354B">
        <w:rPr>
          <w:rStyle w:val="Fettung"/>
        </w:rPr>
        <w:t>,</w:t>
      </w:r>
      <w:r w:rsidR="00FF672C">
        <w:rPr>
          <w:rStyle w:val="Fettung"/>
        </w:rPr>
        <w:t xml:space="preserve"> tanto para fabricantes de grandes volumes quanto para pequenas start-ups de veículos elétricos. Pela primeira vez, </w:t>
      </w:r>
      <w:r w:rsidR="00A5354B">
        <w:rPr>
          <w:rStyle w:val="Fettung"/>
        </w:rPr>
        <w:t xml:space="preserve">o </w:t>
      </w:r>
      <w:r w:rsidR="00FF672C">
        <w:rPr>
          <w:rStyle w:val="Fettung"/>
        </w:rPr>
        <w:t xml:space="preserve">tradicional </w:t>
      </w:r>
      <w:r w:rsidR="00A5354B">
        <w:rPr>
          <w:rStyle w:val="Fettung"/>
        </w:rPr>
        <w:t xml:space="preserve">evento </w:t>
      </w:r>
      <w:r w:rsidR="00FF672C">
        <w:rPr>
          <w:rStyle w:val="Fettung"/>
        </w:rPr>
        <w:t xml:space="preserve">de inovações foi totalmente virtual, misturando apresentações, entrevistas e demonstrações técnicas. O foco esteve em verdadeiras revoluções: soluções que substituirão o conceito </w:t>
      </w:r>
      <w:r w:rsidR="005949C0">
        <w:rPr>
          <w:rStyle w:val="Fettung"/>
        </w:rPr>
        <w:t>anterior</w:t>
      </w:r>
      <w:r w:rsidR="002472C0">
        <w:rPr>
          <w:rStyle w:val="Fettung"/>
        </w:rPr>
        <w:t xml:space="preserve"> </w:t>
      </w:r>
      <w:r w:rsidR="00FF672C">
        <w:rPr>
          <w:rStyle w:val="Fettung"/>
        </w:rPr>
        <w:t xml:space="preserve">de linha por uma </w:t>
      </w:r>
      <w:r w:rsidR="002472C0">
        <w:rPr>
          <w:rStyle w:val="Fettung"/>
        </w:rPr>
        <w:t xml:space="preserve">modificação </w:t>
      </w:r>
      <w:r w:rsidR="00FF672C">
        <w:rPr>
          <w:rStyle w:val="Fettung"/>
        </w:rPr>
        <w:t xml:space="preserve">voltada ao futuro e baseada em módulos de processo flexíveis e conectados de forma inteligente, que podem ser expandidos para atender </w:t>
      </w:r>
      <w:r w:rsidR="002472C0">
        <w:rPr>
          <w:rStyle w:val="Fettung"/>
        </w:rPr>
        <w:t>as demandas</w:t>
      </w:r>
      <w:r w:rsidR="00FF672C">
        <w:rPr>
          <w:rStyle w:val="Fettung"/>
        </w:rPr>
        <w:t>.</w:t>
      </w:r>
    </w:p>
    <w:p w14:paraId="2E4A1404" w14:textId="77777777" w:rsidR="001C25CC" w:rsidRDefault="001C25CC" w:rsidP="000979D4">
      <w:pPr>
        <w:pStyle w:val="Flietext"/>
        <w:spacing w:line="360" w:lineRule="auto"/>
        <w:rPr>
          <w:b/>
        </w:rPr>
      </w:pPr>
    </w:p>
    <w:p w14:paraId="4D1A5CD5" w14:textId="75F59E09" w:rsidR="00845D9B" w:rsidRDefault="00981715" w:rsidP="000979D4">
      <w:pPr>
        <w:pStyle w:val="Flietext"/>
        <w:spacing w:line="360" w:lineRule="auto"/>
      </w:pPr>
      <w:r>
        <w:t xml:space="preserve">“Hoje em dia, o que os fabricantes mais necessitam no processo de pintura é flexibilidade, custo-benefício e sustentabilidade. Reagimos a essa necessidade com nosso conceito de linha de pintura do futuro, que supera as limitações da linha de produção </w:t>
      </w:r>
      <w:r w:rsidR="000C1A31" w:rsidRPr="000C1A31">
        <w:t>inflexível</w:t>
      </w:r>
      <w:r>
        <w:t xml:space="preserve">. Em vez disso, cerca de 120 operações individuais são </w:t>
      </w:r>
      <w:r w:rsidR="00E91D6C">
        <w:t xml:space="preserve">realizadas </w:t>
      </w:r>
      <w:r>
        <w:t>em módulos expansíveis ou</w:t>
      </w:r>
      <w:r w:rsidR="00E91D6C">
        <w:t>,</w:t>
      </w:r>
      <w:r>
        <w:t xml:space="preserve"> em</w:t>
      </w:r>
      <w:r w:rsidR="00E91D6C">
        <w:t xml:space="preserve"> paralelo</w:t>
      </w:r>
      <w:r w:rsidR="00E905F4">
        <w:t xml:space="preserve">, </w:t>
      </w:r>
      <w:r w:rsidR="00E91D6C">
        <w:t>em</w:t>
      </w:r>
      <w:r>
        <w:t xml:space="preserve"> pequenas seções e programadas com precisão de acordo com as necessidades da carroceria </w:t>
      </w:r>
      <w:r>
        <w:lastRenderedPageBreak/>
        <w:t xml:space="preserve">individual”, explica Jochen Weyrauch, CEO da Dürr. Isso permite estender as capacidades e canalizar diferentes tipos de veículos pelo processo de pintura. Idealmente, até mesmo itens individuais podem ser </w:t>
      </w:r>
      <w:r w:rsidR="00E905F4">
        <w:t xml:space="preserve">modificados </w:t>
      </w:r>
      <w:r>
        <w:t xml:space="preserve">enquanto a produção está em andamento. A Dürr apresentou a configuração variável, desde o pré-tratamento até a selagem </w:t>
      </w:r>
      <w:r w:rsidR="00004949">
        <w:t xml:space="preserve"> </w:t>
      </w:r>
      <w:r>
        <w:t>e a aplicação de tinta com base em seus novos produtos.</w:t>
      </w:r>
    </w:p>
    <w:p w14:paraId="5C45092B" w14:textId="77777777" w:rsidR="000D0661" w:rsidRDefault="000D0661" w:rsidP="000979D4">
      <w:pPr>
        <w:pStyle w:val="Flietext"/>
        <w:spacing w:line="360" w:lineRule="auto"/>
      </w:pPr>
    </w:p>
    <w:p w14:paraId="1BDC31A5" w14:textId="2A42B1AF" w:rsidR="000979D4" w:rsidRPr="000979D4" w:rsidRDefault="00987C22" w:rsidP="000979D4">
      <w:pPr>
        <w:pStyle w:val="Flietext"/>
        <w:spacing w:line="360" w:lineRule="auto"/>
        <w:rPr>
          <w:b/>
        </w:rPr>
      </w:pPr>
      <w:r>
        <w:rPr>
          <w:b/>
        </w:rPr>
        <w:t>Flexibilidade inteligente em toda a cadeia de processos</w:t>
      </w:r>
    </w:p>
    <w:p w14:paraId="73C45D55" w14:textId="4B29EA97" w:rsidR="005978C8" w:rsidRPr="00F866A2" w:rsidRDefault="000D0661" w:rsidP="000979D4">
      <w:pPr>
        <w:pStyle w:val="Flietext"/>
        <w:spacing w:line="360" w:lineRule="auto"/>
        <w:rPr>
          <w:color w:val="auto"/>
        </w:rPr>
      </w:pPr>
      <w:r>
        <w:t xml:space="preserve">As estações individuais são equipadas de forma personalizada usando o veículo guiado automatizado </w:t>
      </w:r>
      <w:r>
        <w:rPr>
          <w:rStyle w:val="Fettung"/>
        </w:rPr>
        <w:t>Eco</w:t>
      </w:r>
      <w:r>
        <w:t>ProFleet, o primeiro AGV desenvolvido especificamente para linhas de pintura.</w:t>
      </w:r>
      <w:r>
        <w:rPr>
          <w:rStyle w:val="Fettung"/>
          <w:b w:val="0"/>
        </w:rPr>
        <w:t xml:space="preserve"> </w:t>
      </w:r>
      <w:r>
        <w:rPr>
          <w:color w:val="auto"/>
        </w:rPr>
        <w:t xml:space="preserve">Em combinação com um armazenamento </w:t>
      </w:r>
      <w:r w:rsidR="005D41C5">
        <w:rPr>
          <w:color w:val="auto"/>
        </w:rPr>
        <w:t>de alta capacidade</w:t>
      </w:r>
      <w:r>
        <w:rPr>
          <w:color w:val="auto"/>
        </w:rPr>
        <w:t>, o AGV estabelece a base para controle inteligente do fluxo de materiais ao longo de todo o processo.</w:t>
      </w:r>
      <w:r>
        <w:rPr>
          <w:rFonts w:ascii="Arial" w:hAnsi="Arial"/>
          <w:color w:val="auto"/>
          <w:shd w:val="clear" w:color="auto" w:fill="F6F7FB"/>
        </w:rPr>
        <w:t xml:space="preserve"> </w:t>
      </w:r>
      <w:r>
        <w:rPr>
          <w:color w:val="auto"/>
        </w:rPr>
        <w:t xml:space="preserve">O software </w:t>
      </w:r>
      <w:r>
        <w:rPr>
          <w:b/>
          <w:color w:val="auto"/>
        </w:rPr>
        <w:t>DXQ</w:t>
      </w:r>
      <w:r>
        <w:rPr>
          <w:color w:val="auto"/>
        </w:rPr>
        <w:t xml:space="preserve">control controla cada AGV com grau de inteligência tão alto que todos os módulos são sempre utilizados de forma eficiente, desde o estágio de pré-tratamento. </w:t>
      </w:r>
    </w:p>
    <w:p w14:paraId="0AB745C7" w14:textId="77777777" w:rsidR="005978C8" w:rsidRDefault="005978C8" w:rsidP="000979D4">
      <w:pPr>
        <w:pStyle w:val="Flietext"/>
        <w:spacing w:line="360" w:lineRule="auto"/>
      </w:pPr>
    </w:p>
    <w:p w14:paraId="73A1E69E" w14:textId="274537C4" w:rsidR="009C47BE" w:rsidRDefault="007C6EB3" w:rsidP="000979D4">
      <w:pPr>
        <w:pStyle w:val="Flietext"/>
        <w:spacing w:line="360" w:lineRule="auto"/>
        <w:rPr>
          <w:rFonts w:ascii="Arial" w:hAnsi="Arial" w:cs="Arial"/>
          <w:szCs w:val="26"/>
        </w:rPr>
      </w:pPr>
      <w:r>
        <w:rPr>
          <w:color w:val="auto"/>
        </w:rPr>
        <w:t>O novo design d</w:t>
      </w:r>
      <w:r w:rsidR="00FE6227">
        <w:rPr>
          <w:color w:val="auto"/>
        </w:rPr>
        <w:t>o</w:t>
      </w:r>
      <w:r>
        <w:rPr>
          <w:color w:val="auto"/>
        </w:rPr>
        <w:t xml:space="preserve"> sistema modular do </w:t>
      </w:r>
      <w:r>
        <w:rPr>
          <w:b/>
          <w:color w:val="auto"/>
        </w:rPr>
        <w:t>Eco</w:t>
      </w:r>
      <w:r>
        <w:rPr>
          <w:color w:val="auto"/>
        </w:rPr>
        <w:t xml:space="preserve">ProWet PT é baseado em câmaras padronizadas, em vez de tanques de imersão dispostos um após o outro. </w:t>
      </w:r>
      <w:r>
        <w:t xml:space="preserve">Além de ser mais flexível, ele também economiza muito espaço. A Dürr automatizou ainda mais o estágio </w:t>
      </w:r>
      <w:r w:rsidR="00FE6227">
        <w:t xml:space="preserve">posterior </w:t>
      </w:r>
      <w:r>
        <w:t xml:space="preserve">de selagem com o novo aplicador </w:t>
      </w:r>
      <w:r>
        <w:rPr>
          <w:rFonts w:ascii="Arial" w:hAnsi="Arial"/>
          <w:b/>
        </w:rPr>
        <w:t>Eco</w:t>
      </w:r>
      <w:r>
        <w:rPr>
          <w:rFonts w:ascii="Arial" w:hAnsi="Arial"/>
        </w:rPr>
        <w:t xml:space="preserve">SealJet Pro e o software DXQ, que utiliza inteligência artificial </w:t>
      </w:r>
      <w:r>
        <w:t>(AI)</w:t>
      </w:r>
      <w:r>
        <w:rPr>
          <w:rFonts w:ascii="Arial" w:hAnsi="Arial"/>
        </w:rPr>
        <w:t xml:space="preserve">. O aplicador praticamente elimina a necessidade de aplicação manual, mesmo em locais de difícil acesso. Além de economizar tempo e material, também garante máxima precisão e qualidade. </w:t>
      </w:r>
    </w:p>
    <w:p w14:paraId="46E8050C" w14:textId="77777777" w:rsidR="009C47BE" w:rsidRDefault="009C47BE" w:rsidP="000979D4">
      <w:pPr>
        <w:pStyle w:val="Flietext"/>
        <w:spacing w:line="360" w:lineRule="auto"/>
        <w:rPr>
          <w:rFonts w:ascii="Arial" w:hAnsi="Arial" w:cs="Arial"/>
          <w:szCs w:val="26"/>
        </w:rPr>
      </w:pPr>
    </w:p>
    <w:p w14:paraId="051FB520" w14:textId="67942FBF" w:rsidR="000D0661" w:rsidRDefault="00AC6321" w:rsidP="00A173FD">
      <w:pPr>
        <w:pStyle w:val="Flietext"/>
        <w:spacing w:line="360" w:lineRule="auto"/>
        <w:rPr>
          <w:rFonts w:ascii="Arial" w:eastAsia="Calibri Light" w:hAnsi="Arial" w:cs="Arial"/>
        </w:rPr>
      </w:pPr>
      <w:r>
        <w:rPr>
          <w:rFonts w:ascii="Arial" w:hAnsi="Arial"/>
          <w:color w:val="auto"/>
        </w:rPr>
        <w:t>Para o processo de pintura</w:t>
      </w:r>
      <w:r w:rsidR="00B62D9C">
        <w:rPr>
          <w:rFonts w:ascii="Arial" w:hAnsi="Arial"/>
          <w:color w:val="auto"/>
        </w:rPr>
        <w:t xml:space="preserve"> atual</w:t>
      </w:r>
      <w:r>
        <w:rPr>
          <w:rFonts w:ascii="Arial" w:hAnsi="Arial"/>
          <w:color w:val="auto"/>
        </w:rPr>
        <w:t>, a configuração do box</w:t>
      </w:r>
      <w:r>
        <w:rPr>
          <w:color w:val="auto"/>
        </w:rPr>
        <w:t xml:space="preserve"> combina a aplicação das camadas de primer e </w:t>
      </w:r>
      <w:r w:rsidR="00B62D9C">
        <w:rPr>
          <w:rStyle w:val="Fettung"/>
          <w:b w:val="0"/>
          <w:color w:val="auto"/>
        </w:rPr>
        <w:t>base coat</w:t>
      </w:r>
      <w:r>
        <w:rPr>
          <w:color w:val="auto"/>
        </w:rPr>
        <w:t xml:space="preserve"> (a aplicação interna e as duas aplicações externas) em apenas uma cabine de pintura.</w:t>
      </w:r>
      <w:r>
        <w:rPr>
          <w:rStyle w:val="Fettung"/>
          <w:b w:val="0"/>
          <w:color w:val="auto"/>
        </w:rPr>
        <w:t xml:space="preserve"> Isso significa que duas das três operações de transporte em esteira são eliminadas no </w:t>
      </w:r>
      <w:r>
        <w:rPr>
          <w:rStyle w:val="Fettung"/>
          <w:color w:val="auto"/>
        </w:rPr>
        <w:t>Eco</w:t>
      </w:r>
      <w:r>
        <w:rPr>
          <w:rStyle w:val="Fettung"/>
          <w:b w:val="0"/>
          <w:color w:val="auto"/>
        </w:rPr>
        <w:t xml:space="preserve">ProBooth. </w:t>
      </w:r>
      <w:r>
        <w:rPr>
          <w:color w:val="auto"/>
        </w:rPr>
        <w:t xml:space="preserve">Além </w:t>
      </w:r>
      <w:r>
        <w:rPr>
          <w:color w:val="auto"/>
        </w:rPr>
        <w:lastRenderedPageBreak/>
        <w:t xml:space="preserve">disso, ele pode ser usado como uma cabine de pintura padrão com o mesmo equipamento robótico para a aplicação de </w:t>
      </w:r>
      <w:r w:rsidR="00B62D9C">
        <w:rPr>
          <w:rStyle w:val="Fettung"/>
          <w:b w:val="0"/>
          <w:color w:val="auto"/>
        </w:rPr>
        <w:t xml:space="preserve">base coat </w:t>
      </w:r>
      <w:r w:rsidR="00B62D9C">
        <w:rPr>
          <w:rStyle w:val="Fettung"/>
          <w:b w:val="0"/>
        </w:rPr>
        <w:t>e clear coat</w:t>
      </w:r>
      <w:r w:rsidR="00B62D9C" w:rsidDel="00B62D9C">
        <w:rPr>
          <w:color w:val="auto"/>
        </w:rPr>
        <w:t xml:space="preserve"> </w:t>
      </w:r>
      <w:r>
        <w:t xml:space="preserve">Sua versatilidade abrange de carros pequenos até </w:t>
      </w:r>
      <w:r>
        <w:rPr>
          <w:rFonts w:ascii="Arial" w:hAnsi="Arial"/>
        </w:rPr>
        <w:t xml:space="preserve">caminhonetes. </w:t>
      </w:r>
    </w:p>
    <w:p w14:paraId="74FB883E" w14:textId="77777777" w:rsidR="000D0661" w:rsidRDefault="000D0661" w:rsidP="00A173FD">
      <w:pPr>
        <w:pStyle w:val="Flietext"/>
        <w:spacing w:line="360" w:lineRule="auto"/>
        <w:rPr>
          <w:rFonts w:ascii="Arial" w:hAnsi="Arial" w:cs="Arial"/>
          <w:szCs w:val="26"/>
        </w:rPr>
      </w:pPr>
    </w:p>
    <w:p w14:paraId="224D109B" w14:textId="5C3C63BB" w:rsidR="00A173FD" w:rsidRDefault="001C36A5" w:rsidP="00A173FD">
      <w:pPr>
        <w:pStyle w:val="Flietext"/>
        <w:spacing w:line="360" w:lineRule="auto"/>
        <w:rPr>
          <w:rFonts w:ascii="Arial" w:hAnsi="Arial" w:cs="Arial"/>
          <w:szCs w:val="26"/>
        </w:rPr>
      </w:pPr>
      <w:r>
        <w:rPr>
          <w:rFonts w:ascii="Arial" w:hAnsi="Arial"/>
        </w:rPr>
        <w:t xml:space="preserve">O sistema de pintura sem </w:t>
      </w:r>
      <w:r w:rsidR="00C67DC4">
        <w:rPr>
          <w:rFonts w:ascii="Arial" w:hAnsi="Arial"/>
        </w:rPr>
        <w:t>overspray</w:t>
      </w:r>
      <w:r w:rsidR="00C67DC4" w:rsidDel="00C67DC4">
        <w:rPr>
          <w:rFonts w:ascii="Arial" w:hAnsi="Arial"/>
        </w:rPr>
        <w:t xml:space="preserve"> </w:t>
      </w:r>
      <w:r>
        <w:rPr>
          <w:rFonts w:ascii="Arial" w:hAnsi="Arial"/>
          <w:b/>
        </w:rPr>
        <w:t>Eco</w:t>
      </w:r>
      <w:r>
        <w:rPr>
          <w:rFonts w:ascii="Arial" w:hAnsi="Arial"/>
        </w:rPr>
        <w:t xml:space="preserve">PaintJet Pro agora aplica até mesmo tintas de dois componentes (2C) automaticamente, além de linhas de dois tons para tetos de carros, trocas de cor, superfícies verticais e aplicações de pintura decorativas. A última geração do </w:t>
      </w:r>
      <w:r w:rsidR="002D7084">
        <w:rPr>
          <w:rFonts w:ascii="Arial" w:hAnsi="Arial"/>
        </w:rPr>
        <w:t>pulverizador</w:t>
      </w:r>
      <w:r>
        <w:rPr>
          <w:rFonts w:ascii="Arial" w:hAnsi="Arial"/>
        </w:rPr>
        <w:t xml:space="preserve">, </w:t>
      </w:r>
      <w:r>
        <w:rPr>
          <w:rFonts w:ascii="Arial" w:hAnsi="Arial"/>
          <w:b/>
        </w:rPr>
        <w:t>Eco</w:t>
      </w:r>
      <w:r>
        <w:rPr>
          <w:rFonts w:ascii="Arial" w:hAnsi="Arial"/>
        </w:rPr>
        <w:t>Bell4,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oferece tempos menores de troca de cor e a mais alta qualidade de limpeza automatizada do atomizador, para pintar mais unidades no mesmo tempo. Uma grande vantagem</w:t>
      </w:r>
      <w:r>
        <w:t xml:space="preserve"> é o baixo consumo de tinta e solvente, que ajuda a tornar a produção mais sustentável, reduzindo as emissões de COV, e a tecnologia RFID integrada, projetada para maximizar a vida útil dos componentes e aumentar a taxa de sucesso na primeira execução</w:t>
      </w:r>
      <w:r>
        <w:rPr>
          <w:rFonts w:ascii="Arial" w:hAnsi="Arial"/>
        </w:rPr>
        <w:t>.</w:t>
      </w:r>
    </w:p>
    <w:p w14:paraId="1A2A4F4B" w14:textId="77777777" w:rsidR="00987C22" w:rsidRDefault="00987C22" w:rsidP="00987C22">
      <w:pPr>
        <w:spacing w:line="360" w:lineRule="auto"/>
        <w:ind w:right="28"/>
        <w:rPr>
          <w:rFonts w:ascii="Arial" w:hAnsi="Arial" w:cs="Arial"/>
          <w:b/>
          <w:szCs w:val="26"/>
        </w:rPr>
      </w:pPr>
    </w:p>
    <w:p w14:paraId="410105D4" w14:textId="6D059625" w:rsidR="00987C22" w:rsidRPr="00C5314C" w:rsidRDefault="00987C22" w:rsidP="00987C22">
      <w:pPr>
        <w:spacing w:line="360" w:lineRule="auto"/>
        <w:ind w:right="28"/>
        <w:rPr>
          <w:rFonts w:ascii="Arial" w:hAnsi="Arial" w:cs="Arial"/>
          <w:b/>
          <w:szCs w:val="26"/>
        </w:rPr>
      </w:pPr>
      <w:r>
        <w:rPr>
          <w:rFonts w:ascii="Arial" w:hAnsi="Arial"/>
          <w:b/>
        </w:rPr>
        <w:t>Inteligência artificial para maior qualidade e disponibilidade</w:t>
      </w:r>
    </w:p>
    <w:p w14:paraId="4E79F163" w14:textId="2536DB4F" w:rsidR="00317628" w:rsidRDefault="001C65A8" w:rsidP="00987C22">
      <w:pPr>
        <w:pStyle w:val="Flietext"/>
        <w:spacing w:line="360" w:lineRule="auto"/>
      </w:pPr>
      <w:r>
        <w:t xml:space="preserve">Os produtos de software da família DXQ da Dürr garantem que os processos individuais interajam perfeitamente no conceito modular, transformando o sistema de pintura baseado em caixas numa fábrica inteligente. </w:t>
      </w:r>
      <w:r>
        <w:rPr>
          <w:rFonts w:ascii="Arial" w:hAnsi="Arial"/>
        </w:rPr>
        <w:t xml:space="preserve">Uma ferramenta essencial para isso é o </w:t>
      </w:r>
      <w:r>
        <w:rPr>
          <w:rFonts w:ascii="Arial" w:hAnsi="Arial"/>
          <w:b/>
        </w:rPr>
        <w:t>DXQ</w:t>
      </w:r>
      <w:r>
        <w:rPr>
          <w:rFonts w:ascii="Arial" w:hAnsi="Arial"/>
        </w:rPr>
        <w:t xml:space="preserve">plant.analytics, que usa algoritmos de IA e </w:t>
      </w:r>
      <w:r w:rsidR="006F1BD1">
        <w:rPr>
          <w:rFonts w:ascii="Arial" w:hAnsi="Arial"/>
        </w:rPr>
        <w:t xml:space="preserve">machine learning </w:t>
      </w:r>
      <w:r>
        <w:rPr>
          <w:rFonts w:ascii="Arial" w:hAnsi="Arial"/>
        </w:rPr>
        <w:t>para coletar e analisar dados, mensagens e informações dos sensores. Isso ajuda os gerentes de qualidade a identificar as correlações desde o início, para poder evitar erros e aumentar a taxa de sucesso na primeira execução</w:t>
      </w:r>
      <w:r>
        <w:t>. Um</w:t>
      </w:r>
      <w:r w:rsidR="006F1BD1">
        <w:t>a tecnologia</w:t>
      </w:r>
      <w:r>
        <w:t xml:space="preserve"> de feedback fornece informações constantes ao algoritmo, de modo que as previsões sobre a necessidade de manutenção (manutenção preditiva) ou status de qualidade (previsão de qualidade) possam ficar cada vez mais precisas. </w:t>
      </w:r>
    </w:p>
    <w:p w14:paraId="61626957" w14:textId="77777777" w:rsidR="00317628" w:rsidRDefault="00317628" w:rsidP="00987C22">
      <w:pPr>
        <w:pStyle w:val="Flietext"/>
        <w:spacing w:line="360" w:lineRule="auto"/>
      </w:pPr>
    </w:p>
    <w:p w14:paraId="4D8425FA" w14:textId="3077544B" w:rsidR="00261042" w:rsidRDefault="00261042" w:rsidP="00987C22">
      <w:pPr>
        <w:pStyle w:val="Flietext"/>
        <w:spacing w:line="360" w:lineRule="auto"/>
      </w:pPr>
      <w:r>
        <w:t>“Os mais de mil participantes de todo o mundo e todo</w:t>
      </w:r>
      <w:r w:rsidR="00E67D53">
        <w:t>s</w:t>
      </w:r>
      <w:r>
        <w:t xml:space="preserve"> o</w:t>
      </w:r>
      <w:r w:rsidR="00E67D53">
        <w:t>s</w:t>
      </w:r>
      <w:r>
        <w:t xml:space="preserve"> feedback</w:t>
      </w:r>
      <w:r w:rsidR="00E67D53">
        <w:t>s</w:t>
      </w:r>
      <w:r>
        <w:t xml:space="preserve"> entusiasmado</w:t>
      </w:r>
      <w:r w:rsidR="00E67D53">
        <w:t>s</w:t>
      </w:r>
      <w:r>
        <w:t xml:space="preserve"> são indicadores do grande interesse pel</w:t>
      </w:r>
      <w:r w:rsidR="00E07C07">
        <w:t>o</w:t>
      </w:r>
      <w:r>
        <w:t xml:space="preserve"> primeir</w:t>
      </w:r>
      <w:r w:rsidR="00E07C07">
        <w:t>o</w:t>
      </w:r>
      <w:r>
        <w:t xml:space="preserve"> Open House </w:t>
      </w:r>
      <w:r>
        <w:lastRenderedPageBreak/>
        <w:t>virtual. Nosso conceito para a linha de pintura do futuro é um sucesso total. Ele oferece exatamente o que os fabricantes necessitam”, conclui Weyrauch.</w:t>
      </w:r>
    </w:p>
    <w:p w14:paraId="54C5B776" w14:textId="3207F2B5" w:rsidR="0046353C" w:rsidRDefault="0046353C" w:rsidP="0046353C">
      <w:pPr>
        <w:pStyle w:val="Flietext"/>
        <w:rPr>
          <w:rFonts w:ascii="Arial" w:hAnsi="Arial"/>
          <w:b/>
          <w:color w:val="auto"/>
        </w:rPr>
      </w:pPr>
      <w:r>
        <w:rPr>
          <w:rFonts w:ascii="Arial" w:hAnsi="Arial"/>
          <w:b/>
          <w:color w:val="auto"/>
        </w:rPr>
        <w:t>Imagens</w:t>
      </w:r>
    </w:p>
    <w:p w14:paraId="38F938CA" w14:textId="5C6C1E13" w:rsidR="009F5A4C" w:rsidRDefault="00636053" w:rsidP="009F5A4C">
      <w:pPr>
        <w:pStyle w:val="InfoKontaktseite"/>
        <w:pageBreakBefore w:val="0"/>
      </w:pPr>
      <w:r>
        <w:rPr>
          <w:noProof/>
          <w:lang w:val="de-DE" w:eastAsia="zh-CN"/>
        </w:rPr>
        <w:drawing>
          <wp:inline distT="0" distB="0" distL="0" distR="0" wp14:anchorId="3ACAA149" wp14:editId="0A9A33F5">
            <wp:extent cx="4224210" cy="2811780"/>
            <wp:effectExtent l="0" t="0" r="508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892" cy="2814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4811D" w14:textId="77777777" w:rsidR="009F5A4C" w:rsidRDefault="009F5A4C" w:rsidP="009F5A4C">
      <w:pPr>
        <w:pStyle w:val="InfoKontaktseite"/>
        <w:pageBreakBefore w:val="0"/>
        <w:rPr>
          <w:rStyle w:val="Fettung"/>
          <w:b w:val="0"/>
          <w:bCs/>
          <w:sz w:val="17"/>
        </w:rPr>
      </w:pPr>
      <w:r>
        <w:rPr>
          <w:rStyle w:val="Fettung"/>
          <w:sz w:val="17"/>
        </w:rPr>
        <w:t xml:space="preserve">Figura 1: </w:t>
      </w:r>
      <w:r>
        <w:rPr>
          <w:rStyle w:val="Fettung"/>
          <w:b w:val="0"/>
          <w:sz w:val="17"/>
        </w:rPr>
        <w:t xml:space="preserve">Inovação mundial: </w:t>
      </w:r>
      <w:r>
        <w:rPr>
          <w:rStyle w:val="Fettung"/>
          <w:sz w:val="17"/>
        </w:rPr>
        <w:t>Eco</w:t>
      </w:r>
      <w:r>
        <w:rPr>
          <w:rStyle w:val="Fettung"/>
          <w:b w:val="0"/>
          <w:sz w:val="17"/>
        </w:rPr>
        <w:t>Bell4 Pro com anel de eletrodo substituível</w:t>
      </w:r>
    </w:p>
    <w:p w14:paraId="63DA064E" w14:textId="77777777" w:rsidR="009F5A4C" w:rsidRDefault="009F5A4C" w:rsidP="009F5A4C">
      <w:pPr>
        <w:pStyle w:val="InfoKontaktseite"/>
        <w:pageBreakBefore w:val="0"/>
        <w:rPr>
          <w:rStyle w:val="Fettung"/>
          <w:sz w:val="17"/>
        </w:rPr>
      </w:pPr>
    </w:p>
    <w:p w14:paraId="3E30D732" w14:textId="711FDEEE" w:rsidR="009F5A4C" w:rsidRDefault="0046353C" w:rsidP="009F5A4C">
      <w:pPr>
        <w:pStyle w:val="InfoKontaktseite"/>
        <w:pageBreakBefore w:val="0"/>
      </w:pPr>
      <w:r>
        <w:rPr>
          <w:noProof/>
        </w:rPr>
        <w:drawing>
          <wp:inline distT="0" distB="0" distL="0" distR="0" wp14:anchorId="6EB83683" wp14:editId="2E0E1298">
            <wp:extent cx="4373880" cy="2911406"/>
            <wp:effectExtent l="0" t="0" r="7620" b="381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028" cy="2916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09FF1" w14:textId="77777777" w:rsidR="009F5A4C" w:rsidRDefault="009F5A4C" w:rsidP="009F5A4C">
      <w:pPr>
        <w:pStyle w:val="Abbildung"/>
      </w:pPr>
      <w:r>
        <w:rPr>
          <w:rStyle w:val="Fettung"/>
        </w:rPr>
        <w:t>Figura 2</w:t>
      </w:r>
      <w:r>
        <w:t xml:space="preserve">: Sem mascaramento, sem excesso de tinta: O </w:t>
      </w:r>
      <w:r>
        <w:rPr>
          <w:b/>
        </w:rPr>
        <w:t>Eco</w:t>
      </w:r>
      <w:r>
        <w:t>PaintJet Pro pode pintar superfícies verticais</w:t>
      </w:r>
    </w:p>
    <w:p w14:paraId="350340BD" w14:textId="77777777" w:rsidR="0046353C" w:rsidRDefault="00636053" w:rsidP="0046353C">
      <w:pPr>
        <w:pStyle w:val="Abbildung"/>
        <w:rPr>
          <w:rStyle w:val="Fettung"/>
        </w:rPr>
      </w:pPr>
      <w:r>
        <w:rPr>
          <w:noProof/>
          <w:lang w:val="de-DE" w:eastAsia="zh-CN"/>
        </w:rPr>
        <w:lastRenderedPageBreak/>
        <w:drawing>
          <wp:inline distT="0" distB="0" distL="0" distR="0" wp14:anchorId="4F1A5DFE" wp14:editId="4194C518">
            <wp:extent cx="4389120" cy="2921551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3951" cy="2924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3F113" w14:textId="4BBD3767" w:rsidR="009F5A4C" w:rsidRDefault="009F5A4C" w:rsidP="0046353C">
      <w:pPr>
        <w:pStyle w:val="Abbildung"/>
      </w:pPr>
      <w:r>
        <w:rPr>
          <w:rStyle w:val="Fettung"/>
        </w:rPr>
        <w:t>Figura 3</w:t>
      </w:r>
      <w:r>
        <w:t xml:space="preserve">: </w:t>
      </w:r>
      <w:r>
        <w:rPr>
          <w:rFonts w:ascii="Arial" w:hAnsi="Arial"/>
        </w:rPr>
        <w:t xml:space="preserve">O aplicador </w:t>
      </w:r>
      <w:r>
        <w:rPr>
          <w:rFonts w:ascii="Arial" w:hAnsi="Arial"/>
          <w:b/>
        </w:rPr>
        <w:t>Eco</w:t>
      </w:r>
      <w:r>
        <w:rPr>
          <w:rFonts w:ascii="Arial" w:hAnsi="Arial"/>
        </w:rPr>
        <w:t>SealJet Pro torna o trabalho manual praticamente obsoleto, mesmo em locais de difícil acesso</w:t>
      </w:r>
    </w:p>
    <w:p w14:paraId="56F41FD2" w14:textId="77777777" w:rsidR="009F5A4C" w:rsidRDefault="009F5A4C" w:rsidP="009F5A4C">
      <w:pPr>
        <w:pStyle w:val="InfoKontaktseite"/>
        <w:pageBreakBefore w:val="0"/>
      </w:pPr>
    </w:p>
    <w:p w14:paraId="6E75A4C9" w14:textId="6E7A46F8" w:rsidR="009F5A4C" w:rsidRDefault="00636053" w:rsidP="009F5A4C">
      <w:pPr>
        <w:pStyle w:val="InfoKontaktseite"/>
        <w:pageBreakBefore w:val="0"/>
      </w:pPr>
      <w:r>
        <w:rPr>
          <w:noProof/>
          <w:lang w:val="de-DE" w:eastAsia="zh-CN"/>
        </w:rPr>
        <w:lastRenderedPageBreak/>
        <w:drawing>
          <wp:inline distT="0" distB="0" distL="0" distR="0" wp14:anchorId="64019573" wp14:editId="5D61F17A">
            <wp:extent cx="4222800" cy="6332400"/>
            <wp:effectExtent l="0" t="0" r="635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800" cy="633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3FA9A2" w14:textId="77777777" w:rsidR="009F5A4C" w:rsidRDefault="009F5A4C" w:rsidP="009F5A4C">
      <w:pPr>
        <w:pStyle w:val="InfoKontaktseite"/>
        <w:pageBreakBefore w:val="0"/>
      </w:pPr>
    </w:p>
    <w:p w14:paraId="4F5B7402" w14:textId="15829B8E" w:rsidR="009F5A4C" w:rsidRDefault="009F5A4C" w:rsidP="009F5A4C">
      <w:pPr>
        <w:pStyle w:val="InfoKontaktseite"/>
        <w:pageBreakBefore w:val="0"/>
        <w:rPr>
          <w:rFonts w:ascii="Arial" w:hAnsi="Arial"/>
        </w:rPr>
      </w:pPr>
      <w:r>
        <w:rPr>
          <w:rStyle w:val="Fettung"/>
        </w:rPr>
        <w:t>Figura 4</w:t>
      </w:r>
      <w:r>
        <w:t xml:space="preserve">: </w:t>
      </w:r>
      <w:r>
        <w:rPr>
          <w:rFonts w:ascii="Arial" w:hAnsi="Arial"/>
        </w:rPr>
        <w:t xml:space="preserve">Especialmente desenvolvido para linhas de pintura: O AGV </w:t>
      </w:r>
      <w:r>
        <w:rPr>
          <w:rFonts w:ascii="Arial" w:hAnsi="Arial"/>
          <w:b/>
        </w:rPr>
        <w:t>Eco</w:t>
      </w:r>
      <w:r>
        <w:rPr>
          <w:rFonts w:ascii="Arial" w:hAnsi="Arial"/>
        </w:rPr>
        <w:t xml:space="preserve">ProFleet durante sua entrada controlada pelo DXQ no túnel de luz </w:t>
      </w:r>
      <w:r>
        <w:rPr>
          <w:rFonts w:ascii="Arial" w:hAnsi="Arial"/>
          <w:b/>
        </w:rPr>
        <w:t>Eco</w:t>
      </w:r>
      <w:r>
        <w:rPr>
          <w:rFonts w:ascii="Arial" w:hAnsi="Arial"/>
        </w:rPr>
        <w:t>Reflect no centro de testes da Dürr em Bietigheim-Bissingen, Alemanha</w:t>
      </w:r>
    </w:p>
    <w:p w14:paraId="4E964EDB" w14:textId="22F08E92" w:rsidR="000C214C" w:rsidRDefault="000C214C" w:rsidP="009F5A4C">
      <w:pPr>
        <w:pStyle w:val="InfoKontaktseite"/>
        <w:pageBreakBefore w:val="0"/>
        <w:rPr>
          <w:rFonts w:ascii="Arial" w:hAnsi="Arial"/>
        </w:rPr>
      </w:pPr>
    </w:p>
    <w:p w14:paraId="1A9742F0" w14:textId="77777777" w:rsidR="000C214C" w:rsidRPr="0052066D" w:rsidRDefault="000C214C" w:rsidP="000C214C">
      <w:pPr>
        <w:pStyle w:val="Abbildung"/>
      </w:pPr>
      <w:r w:rsidRPr="0052066D">
        <w:rPr>
          <w:rFonts w:ascii="Arial" w:hAnsi="Arial" w:cs="Arial"/>
          <w:noProof/>
          <w:szCs w:val="26"/>
        </w:rPr>
        <w:lastRenderedPageBreak/>
        <w:drawing>
          <wp:inline distT="0" distB="0" distL="0" distR="0" wp14:anchorId="28827151" wp14:editId="2F41EC72">
            <wp:extent cx="3695700" cy="3695700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6021" cy="3696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FA20B" w14:textId="309E301C" w:rsidR="000C214C" w:rsidRPr="00172E9F" w:rsidRDefault="000C214C" w:rsidP="000C214C">
      <w:pPr>
        <w:pStyle w:val="InfoKontaktseite"/>
        <w:pageBreakBefore w:val="0"/>
        <w:rPr>
          <w:rFonts w:ascii="Arial" w:hAnsi="Arial" w:cs="Arial"/>
          <w:szCs w:val="26"/>
        </w:rPr>
      </w:pPr>
      <w:r w:rsidRPr="0052066D">
        <w:rPr>
          <w:rStyle w:val="Fettung"/>
        </w:rPr>
        <w:t>Figure 5</w:t>
      </w:r>
      <w:r w:rsidRPr="0052066D">
        <w:t xml:space="preserve">: </w:t>
      </w:r>
      <w:r w:rsidR="00DC7C32" w:rsidRPr="0052066D">
        <w:t xml:space="preserve"> </w:t>
      </w:r>
      <w:r w:rsidR="00172E9F" w:rsidRPr="0052066D">
        <w:rPr>
          <w:rFonts w:ascii="Arial" w:hAnsi="Arial" w:cs="Arial"/>
          <w:szCs w:val="26"/>
        </w:rPr>
        <w:t xml:space="preserve"> O tanque de inundação é apenas um dos tanques do novo sistema modular de pré-tratamento </w:t>
      </w:r>
      <w:r w:rsidRPr="0052066D">
        <w:rPr>
          <w:rFonts w:ascii="Arial" w:hAnsi="Arial" w:cs="Arial"/>
          <w:b/>
          <w:bCs/>
          <w:szCs w:val="26"/>
        </w:rPr>
        <w:t>Eco</w:t>
      </w:r>
      <w:r w:rsidRPr="0052066D">
        <w:rPr>
          <w:rFonts w:ascii="Arial" w:hAnsi="Arial" w:cs="Arial"/>
          <w:szCs w:val="26"/>
        </w:rPr>
        <w:t>ProWet PT</w:t>
      </w:r>
      <w:r w:rsidRPr="00172E9F">
        <w:rPr>
          <w:rFonts w:ascii="Arial" w:hAnsi="Arial" w:cs="Arial"/>
          <w:szCs w:val="26"/>
        </w:rPr>
        <w:t xml:space="preserve"> </w:t>
      </w:r>
    </w:p>
    <w:p w14:paraId="7F2843F4" w14:textId="77777777" w:rsidR="000C214C" w:rsidRPr="00172E9F" w:rsidRDefault="000C214C" w:rsidP="000C214C">
      <w:pPr>
        <w:pStyle w:val="InfoKontaktseite"/>
        <w:pageBreakBefore w:val="0"/>
        <w:rPr>
          <w:rFonts w:ascii="Arial" w:hAnsi="Arial" w:cs="Arial"/>
          <w:szCs w:val="26"/>
        </w:rPr>
      </w:pPr>
    </w:p>
    <w:p w14:paraId="46C3DE2D" w14:textId="77777777" w:rsidR="000C214C" w:rsidRPr="0041493C" w:rsidRDefault="000C214C" w:rsidP="000C214C">
      <w:pPr>
        <w:pStyle w:val="Abbildung"/>
      </w:pPr>
      <w:r w:rsidRPr="0041493C">
        <w:rPr>
          <w:rFonts w:ascii="Arial" w:hAnsi="Arial" w:cs="Arial"/>
          <w:noProof/>
          <w:szCs w:val="26"/>
        </w:rPr>
        <w:drawing>
          <wp:inline distT="0" distB="0" distL="0" distR="0" wp14:anchorId="0F1897DA" wp14:editId="3D862FC8">
            <wp:extent cx="3724275" cy="2094903"/>
            <wp:effectExtent l="0" t="0" r="0" b="63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>
                      <a:picLocks noChangeAspect="1" noChangeArrowheads="1"/>
                    </pic:cNvPicPr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581" cy="20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F4BF9" w14:textId="62FD0210" w:rsidR="000C214C" w:rsidRPr="004D2FDF" w:rsidRDefault="000C214C" w:rsidP="000C214C">
      <w:pPr>
        <w:pStyle w:val="InfoKontaktseite"/>
        <w:pageBreakBefore w:val="0"/>
      </w:pPr>
      <w:r w:rsidRPr="0041493C">
        <w:rPr>
          <w:rStyle w:val="Fettung"/>
        </w:rPr>
        <w:t>Figure 6</w:t>
      </w:r>
      <w:r w:rsidRPr="0041493C">
        <w:t xml:space="preserve">: </w:t>
      </w:r>
      <w:r w:rsidRPr="0041493C">
        <w:rPr>
          <w:rFonts w:ascii="Arial" w:hAnsi="Arial" w:cs="Arial"/>
          <w:b/>
          <w:bCs/>
          <w:szCs w:val="26"/>
        </w:rPr>
        <w:t>Eco</w:t>
      </w:r>
      <w:r w:rsidRPr="0041493C">
        <w:rPr>
          <w:rFonts w:ascii="Arial" w:hAnsi="Arial" w:cs="Arial"/>
          <w:szCs w:val="26"/>
        </w:rPr>
        <w:t xml:space="preserve">ProBooth </w:t>
      </w:r>
      <w:r w:rsidR="004D2FDF" w:rsidRPr="0041493C">
        <w:rPr>
          <w:rFonts w:ascii="Arial" w:hAnsi="Arial" w:cs="Arial"/>
          <w:szCs w:val="26"/>
        </w:rPr>
        <w:t>permite que várias aplicações de revestimento sejam realizad</w:t>
      </w:r>
      <w:r w:rsidR="001423F4" w:rsidRPr="0041493C">
        <w:rPr>
          <w:rFonts w:ascii="Arial" w:hAnsi="Arial" w:cs="Arial"/>
          <w:szCs w:val="26"/>
        </w:rPr>
        <w:t>a</w:t>
      </w:r>
      <w:r w:rsidR="004D2FDF" w:rsidRPr="0041493C">
        <w:rPr>
          <w:rFonts w:ascii="Arial" w:hAnsi="Arial" w:cs="Arial"/>
          <w:szCs w:val="26"/>
        </w:rPr>
        <w:t>s em apenas uma cabine.</w:t>
      </w:r>
    </w:p>
    <w:p w14:paraId="019A2A85" w14:textId="77777777" w:rsidR="000C214C" w:rsidRPr="004D2FDF" w:rsidRDefault="000C214C" w:rsidP="009F5A4C">
      <w:pPr>
        <w:pStyle w:val="InfoKontaktseite"/>
        <w:pageBreakBefore w:val="0"/>
      </w:pPr>
    </w:p>
    <w:p w14:paraId="027E477F" w14:textId="77777777" w:rsidR="009F5A4C" w:rsidRPr="004D2FDF" w:rsidRDefault="009F5A4C" w:rsidP="009F5A4C">
      <w:pPr>
        <w:pStyle w:val="Flietext"/>
      </w:pPr>
    </w:p>
    <w:p w14:paraId="418993A6" w14:textId="77777777" w:rsidR="009F5A4C" w:rsidRPr="004D2FDF" w:rsidRDefault="009F5A4C" w:rsidP="009F5A4C">
      <w:pPr>
        <w:pStyle w:val="InfoKontaktseite"/>
        <w:pageBreakBefore w:val="0"/>
      </w:pPr>
    </w:p>
    <w:p w14:paraId="376B79E2" w14:textId="77777777" w:rsidR="00FF672C" w:rsidRPr="004D2FDF" w:rsidRDefault="00FF672C" w:rsidP="00FF672C">
      <w:pPr>
        <w:spacing w:line="276" w:lineRule="auto"/>
        <w:rPr>
          <w:rFonts w:ascii="Arial" w:hAnsi="Arial" w:cs="Arial"/>
          <w:sz w:val="18"/>
          <w:szCs w:val="18"/>
        </w:rPr>
      </w:pPr>
    </w:p>
    <w:p w14:paraId="6646BC9E" w14:textId="77777777" w:rsidR="0046353C" w:rsidRPr="000B556B" w:rsidRDefault="0046353C" w:rsidP="0046353C">
      <w:pPr>
        <w:pStyle w:val="Aufzhlungen1"/>
        <w:numPr>
          <w:ilvl w:val="0"/>
          <w:numId w:val="0"/>
        </w:numPr>
        <w:rPr>
          <w:b/>
        </w:rPr>
      </w:pPr>
      <w:r w:rsidRPr="000B556B">
        <w:rPr>
          <w:b/>
        </w:rPr>
        <w:t>Sobre a Dürr</w:t>
      </w:r>
    </w:p>
    <w:p w14:paraId="42BEE7FE" w14:textId="77777777" w:rsidR="0046353C" w:rsidRDefault="0046353C" w:rsidP="0046353C">
      <w:pPr>
        <w:pStyle w:val="Aufzhlungen1"/>
        <w:numPr>
          <w:ilvl w:val="0"/>
          <w:numId w:val="0"/>
        </w:numPr>
      </w:pPr>
      <w:r w:rsidRPr="001B0716">
        <w:t>O Grupo Durr tem marcado presença direta desde 1964 no Brasil, atualmente emprega 300 funcionários. Durr Brasil Ltda com sede em São Paulo, comercializa a maioria dos produtos do portfolio do grupo. Entre suas principais atividades estão sistemas completos de Pintura em regime chave na mão, mas também serviços, modificações e modernizações de instalações existentes não somente na indústria automobilística mas também outros setores industriais na América do Sul. Seus clientes incluem fabricantes automotivos, sua cadeia de fornecedores, e também indústria em geral. Na Durr Brasil também são oferecidos treinamentos e ensaios no centro de testes de aplicação de pintura, colagem, e vedação. Adicionalmente a Durr Brasil é responsável pela Schenck RoTec com tecnologia de balanceamento. O grupo HOMAG produz máquinas e equipamentos para a indústria madeireira</w:t>
      </w:r>
      <w:r w:rsidRPr="001B0716">
        <w:rPr>
          <w:bCs/>
        </w:rPr>
        <w:t>. Opera</w:t>
      </w:r>
      <w:r w:rsidRPr="001B0716">
        <w:t xml:space="preserve"> a fábrica, escritórios de vendas e assistência técnica (HOMAG Indústria e Comércio de Máquinas para Madeira Ltda) em São Paulo. AGRAMKOW do Brasil produz sistemas de enchimento e equipamento de testes para refrigerantes, ar condicionado e bombas de aquecimento fabricadas em São Paulo e pertence ao grupo Durr.</w:t>
      </w:r>
    </w:p>
    <w:p w14:paraId="30D6D903" w14:textId="77777777" w:rsidR="0046353C" w:rsidRDefault="0046353C" w:rsidP="0046353C">
      <w:pPr>
        <w:pStyle w:val="Aufzhlungen1"/>
        <w:numPr>
          <w:ilvl w:val="0"/>
          <w:numId w:val="0"/>
        </w:numPr>
      </w:pPr>
    </w:p>
    <w:p w14:paraId="78E3290B" w14:textId="77777777" w:rsidR="00281486" w:rsidRPr="00281486" w:rsidRDefault="00281486" w:rsidP="00281486">
      <w:pPr>
        <w:spacing w:line="276" w:lineRule="auto"/>
        <w:rPr>
          <w:rFonts w:ascii="Arial" w:hAnsi="Arial" w:cs="Arial"/>
          <w:iCs/>
          <w:sz w:val="18"/>
          <w:szCs w:val="18"/>
          <w:lang w:val="pt-PT"/>
        </w:rPr>
      </w:pPr>
      <w:r w:rsidRPr="00281486">
        <w:rPr>
          <w:rFonts w:ascii="Arial" w:hAnsi="Arial" w:cs="Arial"/>
          <w:iCs/>
          <w:sz w:val="18"/>
          <w:szCs w:val="18"/>
        </w:rPr>
        <w:t>O Grupo Dürr está entre os líderes mundiais em engenharia mecânica e industrial com vasta experiência em Automação e digitalização / indústria 4.0. Seus produtos, sistemas e serviços permitem processos de produção altamente eficientes e economia de recursos em diversos setores industriais. O Grupo Dürr fornece para setores da indústria como, automotiva, mecânica, química, farmacêutica, tecnologia médica e indústria de madeira. E</w:t>
      </w:r>
      <w:r w:rsidRPr="00281486">
        <w:rPr>
          <w:rFonts w:ascii="Arial" w:hAnsi="Arial" w:cs="Arial"/>
          <w:iCs/>
          <w:sz w:val="18"/>
          <w:szCs w:val="18"/>
          <w:lang w:val="pt-PT"/>
        </w:rPr>
        <w:t>m 2020, gerou receitas de vendas de € 3,32 bilhões. A empresa conta com 17.500 funcionários e está presente em 120 localidades, situadas em 33 países. Desde Fevereiro de 2021, a empresa Teamtechnik, especialista em automação também faz parte do grupo. O grupo atua no mercado com as marcas Dürr, Schenck, e HOMAG, por meio de cinco divisões:</w:t>
      </w:r>
    </w:p>
    <w:p w14:paraId="3DAA81AF" w14:textId="77777777" w:rsidR="00281486" w:rsidRPr="00281486" w:rsidRDefault="00281486" w:rsidP="00281486">
      <w:pPr>
        <w:numPr>
          <w:ilvl w:val="0"/>
          <w:numId w:val="18"/>
        </w:numPr>
        <w:spacing w:line="276" w:lineRule="auto"/>
        <w:rPr>
          <w:rFonts w:ascii="Arial" w:hAnsi="Arial" w:cs="Arial"/>
          <w:iCs/>
          <w:sz w:val="18"/>
          <w:szCs w:val="18"/>
        </w:rPr>
      </w:pPr>
      <w:r w:rsidRPr="00281486">
        <w:rPr>
          <w:rFonts w:ascii="Arial" w:hAnsi="Arial" w:cs="Arial"/>
          <w:b/>
          <w:bCs/>
          <w:iCs/>
          <w:sz w:val="18"/>
          <w:szCs w:val="18"/>
        </w:rPr>
        <w:t>Paint and Final Assembly Systems:</w:t>
      </w:r>
      <w:r w:rsidRPr="00281486">
        <w:rPr>
          <w:rFonts w:ascii="Arial" w:hAnsi="Arial" w:cs="Arial"/>
          <w:iCs/>
          <w:sz w:val="18"/>
          <w:szCs w:val="18"/>
        </w:rPr>
        <w:t xml:space="preserve"> Linhas de pintura ,instalações de montagem final, equipamentos de testes e enchimento de fluídos para a indústria automotiva, sistemas de montagem e teste para aparelhos médicos.</w:t>
      </w:r>
    </w:p>
    <w:p w14:paraId="513DE59F" w14:textId="77777777" w:rsidR="00281486" w:rsidRPr="00281486" w:rsidRDefault="00281486" w:rsidP="00281486">
      <w:pPr>
        <w:numPr>
          <w:ilvl w:val="0"/>
          <w:numId w:val="18"/>
        </w:numPr>
        <w:spacing w:line="276" w:lineRule="auto"/>
        <w:rPr>
          <w:rFonts w:ascii="Arial" w:hAnsi="Arial" w:cs="Arial"/>
          <w:iCs/>
          <w:sz w:val="18"/>
          <w:szCs w:val="18"/>
          <w:lang w:val="it-IT"/>
        </w:rPr>
      </w:pPr>
      <w:r w:rsidRPr="00281486">
        <w:rPr>
          <w:rFonts w:ascii="Arial" w:hAnsi="Arial" w:cs="Arial"/>
          <w:b/>
          <w:bCs/>
          <w:iCs/>
          <w:sz w:val="18"/>
          <w:szCs w:val="18"/>
        </w:rPr>
        <w:t xml:space="preserve">Application </w:t>
      </w:r>
      <w:r w:rsidRPr="00281486">
        <w:rPr>
          <w:rFonts w:ascii="Arial" w:hAnsi="Arial" w:cs="Arial"/>
          <w:b/>
          <w:bCs/>
          <w:iCs/>
          <w:sz w:val="18"/>
          <w:szCs w:val="18"/>
          <w:lang w:val="it-IT"/>
        </w:rPr>
        <w:t>Technology</w:t>
      </w:r>
      <w:r w:rsidRPr="00281486">
        <w:rPr>
          <w:rFonts w:ascii="Arial" w:hAnsi="Arial" w:cs="Arial"/>
          <w:b/>
          <w:bCs/>
          <w:iCs/>
          <w:sz w:val="18"/>
          <w:szCs w:val="18"/>
        </w:rPr>
        <w:t xml:space="preserve">: </w:t>
      </w:r>
      <w:r w:rsidRPr="00281486">
        <w:rPr>
          <w:rFonts w:ascii="Arial" w:hAnsi="Arial" w:cs="Arial"/>
          <w:iCs/>
          <w:sz w:val="18"/>
          <w:szCs w:val="18"/>
        </w:rPr>
        <w:t>Tecnologia de robôs para a aplicação automática de tinta, selantes e adesivos</w:t>
      </w:r>
    </w:p>
    <w:p w14:paraId="4E9EF6CD" w14:textId="77777777" w:rsidR="00281486" w:rsidRPr="00281486" w:rsidRDefault="00281486" w:rsidP="00281486">
      <w:pPr>
        <w:numPr>
          <w:ilvl w:val="0"/>
          <w:numId w:val="18"/>
        </w:numPr>
        <w:spacing w:line="276" w:lineRule="auto"/>
        <w:rPr>
          <w:rFonts w:ascii="Arial" w:hAnsi="Arial" w:cs="Arial"/>
          <w:iCs/>
          <w:sz w:val="18"/>
          <w:szCs w:val="18"/>
          <w:u w:val="single"/>
        </w:rPr>
      </w:pPr>
      <w:r w:rsidRPr="00281486">
        <w:rPr>
          <w:rFonts w:ascii="Arial" w:hAnsi="Arial" w:cs="Arial"/>
          <w:b/>
          <w:bCs/>
          <w:iCs/>
          <w:sz w:val="18"/>
          <w:szCs w:val="18"/>
        </w:rPr>
        <w:t>Clean Technology Systems:</w:t>
      </w:r>
      <w:r w:rsidRPr="00281486">
        <w:rPr>
          <w:rFonts w:ascii="Arial" w:hAnsi="Arial" w:cs="Arial"/>
          <w:iCs/>
          <w:sz w:val="18"/>
          <w:szCs w:val="18"/>
        </w:rPr>
        <w:t xml:space="preserve"> Sistemas de purificação de gases de exaustão, sistemas de redução de ruídos e linhas de protetivos para baterias</w:t>
      </w:r>
    </w:p>
    <w:p w14:paraId="436F01D8" w14:textId="77777777" w:rsidR="00281486" w:rsidRPr="00281486" w:rsidRDefault="00281486" w:rsidP="00281486">
      <w:pPr>
        <w:numPr>
          <w:ilvl w:val="0"/>
          <w:numId w:val="18"/>
        </w:numPr>
        <w:spacing w:line="276" w:lineRule="auto"/>
        <w:rPr>
          <w:rFonts w:ascii="Arial" w:hAnsi="Arial" w:cs="Arial"/>
          <w:iCs/>
          <w:sz w:val="18"/>
          <w:szCs w:val="18"/>
        </w:rPr>
      </w:pPr>
      <w:r w:rsidRPr="00281486">
        <w:rPr>
          <w:rFonts w:ascii="Arial" w:hAnsi="Arial" w:cs="Arial"/>
          <w:b/>
          <w:bCs/>
          <w:iCs/>
          <w:sz w:val="18"/>
          <w:szCs w:val="18"/>
        </w:rPr>
        <w:t>Measuring and Process Systems:</w:t>
      </w:r>
      <w:r w:rsidRPr="00281486">
        <w:rPr>
          <w:rFonts w:ascii="Arial" w:hAnsi="Arial" w:cs="Arial"/>
          <w:iCs/>
          <w:sz w:val="18"/>
          <w:szCs w:val="18"/>
        </w:rPr>
        <w:t xml:space="preserve"> Sistemas de balanceamento e diagnóstico</w:t>
      </w:r>
    </w:p>
    <w:p w14:paraId="14A6A07A" w14:textId="77777777" w:rsidR="00281486" w:rsidRPr="00281486" w:rsidRDefault="00281486" w:rsidP="00281486">
      <w:pPr>
        <w:numPr>
          <w:ilvl w:val="0"/>
          <w:numId w:val="18"/>
        </w:numPr>
        <w:spacing w:line="276" w:lineRule="auto"/>
        <w:rPr>
          <w:rFonts w:ascii="Arial" w:hAnsi="Arial" w:cs="Arial"/>
          <w:iCs/>
          <w:sz w:val="18"/>
          <w:szCs w:val="18"/>
        </w:rPr>
      </w:pPr>
      <w:r w:rsidRPr="00281486">
        <w:rPr>
          <w:rFonts w:ascii="Arial" w:hAnsi="Arial" w:cs="Arial"/>
          <w:b/>
          <w:bCs/>
          <w:iCs/>
          <w:sz w:val="18"/>
          <w:szCs w:val="18"/>
        </w:rPr>
        <w:t>Woodworking Machinery and Systems:</w:t>
      </w:r>
      <w:r w:rsidRPr="00281486">
        <w:rPr>
          <w:rFonts w:ascii="Arial" w:hAnsi="Arial" w:cs="Arial"/>
          <w:iCs/>
          <w:sz w:val="18"/>
          <w:szCs w:val="18"/>
        </w:rPr>
        <w:t xml:space="preserve"> Máquinas e equipamentos para processamento de madeira</w:t>
      </w:r>
    </w:p>
    <w:p w14:paraId="1A02BBCA" w14:textId="77777777" w:rsidR="0046353C" w:rsidRPr="001558DF" w:rsidRDefault="0046353C" w:rsidP="0046353C">
      <w:pPr>
        <w:spacing w:line="276" w:lineRule="auto"/>
        <w:rPr>
          <w:rFonts w:ascii="Arial" w:hAnsi="Arial" w:cs="Arial"/>
          <w:sz w:val="18"/>
          <w:szCs w:val="18"/>
        </w:rPr>
      </w:pPr>
    </w:p>
    <w:p w14:paraId="75EAF126" w14:textId="77777777" w:rsidR="0046353C" w:rsidRPr="001B0716" w:rsidRDefault="0046353C" w:rsidP="0046353C">
      <w:pPr>
        <w:pStyle w:val="Aufzhlungen1"/>
        <w:numPr>
          <w:ilvl w:val="0"/>
          <w:numId w:val="0"/>
        </w:numPr>
      </w:pPr>
    </w:p>
    <w:p w14:paraId="5132248E" w14:textId="77777777" w:rsidR="0046353C" w:rsidRDefault="0046353C" w:rsidP="0046353C">
      <w:pPr>
        <w:pStyle w:val="InfoKontaktseite"/>
        <w:pageBreakBefore w:val="0"/>
        <w:spacing w:line="240" w:lineRule="auto"/>
      </w:pPr>
    </w:p>
    <w:p w14:paraId="2C383BC8" w14:textId="77777777" w:rsidR="0046353C" w:rsidRPr="00271939" w:rsidRDefault="0046353C" w:rsidP="0046353C">
      <w:pPr>
        <w:spacing w:line="360" w:lineRule="auto"/>
        <w:ind w:right="27"/>
        <w:jc w:val="both"/>
        <w:rPr>
          <w:rFonts w:ascii="Arial" w:hAnsi="Arial" w:cs="Arial"/>
          <w:b/>
          <w:color w:val="auto"/>
          <w:szCs w:val="22"/>
        </w:rPr>
      </w:pPr>
      <w:r w:rsidRPr="00EC0751">
        <w:rPr>
          <w:rFonts w:ascii="Arial" w:hAnsi="Arial" w:cs="Arial"/>
          <w:b/>
          <w:color w:val="auto"/>
          <w:szCs w:val="22"/>
        </w:rPr>
        <w:t>Contato:</w:t>
      </w:r>
    </w:p>
    <w:p w14:paraId="045A42D9" w14:textId="77777777" w:rsidR="0046353C" w:rsidRPr="00EC0751" w:rsidRDefault="0046353C" w:rsidP="0046353C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</w:rPr>
      </w:pPr>
      <w:r w:rsidRPr="00EC0751">
        <w:rPr>
          <w:rFonts w:ascii="Arial" w:eastAsia="Times New Roman" w:hAnsi="Arial" w:cs="Arial"/>
          <w:color w:val="auto"/>
          <w:szCs w:val="22"/>
        </w:rPr>
        <w:t>Paulo Sentieiro</w:t>
      </w:r>
      <w:bookmarkStart w:id="1" w:name="_GoBack"/>
      <w:bookmarkEnd w:id="1"/>
    </w:p>
    <w:p w14:paraId="15C3347C" w14:textId="77777777" w:rsidR="0046353C" w:rsidRPr="00EC0751" w:rsidRDefault="0046353C" w:rsidP="0046353C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</w:rPr>
      </w:pPr>
      <w:r w:rsidRPr="00EC0751">
        <w:rPr>
          <w:rFonts w:ascii="Arial" w:eastAsia="Times New Roman" w:hAnsi="Arial" w:cs="Arial"/>
          <w:color w:val="auto"/>
          <w:szCs w:val="22"/>
        </w:rPr>
        <w:t>Durr Brasil Ltda.</w:t>
      </w:r>
    </w:p>
    <w:p w14:paraId="7CC12E9E" w14:textId="77777777" w:rsidR="0046353C" w:rsidRPr="00A121F9" w:rsidRDefault="0046353C" w:rsidP="0046353C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  <w:lang w:val="en-US"/>
        </w:rPr>
      </w:pPr>
      <w:r w:rsidRPr="00A121F9">
        <w:rPr>
          <w:rFonts w:ascii="Arial" w:eastAsia="Times New Roman" w:hAnsi="Arial" w:cs="Arial"/>
          <w:color w:val="auto"/>
          <w:szCs w:val="22"/>
          <w:lang w:val="en-US"/>
        </w:rPr>
        <w:t>Vice-President Sales &amp; Marketing</w:t>
      </w:r>
    </w:p>
    <w:p w14:paraId="1A265EBC" w14:textId="77777777" w:rsidR="0046353C" w:rsidRPr="00A121F9" w:rsidRDefault="0046353C" w:rsidP="0046353C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  <w:lang w:val="en-US"/>
        </w:rPr>
      </w:pPr>
      <w:r w:rsidRPr="00A121F9">
        <w:rPr>
          <w:rFonts w:ascii="Arial" w:eastAsia="Times New Roman" w:hAnsi="Arial" w:cs="Arial"/>
          <w:color w:val="auto"/>
          <w:szCs w:val="22"/>
          <w:lang w:val="en-US"/>
        </w:rPr>
        <w:lastRenderedPageBreak/>
        <w:t xml:space="preserve">+55 11 </w:t>
      </w:r>
      <w:r>
        <w:rPr>
          <w:rFonts w:ascii="Arial" w:eastAsia="Times New Roman" w:hAnsi="Arial" w:cs="Arial"/>
          <w:color w:val="auto"/>
          <w:szCs w:val="22"/>
          <w:lang w:val="en-US"/>
        </w:rPr>
        <w:t>99481</w:t>
      </w:r>
      <w:r w:rsidRPr="00A121F9">
        <w:rPr>
          <w:rFonts w:ascii="Arial" w:eastAsia="Times New Roman" w:hAnsi="Arial" w:cs="Arial"/>
          <w:color w:val="auto"/>
          <w:szCs w:val="22"/>
          <w:lang w:val="en-US"/>
        </w:rPr>
        <w:t>-</w:t>
      </w:r>
      <w:r>
        <w:rPr>
          <w:rFonts w:ascii="Arial" w:eastAsia="Times New Roman" w:hAnsi="Arial" w:cs="Arial"/>
          <w:color w:val="auto"/>
          <w:szCs w:val="22"/>
          <w:lang w:val="en-US"/>
        </w:rPr>
        <w:t>6790</w:t>
      </w:r>
    </w:p>
    <w:p w14:paraId="4D0D052C" w14:textId="77777777" w:rsidR="0046353C" w:rsidRPr="002D7084" w:rsidRDefault="0046353C" w:rsidP="0046353C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  <w:lang w:val="en-US"/>
        </w:rPr>
      </w:pPr>
      <w:r w:rsidRPr="002D7084">
        <w:rPr>
          <w:rFonts w:ascii="Arial" w:eastAsia="Times New Roman" w:hAnsi="Arial" w:cs="Arial"/>
          <w:color w:val="auto"/>
          <w:szCs w:val="22"/>
          <w:lang w:val="en-US"/>
        </w:rPr>
        <w:t xml:space="preserve">E-mail paulo.sentieiro@durr.com.br </w:t>
      </w:r>
    </w:p>
    <w:p w14:paraId="078C4FA4" w14:textId="77777777" w:rsidR="0046353C" w:rsidRPr="00EC0751" w:rsidRDefault="0046353C" w:rsidP="0046353C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</w:rPr>
      </w:pPr>
      <w:r w:rsidRPr="00EC0751">
        <w:rPr>
          <w:rFonts w:ascii="Arial" w:eastAsia="Times New Roman" w:hAnsi="Arial" w:cs="Arial"/>
          <w:color w:val="auto"/>
          <w:szCs w:val="22"/>
        </w:rPr>
        <w:t xml:space="preserve">Internet www.durr.com </w:t>
      </w:r>
    </w:p>
    <w:p w14:paraId="2CD7F436" w14:textId="77777777" w:rsidR="0046353C" w:rsidRPr="00EC0751" w:rsidRDefault="0046353C" w:rsidP="0046353C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</w:rPr>
      </w:pPr>
    </w:p>
    <w:p w14:paraId="73C086D8" w14:textId="77777777" w:rsidR="0046353C" w:rsidRPr="00EC0751" w:rsidRDefault="0046353C" w:rsidP="0046353C">
      <w:pPr>
        <w:spacing w:line="360" w:lineRule="auto"/>
        <w:ind w:right="27"/>
        <w:jc w:val="both"/>
        <w:rPr>
          <w:rFonts w:ascii="Arial" w:hAnsi="Arial" w:cs="Arial"/>
          <w:b/>
          <w:color w:val="auto"/>
          <w:szCs w:val="22"/>
        </w:rPr>
      </w:pPr>
      <w:r w:rsidRPr="00EC0751">
        <w:rPr>
          <w:rFonts w:ascii="Arial" w:hAnsi="Arial"/>
          <w:b/>
          <w:color w:val="auto"/>
          <w:szCs w:val="22"/>
        </w:rPr>
        <w:t>Contato de Imprensa:</w:t>
      </w:r>
    </w:p>
    <w:p w14:paraId="3C01F465" w14:textId="77777777" w:rsidR="0046353C" w:rsidRPr="00EC0751" w:rsidRDefault="0046353C" w:rsidP="0046353C">
      <w:pPr>
        <w:tabs>
          <w:tab w:val="left" w:pos="0"/>
          <w:tab w:val="left" w:pos="851"/>
          <w:tab w:val="left" w:pos="4253"/>
        </w:tabs>
        <w:spacing w:line="380" w:lineRule="exact"/>
        <w:ind w:right="27"/>
        <w:rPr>
          <w:rFonts w:ascii="Arial" w:hAnsi="Arial"/>
          <w:color w:val="auto"/>
          <w:szCs w:val="22"/>
        </w:rPr>
      </w:pPr>
      <w:r w:rsidRPr="00EC0751">
        <w:rPr>
          <w:rFonts w:ascii="Arial" w:hAnsi="Arial"/>
          <w:color w:val="auto"/>
          <w:szCs w:val="22"/>
        </w:rPr>
        <w:t>Marco Dabus</w:t>
      </w:r>
    </w:p>
    <w:p w14:paraId="32099E22" w14:textId="77777777" w:rsidR="0046353C" w:rsidRPr="00EC0751" w:rsidRDefault="0046353C" w:rsidP="0046353C">
      <w:pPr>
        <w:tabs>
          <w:tab w:val="left" w:pos="0"/>
          <w:tab w:val="left" w:pos="851"/>
          <w:tab w:val="left" w:pos="4253"/>
        </w:tabs>
        <w:spacing w:line="380" w:lineRule="exact"/>
        <w:ind w:right="27"/>
        <w:rPr>
          <w:rFonts w:ascii="Arial" w:hAnsi="Arial"/>
          <w:color w:val="auto"/>
          <w:szCs w:val="22"/>
        </w:rPr>
      </w:pPr>
      <w:r>
        <w:rPr>
          <w:rFonts w:ascii="Arial" w:hAnsi="Arial"/>
          <w:color w:val="auto"/>
          <w:szCs w:val="22"/>
        </w:rPr>
        <w:t>Célia Romano</w:t>
      </w:r>
    </w:p>
    <w:p w14:paraId="36045738" w14:textId="77777777" w:rsidR="0046353C" w:rsidRPr="00EC0751" w:rsidRDefault="0046353C" w:rsidP="0046353C">
      <w:pPr>
        <w:tabs>
          <w:tab w:val="left" w:pos="0"/>
          <w:tab w:val="left" w:pos="851"/>
          <w:tab w:val="left" w:pos="4253"/>
        </w:tabs>
        <w:spacing w:line="380" w:lineRule="exact"/>
        <w:ind w:right="27"/>
        <w:rPr>
          <w:rFonts w:ascii="Arial" w:hAnsi="Arial"/>
          <w:b/>
          <w:color w:val="auto"/>
          <w:szCs w:val="22"/>
        </w:rPr>
      </w:pPr>
      <w:r w:rsidRPr="00EC0751">
        <w:rPr>
          <w:rFonts w:ascii="Arial" w:hAnsi="Arial"/>
          <w:b/>
          <w:color w:val="auto"/>
          <w:szCs w:val="22"/>
        </w:rPr>
        <w:t>Press Services Soluções Integradas em Comunicação</w:t>
      </w:r>
    </w:p>
    <w:p w14:paraId="5F92C327" w14:textId="77777777" w:rsidR="0046353C" w:rsidRPr="00EC0751" w:rsidRDefault="00281486" w:rsidP="0046353C">
      <w:pPr>
        <w:shd w:val="clear" w:color="auto" w:fill="FFFFFF"/>
        <w:spacing w:line="360" w:lineRule="auto"/>
        <w:ind w:right="27"/>
        <w:jc w:val="both"/>
        <w:rPr>
          <w:rFonts w:ascii="Arial" w:hAnsi="Arial" w:cs="Arial"/>
          <w:color w:val="auto"/>
          <w:szCs w:val="22"/>
        </w:rPr>
      </w:pPr>
      <w:hyperlink r:id="rId17" w:history="1">
        <w:r w:rsidR="0046353C" w:rsidRPr="00271939">
          <w:rPr>
            <w:rStyle w:val="Hyperlink"/>
            <w:rFonts w:ascii="Arial" w:hAnsi="Arial" w:cs="Arial"/>
            <w:color w:val="auto"/>
            <w:szCs w:val="22"/>
          </w:rPr>
          <w:t>marco@presscomunica.com.br</w:t>
        </w:r>
      </w:hyperlink>
      <w:r w:rsidR="0046353C" w:rsidRPr="00EC0751" w:rsidDel="00695348">
        <w:rPr>
          <w:rStyle w:val="Hyperlink"/>
          <w:rFonts w:ascii="Arial" w:hAnsi="Arial" w:cs="Arial"/>
          <w:color w:val="auto"/>
          <w:szCs w:val="22"/>
        </w:rPr>
        <w:t xml:space="preserve"> </w:t>
      </w:r>
      <w:r w:rsidR="0046353C" w:rsidRPr="00271939">
        <w:rPr>
          <w:rFonts w:ascii="Arial" w:hAnsi="Arial"/>
          <w:color w:val="auto"/>
          <w:szCs w:val="22"/>
        </w:rPr>
        <w:t xml:space="preserve">- </w:t>
      </w:r>
      <w:r w:rsidR="0046353C" w:rsidRPr="00EC0751">
        <w:rPr>
          <w:rFonts w:ascii="Arial" w:hAnsi="Arial" w:cs="Arial"/>
          <w:color w:val="auto"/>
          <w:szCs w:val="22"/>
        </w:rPr>
        <w:t>(55 11) 3627.9896</w:t>
      </w:r>
    </w:p>
    <w:p w14:paraId="1C5597C5" w14:textId="77777777" w:rsidR="0046353C" w:rsidRPr="00271939" w:rsidRDefault="00281486" w:rsidP="0046353C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  <w:u w:val="single"/>
        </w:rPr>
      </w:pPr>
      <w:hyperlink r:id="rId18" w:history="1">
        <w:r w:rsidR="0046353C" w:rsidRPr="003B0861">
          <w:rPr>
            <w:rStyle w:val="Hyperlink"/>
            <w:rFonts w:ascii="Arial" w:eastAsia="Times New Roman" w:hAnsi="Arial" w:cs="Arial"/>
            <w:szCs w:val="22"/>
          </w:rPr>
          <w:t>celia@presscomunica.com.br</w:t>
        </w:r>
      </w:hyperlink>
      <w:r w:rsidR="0046353C" w:rsidRPr="00EC0751">
        <w:rPr>
          <w:rFonts w:ascii="Arial" w:eastAsia="Times New Roman" w:hAnsi="Arial" w:cs="Arial"/>
          <w:color w:val="auto"/>
          <w:szCs w:val="22"/>
          <w:u w:val="single"/>
        </w:rPr>
        <w:t xml:space="preserve"> </w:t>
      </w:r>
    </w:p>
    <w:p w14:paraId="1AAC29EC" w14:textId="77777777" w:rsidR="0046353C" w:rsidRDefault="0046353C" w:rsidP="0046353C">
      <w:pPr>
        <w:pStyle w:val="InfoKontaktseite"/>
        <w:pageBreakBefore w:val="0"/>
        <w:spacing w:line="240" w:lineRule="auto"/>
      </w:pPr>
    </w:p>
    <w:p w14:paraId="39F4BA3E" w14:textId="72B72E7D" w:rsidR="00D87A8E" w:rsidRPr="00D71941" w:rsidRDefault="00D87A8E" w:rsidP="0046353C">
      <w:pPr>
        <w:spacing w:line="280" w:lineRule="atLeast"/>
      </w:pPr>
    </w:p>
    <w:sectPr w:rsidR="00D87A8E" w:rsidRPr="00D71941" w:rsidSect="00B143FE">
      <w:headerReference w:type="default" r:id="rId19"/>
      <w:footerReference w:type="default" r:id="rId20"/>
      <w:headerReference w:type="first" r:id="rId21"/>
      <w:footerReference w:type="first" r:id="rId22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CEEC2" w14:textId="77777777" w:rsidR="00005193" w:rsidRDefault="00005193" w:rsidP="00D9165E">
      <w:r>
        <w:separator/>
      </w:r>
    </w:p>
  </w:endnote>
  <w:endnote w:type="continuationSeparator" w:id="0">
    <w:p w14:paraId="2BC2CF5C" w14:textId="77777777" w:rsidR="00005193" w:rsidRDefault="00005193" w:rsidP="00D9165E">
      <w:r>
        <w:continuationSeparator/>
      </w:r>
    </w:p>
  </w:endnote>
  <w:endnote w:type="continuationNotice" w:id="1">
    <w:p w14:paraId="0328CEC8" w14:textId="77777777" w:rsidR="00005193" w:rsidRDefault="0000519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A6E5A" w14:textId="132E193A" w:rsidR="007C2235" w:rsidRPr="0085432F" w:rsidRDefault="007C2235" w:rsidP="005218C8">
    <w:pPr>
      <w:pStyle w:val="Fuzeile"/>
    </w:pPr>
    <w:r w:rsidRPr="006E5C09">
      <w:fldChar w:fldCharType="begin"/>
    </w:r>
    <w:r w:rsidRPr="006E5C09">
      <w:instrText xml:space="preserve"> IF  \* MERGEFORMAT </w:instrText>
    </w:r>
    <w:r w:rsidR="00281486">
      <w:fldChar w:fldCharType="begin"/>
    </w:r>
    <w:r w:rsidR="00281486">
      <w:instrText>NUMPAGES  \* MERGEFORMAT</w:instrText>
    </w:r>
    <w:r w:rsidR="00281486">
      <w:fldChar w:fldCharType="separate"/>
    </w:r>
    <w:r w:rsidR="00281486">
      <w:instrText>9</w:instrText>
    </w:r>
    <w:r w:rsidR="00281486">
      <w:fldChar w:fldCharType="end"/>
    </w:r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281486">
      <w:instrText>9</w:instrText>
    </w:r>
    <w:r w:rsidRPr="006E5C09">
      <w:fldChar w:fldCharType="end"/>
    </w:r>
    <w:r w:rsidRPr="006E5C09">
      <w:instrText>/</w:instrText>
    </w:r>
    <w:r w:rsidR="00281486">
      <w:fldChar w:fldCharType="begin"/>
    </w:r>
    <w:r w:rsidR="00281486">
      <w:instrText>NUMPAGES  \* MERGEFORMAT</w:instrText>
    </w:r>
    <w:r w:rsidR="00281486">
      <w:fldChar w:fldCharType="separate"/>
    </w:r>
    <w:r w:rsidR="00281486">
      <w:instrText>9</w:instrText>
    </w:r>
    <w:r w:rsidR="00281486">
      <w:fldChar w:fldCharType="end"/>
    </w:r>
    <w:r w:rsidRPr="006E5C09">
      <w:instrText>" "</w:instrText>
    </w:r>
    <w:r w:rsidRPr="006E5C09">
      <w:fldChar w:fldCharType="separate"/>
    </w:r>
    <w:r w:rsidR="00281486">
      <w:t>9</w:t>
    </w:r>
    <w:r w:rsidR="00281486" w:rsidRPr="006E5C09">
      <w:t>/</w:t>
    </w:r>
    <w:r w:rsidR="00281486">
      <w:t>9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2977D" w14:textId="2B3902B5" w:rsidR="007C2235" w:rsidRPr="005218C8" w:rsidRDefault="007C2235" w:rsidP="005218C8">
    <w:pPr>
      <w:pStyle w:val="Kopfzeile"/>
    </w:pP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IF  \* MERGEFORMAT </w:instrText>
    </w:r>
    <w:r w:rsidR="00281486">
      <w:fldChar w:fldCharType="begin"/>
    </w:r>
    <w:r w:rsidR="00281486">
      <w:instrText>NUMPAGES  \* MERGEFORMAT</w:instrText>
    </w:r>
    <w:r w:rsidR="00281486">
      <w:fldChar w:fldCharType="separate"/>
    </w:r>
    <w:r w:rsidR="00281486">
      <w:instrText>9</w:instrText>
    </w:r>
    <w:r w:rsidR="00281486">
      <w:fldChar w:fldCharType="end"/>
    </w:r>
    <w:r w:rsidRPr="005218C8">
      <w:instrText>&gt;"1" "</w:instrText>
    </w: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PAGE  \* MERGEFORMAT </w:instrText>
    </w:r>
    <w:r w:rsidRPr="005218C8">
      <w:rPr>
        <w:color w:val="2B579A"/>
        <w:shd w:val="clear" w:color="auto" w:fill="E6E6E6"/>
      </w:rPr>
      <w:fldChar w:fldCharType="separate"/>
    </w:r>
    <w:r w:rsidR="00281486">
      <w:instrText>1</w:instrText>
    </w:r>
    <w:r w:rsidRPr="005218C8">
      <w:rPr>
        <w:color w:val="2B579A"/>
        <w:shd w:val="clear" w:color="auto" w:fill="E6E6E6"/>
      </w:rPr>
      <w:fldChar w:fldCharType="end"/>
    </w:r>
    <w:r w:rsidRPr="005218C8">
      <w:instrText>/</w:instrText>
    </w:r>
    <w:r w:rsidR="00281486">
      <w:fldChar w:fldCharType="begin"/>
    </w:r>
    <w:r w:rsidR="00281486">
      <w:instrText>NUMPAGES  \* MERGEFORMAT</w:instrText>
    </w:r>
    <w:r w:rsidR="00281486">
      <w:fldChar w:fldCharType="separate"/>
    </w:r>
    <w:r w:rsidR="00281486">
      <w:instrText>9</w:instrText>
    </w:r>
    <w:r w:rsidR="00281486">
      <w:fldChar w:fldCharType="end"/>
    </w:r>
    <w:r w:rsidRPr="005218C8">
      <w:instrText>" "</w:instrText>
    </w:r>
    <w:r w:rsidR="00DB5C74">
      <w:rPr>
        <w:color w:val="2B579A"/>
        <w:shd w:val="clear" w:color="auto" w:fill="E6E6E6"/>
      </w:rPr>
      <w:fldChar w:fldCharType="separate"/>
    </w:r>
    <w:r w:rsidR="00281486">
      <w:t>1</w:t>
    </w:r>
    <w:r w:rsidR="00281486" w:rsidRPr="005218C8">
      <w:t>/</w:t>
    </w:r>
    <w:r w:rsidR="00281486">
      <w:t>9</w:t>
    </w:r>
    <w:r w:rsidRPr="005218C8">
      <w:rPr>
        <w:color w:val="2B579A"/>
        <w:shd w:val="clear" w:color="auto" w:fill="E6E6E6"/>
      </w:rPr>
      <w:fldChar w:fldCharType="end"/>
    </w:r>
    <w:r>
      <w:tab/>
      <w:t xml:space="preserve">Comunicado à imprensa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CEC8B6" w14:textId="77777777" w:rsidR="00005193" w:rsidRDefault="00005193" w:rsidP="00D9165E">
      <w:r>
        <w:separator/>
      </w:r>
    </w:p>
  </w:footnote>
  <w:footnote w:type="continuationSeparator" w:id="0">
    <w:p w14:paraId="7C6A9ECB" w14:textId="77777777" w:rsidR="00005193" w:rsidRDefault="00005193" w:rsidP="00D9165E">
      <w:r>
        <w:continuationSeparator/>
      </w:r>
    </w:p>
  </w:footnote>
  <w:footnote w:type="continuationNotice" w:id="1">
    <w:p w14:paraId="35829A06" w14:textId="77777777" w:rsidR="00005193" w:rsidRDefault="0000519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E6D2B" w14:textId="46803A5B" w:rsidR="007C2235" w:rsidRPr="00F73F1D" w:rsidRDefault="007C2235" w:rsidP="005218C8">
    <w:pPr>
      <w:pStyle w:val="Kopfzeile"/>
    </w:pPr>
    <w:r>
      <w:rPr>
        <w:color w:val="2B579A"/>
        <w:shd w:val="clear" w:color="auto" w:fill="E6E6E6"/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7C2235" w:rsidRPr="00636053" w:rsidRDefault="007C2235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636053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7C2235" w:rsidRPr="0046353C" w:rsidRDefault="007C2235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36053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46353C">
                            <w:rPr>
                              <w:lang w:val="de-DE"/>
                            </w:rPr>
                            <w:t>34</w:t>
                          </w:r>
                        </w:p>
                        <w:p w14:paraId="013BD512" w14:textId="77777777" w:rsidR="007C2235" w:rsidRPr="00636053" w:rsidRDefault="007C2235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36053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7C2235" w:rsidRPr="0089102E" w:rsidRDefault="007C2235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7C2235" w:rsidRPr="00636053" w:rsidRDefault="007C2235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36053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17B90E6" w14:textId="77777777" w:rsidR="007C2235" w:rsidRPr="00636053" w:rsidRDefault="007C2235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36053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C72C6A2" w14:textId="77777777" w:rsidR="007C2235" w:rsidRPr="0089102E" w:rsidRDefault="007C2235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7C2235" w:rsidRPr="00636053" w:rsidRDefault="007C2235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36053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7C2235" w:rsidRPr="0026127D" w:rsidRDefault="007C2235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87D473C" w:rsidR="007C2235" w:rsidRPr="00636053" w:rsidRDefault="007C2235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636053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3A50D5" w14:textId="77777777" w:rsidR="007C2235" w:rsidRPr="0046353C" w:rsidRDefault="007C2235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636053">
                      <w:rPr>
                        <w:lang w:val="de-DE"/>
                      </w:rPr>
                      <w:t xml:space="preserve">Carl-Benz-Str. </w:t>
                    </w:r>
                    <w:r w:rsidRPr="0046353C">
                      <w:rPr>
                        <w:lang w:val="de-DE"/>
                      </w:rPr>
                      <w:t>34</w:t>
                    </w:r>
                  </w:p>
                  <w:p w14:paraId="013BD512" w14:textId="77777777" w:rsidR="007C2235" w:rsidRPr="00636053" w:rsidRDefault="007C2235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636053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7C2235" w:rsidRPr="0089102E" w:rsidRDefault="007C2235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7C2235" w:rsidRPr="00636053" w:rsidRDefault="007C2235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636053">
                      <w:rPr>
                        <w:lang w:val="de-DE"/>
                      </w:rPr>
                      <w:t xml:space="preserve">Tel.: +49 7142 78-0 </w:t>
                    </w:r>
                  </w:p>
                  <w:p w14:paraId="717B90E6" w14:textId="77777777" w:rsidR="007C2235" w:rsidRPr="00636053" w:rsidRDefault="007C2235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636053">
                      <w:rPr>
                        <w:lang w:val="de-DE"/>
                      </w:rPr>
                      <w:t xml:space="preserve">Fax: +49 7142 78-2107 </w:t>
                    </w:r>
                  </w:p>
                  <w:p w14:paraId="2C72C6A2" w14:textId="77777777" w:rsidR="007C2235" w:rsidRPr="0089102E" w:rsidRDefault="007C2235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7C2235" w:rsidRPr="00636053" w:rsidRDefault="007C2235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636053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7C2235" w:rsidRPr="0026127D" w:rsidRDefault="007C2235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color w:val="2B579A"/>
        <w:shd w:val="clear" w:color="auto" w:fill="E6E6E6"/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5D745" w14:textId="77777777" w:rsidR="007C2235" w:rsidRPr="005837F9" w:rsidRDefault="007C2235" w:rsidP="005218C8">
    <w:pPr>
      <w:pStyle w:val="Kopfzeile"/>
    </w:pPr>
    <w:r>
      <w:rPr>
        <w:color w:val="2B579A"/>
        <w:shd w:val="clear" w:color="auto" w:fill="E6E6E6"/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2B579A"/>
        <w:shd w:val="clear" w:color="auto" w:fill="E6E6E6"/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7C2235" w:rsidRDefault="007C2235" w:rsidP="005218C8">
    <w:pPr>
      <w:pStyle w:val="Kopfzeile"/>
    </w:pPr>
  </w:p>
  <w:p w14:paraId="42F14B11" w14:textId="77777777" w:rsidR="007C2235" w:rsidRDefault="007C2235" w:rsidP="005218C8">
    <w:pPr>
      <w:pStyle w:val="Kopfzeile"/>
    </w:pPr>
  </w:p>
  <w:p w14:paraId="3DD9B2BA" w14:textId="77777777" w:rsidR="007C2235" w:rsidRDefault="007C2235" w:rsidP="005218C8">
    <w:pPr>
      <w:pStyle w:val="Kopfzeile"/>
    </w:pPr>
  </w:p>
  <w:p w14:paraId="63AA6475" w14:textId="77777777" w:rsidR="007C2235" w:rsidRDefault="007C2235" w:rsidP="00D9165E"/>
  <w:p w14:paraId="1ADCC302" w14:textId="77777777" w:rsidR="007C2235" w:rsidRDefault="007C2235" w:rsidP="00D9165E">
    <w:r>
      <w:rPr>
        <w:noProof/>
        <w:color w:val="2B579A"/>
        <w:shd w:val="clear" w:color="auto" w:fill="E6E6E6"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7C2235" w:rsidRPr="00636053" w:rsidRDefault="007C2235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636053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7C2235" w:rsidRPr="0046353C" w:rsidRDefault="007C223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36053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46353C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77777777" w:rsidR="007C2235" w:rsidRPr="00636053" w:rsidRDefault="007C223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36053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7C2235" w:rsidRPr="0089102E" w:rsidRDefault="007C223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7C2235" w:rsidRPr="00636053" w:rsidRDefault="007C223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36053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7C2235" w:rsidRPr="00636053" w:rsidRDefault="007C223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36053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7C2235" w:rsidRPr="0089102E" w:rsidRDefault="007C223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7C2235" w:rsidRPr="00636053" w:rsidRDefault="007C223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36053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7C2235" w:rsidRPr="0026127D" w:rsidRDefault="007C2235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079D1D91" w:rsidR="007C2235" w:rsidRPr="00636053" w:rsidRDefault="007C2235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636053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7C2235" w:rsidRPr="0046353C" w:rsidRDefault="007C2235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36053">
                      <w:rPr>
                        <w:lang w:val="de-DE"/>
                      </w:rPr>
                      <w:t xml:space="preserve">Carl-Benz-Str. </w:t>
                    </w:r>
                    <w:r w:rsidRPr="0046353C">
                      <w:rPr>
                        <w:lang w:val="de-DE"/>
                      </w:rPr>
                      <w:t>34</w:t>
                    </w:r>
                  </w:p>
                  <w:p w14:paraId="5555B2C2" w14:textId="77777777" w:rsidR="007C2235" w:rsidRPr="00636053" w:rsidRDefault="007C2235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36053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7C2235" w:rsidRPr="0089102E" w:rsidRDefault="007C2235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7C2235" w:rsidRPr="00636053" w:rsidRDefault="007C2235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36053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7C2235" w:rsidRPr="00636053" w:rsidRDefault="007C2235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36053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7C2235" w:rsidRPr="0089102E" w:rsidRDefault="007C2235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7C2235" w:rsidRPr="00636053" w:rsidRDefault="007C2235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36053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7C2235" w:rsidRPr="0026127D" w:rsidRDefault="007C2235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17"/>
  </w:num>
  <w:num w:numId="8">
    <w:abstractNumId w:val="6"/>
  </w:num>
  <w:num w:numId="9">
    <w:abstractNumId w:val="16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14"/>
  </w:num>
  <w:num w:numId="16">
    <w:abstractNumId w:val="13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3DD5"/>
    <w:rsid w:val="000042E4"/>
    <w:rsid w:val="00004949"/>
    <w:rsid w:val="00004CE4"/>
    <w:rsid w:val="00004D92"/>
    <w:rsid w:val="00004FE4"/>
    <w:rsid w:val="00005193"/>
    <w:rsid w:val="00005AF4"/>
    <w:rsid w:val="0001039C"/>
    <w:rsid w:val="00011CA6"/>
    <w:rsid w:val="000137F9"/>
    <w:rsid w:val="00013B23"/>
    <w:rsid w:val="00015F92"/>
    <w:rsid w:val="00016ABD"/>
    <w:rsid w:val="00022621"/>
    <w:rsid w:val="0002273A"/>
    <w:rsid w:val="00026B8C"/>
    <w:rsid w:val="00030020"/>
    <w:rsid w:val="00030C1A"/>
    <w:rsid w:val="0003543C"/>
    <w:rsid w:val="000358B3"/>
    <w:rsid w:val="00036336"/>
    <w:rsid w:val="00037975"/>
    <w:rsid w:val="00037BB3"/>
    <w:rsid w:val="00037FF7"/>
    <w:rsid w:val="00040FEA"/>
    <w:rsid w:val="0004140A"/>
    <w:rsid w:val="00041450"/>
    <w:rsid w:val="000436AB"/>
    <w:rsid w:val="0004583E"/>
    <w:rsid w:val="0005411C"/>
    <w:rsid w:val="000557D8"/>
    <w:rsid w:val="00060375"/>
    <w:rsid w:val="00062BC6"/>
    <w:rsid w:val="00062C8E"/>
    <w:rsid w:val="0006340B"/>
    <w:rsid w:val="00064547"/>
    <w:rsid w:val="0006654A"/>
    <w:rsid w:val="000667BB"/>
    <w:rsid w:val="000679B5"/>
    <w:rsid w:val="00067A27"/>
    <w:rsid w:val="0007116F"/>
    <w:rsid w:val="00073211"/>
    <w:rsid w:val="000750E4"/>
    <w:rsid w:val="00075464"/>
    <w:rsid w:val="0007582C"/>
    <w:rsid w:val="00077087"/>
    <w:rsid w:val="0008086B"/>
    <w:rsid w:val="00082F96"/>
    <w:rsid w:val="000830E8"/>
    <w:rsid w:val="0008387D"/>
    <w:rsid w:val="00085D6C"/>
    <w:rsid w:val="0008775A"/>
    <w:rsid w:val="00090C8B"/>
    <w:rsid w:val="00090F7F"/>
    <w:rsid w:val="0009126C"/>
    <w:rsid w:val="000941F0"/>
    <w:rsid w:val="00095F60"/>
    <w:rsid w:val="00097770"/>
    <w:rsid w:val="00097924"/>
    <w:rsid w:val="000979D4"/>
    <w:rsid w:val="000A0BBC"/>
    <w:rsid w:val="000A6420"/>
    <w:rsid w:val="000A779F"/>
    <w:rsid w:val="000A799A"/>
    <w:rsid w:val="000B122D"/>
    <w:rsid w:val="000B17AC"/>
    <w:rsid w:val="000B2D59"/>
    <w:rsid w:val="000B6E58"/>
    <w:rsid w:val="000C009A"/>
    <w:rsid w:val="000C1A31"/>
    <w:rsid w:val="000C214C"/>
    <w:rsid w:val="000C214E"/>
    <w:rsid w:val="000C2A85"/>
    <w:rsid w:val="000C3444"/>
    <w:rsid w:val="000C3AF3"/>
    <w:rsid w:val="000C74C8"/>
    <w:rsid w:val="000D0661"/>
    <w:rsid w:val="000D1867"/>
    <w:rsid w:val="000D4047"/>
    <w:rsid w:val="000F1931"/>
    <w:rsid w:val="000F1B6F"/>
    <w:rsid w:val="000F215E"/>
    <w:rsid w:val="000F52E1"/>
    <w:rsid w:val="000F599A"/>
    <w:rsid w:val="00100C0C"/>
    <w:rsid w:val="0010134F"/>
    <w:rsid w:val="00102066"/>
    <w:rsid w:val="0010399B"/>
    <w:rsid w:val="00103EE3"/>
    <w:rsid w:val="001052E0"/>
    <w:rsid w:val="0010766B"/>
    <w:rsid w:val="001076E4"/>
    <w:rsid w:val="00111A5C"/>
    <w:rsid w:val="00112DF3"/>
    <w:rsid w:val="0011355B"/>
    <w:rsid w:val="00113D0F"/>
    <w:rsid w:val="00114E74"/>
    <w:rsid w:val="00115190"/>
    <w:rsid w:val="001167D1"/>
    <w:rsid w:val="00116AAF"/>
    <w:rsid w:val="00116F3F"/>
    <w:rsid w:val="00116F84"/>
    <w:rsid w:val="0011716C"/>
    <w:rsid w:val="00117904"/>
    <w:rsid w:val="00117C7F"/>
    <w:rsid w:val="001227B2"/>
    <w:rsid w:val="00124E6A"/>
    <w:rsid w:val="0012678A"/>
    <w:rsid w:val="00135319"/>
    <w:rsid w:val="00136A6D"/>
    <w:rsid w:val="001423F4"/>
    <w:rsid w:val="0014268A"/>
    <w:rsid w:val="00142FDB"/>
    <w:rsid w:val="001440F5"/>
    <w:rsid w:val="00147965"/>
    <w:rsid w:val="0015096A"/>
    <w:rsid w:val="00151506"/>
    <w:rsid w:val="0015445B"/>
    <w:rsid w:val="00156161"/>
    <w:rsid w:val="001617C1"/>
    <w:rsid w:val="0016271C"/>
    <w:rsid w:val="00162EEF"/>
    <w:rsid w:val="0016325F"/>
    <w:rsid w:val="00163B9D"/>
    <w:rsid w:val="0016547D"/>
    <w:rsid w:val="00166BED"/>
    <w:rsid w:val="00172E9F"/>
    <w:rsid w:val="0017323C"/>
    <w:rsid w:val="00176D8A"/>
    <w:rsid w:val="00177C4F"/>
    <w:rsid w:val="00180D0F"/>
    <w:rsid w:val="00182C7F"/>
    <w:rsid w:val="00184094"/>
    <w:rsid w:val="001877A6"/>
    <w:rsid w:val="001935AE"/>
    <w:rsid w:val="001936C7"/>
    <w:rsid w:val="00194AC6"/>
    <w:rsid w:val="00197009"/>
    <w:rsid w:val="001A297C"/>
    <w:rsid w:val="001A5B15"/>
    <w:rsid w:val="001A65EE"/>
    <w:rsid w:val="001A7714"/>
    <w:rsid w:val="001B0352"/>
    <w:rsid w:val="001B395B"/>
    <w:rsid w:val="001B5386"/>
    <w:rsid w:val="001C07E6"/>
    <w:rsid w:val="001C0A26"/>
    <w:rsid w:val="001C0A39"/>
    <w:rsid w:val="001C25CC"/>
    <w:rsid w:val="001C36A5"/>
    <w:rsid w:val="001C4980"/>
    <w:rsid w:val="001C5EB3"/>
    <w:rsid w:val="001C5FDC"/>
    <w:rsid w:val="001C65A8"/>
    <w:rsid w:val="001D0887"/>
    <w:rsid w:val="001D0F2E"/>
    <w:rsid w:val="001D4E19"/>
    <w:rsid w:val="001D6905"/>
    <w:rsid w:val="001D697E"/>
    <w:rsid w:val="001D776F"/>
    <w:rsid w:val="001F0EC7"/>
    <w:rsid w:val="001F1FAE"/>
    <w:rsid w:val="001F3730"/>
    <w:rsid w:val="001F3883"/>
    <w:rsid w:val="001F6276"/>
    <w:rsid w:val="001F7E95"/>
    <w:rsid w:val="0020193B"/>
    <w:rsid w:val="0020322F"/>
    <w:rsid w:val="002044E5"/>
    <w:rsid w:val="00205B62"/>
    <w:rsid w:val="0020631B"/>
    <w:rsid w:val="00206375"/>
    <w:rsid w:val="00206AAF"/>
    <w:rsid w:val="00207EC3"/>
    <w:rsid w:val="002118EB"/>
    <w:rsid w:val="00216A5C"/>
    <w:rsid w:val="00216BD0"/>
    <w:rsid w:val="00216FC6"/>
    <w:rsid w:val="002176DB"/>
    <w:rsid w:val="00222FAE"/>
    <w:rsid w:val="00223822"/>
    <w:rsid w:val="00224CB8"/>
    <w:rsid w:val="00226865"/>
    <w:rsid w:val="00231A54"/>
    <w:rsid w:val="0023563A"/>
    <w:rsid w:val="00236E5E"/>
    <w:rsid w:val="00243F9B"/>
    <w:rsid w:val="002450BD"/>
    <w:rsid w:val="002472C0"/>
    <w:rsid w:val="002510BD"/>
    <w:rsid w:val="00252189"/>
    <w:rsid w:val="0025441C"/>
    <w:rsid w:val="00261042"/>
    <w:rsid w:val="0026127D"/>
    <w:rsid w:val="002655A1"/>
    <w:rsid w:val="002667B7"/>
    <w:rsid w:val="00271320"/>
    <w:rsid w:val="002714A1"/>
    <w:rsid w:val="002717A8"/>
    <w:rsid w:val="00272268"/>
    <w:rsid w:val="0027237F"/>
    <w:rsid w:val="00275350"/>
    <w:rsid w:val="00280819"/>
    <w:rsid w:val="00281486"/>
    <w:rsid w:val="00282680"/>
    <w:rsid w:val="00284C18"/>
    <w:rsid w:val="00292501"/>
    <w:rsid w:val="00292925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4EA0"/>
    <w:rsid w:val="002B71FB"/>
    <w:rsid w:val="002C00EB"/>
    <w:rsid w:val="002C0163"/>
    <w:rsid w:val="002C40A7"/>
    <w:rsid w:val="002C4333"/>
    <w:rsid w:val="002C5677"/>
    <w:rsid w:val="002C632F"/>
    <w:rsid w:val="002D0F47"/>
    <w:rsid w:val="002D2E6A"/>
    <w:rsid w:val="002D33B7"/>
    <w:rsid w:val="002D4939"/>
    <w:rsid w:val="002D506A"/>
    <w:rsid w:val="002D60E0"/>
    <w:rsid w:val="002D6DD3"/>
    <w:rsid w:val="002D7084"/>
    <w:rsid w:val="002D7EB6"/>
    <w:rsid w:val="002E03AE"/>
    <w:rsid w:val="002E2125"/>
    <w:rsid w:val="002F0269"/>
    <w:rsid w:val="002F3E72"/>
    <w:rsid w:val="002F4D89"/>
    <w:rsid w:val="002F5303"/>
    <w:rsid w:val="002F6BF1"/>
    <w:rsid w:val="002F7140"/>
    <w:rsid w:val="002F767E"/>
    <w:rsid w:val="0030067C"/>
    <w:rsid w:val="00302DB1"/>
    <w:rsid w:val="003035A6"/>
    <w:rsid w:val="00316BF1"/>
    <w:rsid w:val="00317628"/>
    <w:rsid w:val="003251D2"/>
    <w:rsid w:val="00326567"/>
    <w:rsid w:val="00330683"/>
    <w:rsid w:val="003326CE"/>
    <w:rsid w:val="00333CF4"/>
    <w:rsid w:val="003346C6"/>
    <w:rsid w:val="00335617"/>
    <w:rsid w:val="0033769D"/>
    <w:rsid w:val="00344BA5"/>
    <w:rsid w:val="00345773"/>
    <w:rsid w:val="003473D1"/>
    <w:rsid w:val="00351665"/>
    <w:rsid w:val="00351AF4"/>
    <w:rsid w:val="00352D97"/>
    <w:rsid w:val="00352E30"/>
    <w:rsid w:val="00352FCC"/>
    <w:rsid w:val="0035390A"/>
    <w:rsid w:val="00354C04"/>
    <w:rsid w:val="00355970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066"/>
    <w:rsid w:val="003849ED"/>
    <w:rsid w:val="0039367F"/>
    <w:rsid w:val="00395574"/>
    <w:rsid w:val="0039654F"/>
    <w:rsid w:val="003A046C"/>
    <w:rsid w:val="003A2989"/>
    <w:rsid w:val="003A4B4E"/>
    <w:rsid w:val="003A4F3B"/>
    <w:rsid w:val="003A692D"/>
    <w:rsid w:val="003B0692"/>
    <w:rsid w:val="003B160B"/>
    <w:rsid w:val="003B1684"/>
    <w:rsid w:val="003B78B1"/>
    <w:rsid w:val="003C387B"/>
    <w:rsid w:val="003C4777"/>
    <w:rsid w:val="003C492A"/>
    <w:rsid w:val="003C5B53"/>
    <w:rsid w:val="003C60F4"/>
    <w:rsid w:val="003D50EB"/>
    <w:rsid w:val="003D770A"/>
    <w:rsid w:val="003E06FE"/>
    <w:rsid w:val="003E1EDC"/>
    <w:rsid w:val="003E3B41"/>
    <w:rsid w:val="003E5B52"/>
    <w:rsid w:val="003E738F"/>
    <w:rsid w:val="003E7CF8"/>
    <w:rsid w:val="003F0CD8"/>
    <w:rsid w:val="003F1873"/>
    <w:rsid w:val="003F2A9D"/>
    <w:rsid w:val="003F6FFA"/>
    <w:rsid w:val="00402949"/>
    <w:rsid w:val="00402AD2"/>
    <w:rsid w:val="0040381F"/>
    <w:rsid w:val="00404174"/>
    <w:rsid w:val="0040433E"/>
    <w:rsid w:val="0040784F"/>
    <w:rsid w:val="00407CD3"/>
    <w:rsid w:val="004110A1"/>
    <w:rsid w:val="004119BA"/>
    <w:rsid w:val="00413D6D"/>
    <w:rsid w:val="004140E1"/>
    <w:rsid w:val="0041493C"/>
    <w:rsid w:val="00416BD0"/>
    <w:rsid w:val="00417626"/>
    <w:rsid w:val="0042061B"/>
    <w:rsid w:val="004237CF"/>
    <w:rsid w:val="00424A3C"/>
    <w:rsid w:val="00427D24"/>
    <w:rsid w:val="0043012F"/>
    <w:rsid w:val="0043346C"/>
    <w:rsid w:val="004370EF"/>
    <w:rsid w:val="00437730"/>
    <w:rsid w:val="004400ED"/>
    <w:rsid w:val="004404FF"/>
    <w:rsid w:val="00442156"/>
    <w:rsid w:val="004427AF"/>
    <w:rsid w:val="0044328B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353C"/>
    <w:rsid w:val="004667BA"/>
    <w:rsid w:val="00466954"/>
    <w:rsid w:val="00467800"/>
    <w:rsid w:val="004706B1"/>
    <w:rsid w:val="00470EFD"/>
    <w:rsid w:val="00471520"/>
    <w:rsid w:val="00473AEC"/>
    <w:rsid w:val="00476060"/>
    <w:rsid w:val="004762B9"/>
    <w:rsid w:val="0047652B"/>
    <w:rsid w:val="00476746"/>
    <w:rsid w:val="00477801"/>
    <w:rsid w:val="00481B65"/>
    <w:rsid w:val="004829CC"/>
    <w:rsid w:val="00483B92"/>
    <w:rsid w:val="00484045"/>
    <w:rsid w:val="00486F5D"/>
    <w:rsid w:val="00490EEF"/>
    <w:rsid w:val="00494EE7"/>
    <w:rsid w:val="004A0748"/>
    <w:rsid w:val="004A3A5F"/>
    <w:rsid w:val="004A73F4"/>
    <w:rsid w:val="004B1411"/>
    <w:rsid w:val="004B3023"/>
    <w:rsid w:val="004B3D7E"/>
    <w:rsid w:val="004C2420"/>
    <w:rsid w:val="004C6EBC"/>
    <w:rsid w:val="004D1D0E"/>
    <w:rsid w:val="004D2FDF"/>
    <w:rsid w:val="004D3165"/>
    <w:rsid w:val="004D4461"/>
    <w:rsid w:val="004D4F9B"/>
    <w:rsid w:val="004D7B9E"/>
    <w:rsid w:val="004E0D94"/>
    <w:rsid w:val="004E1560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2066D"/>
    <w:rsid w:val="00520BFA"/>
    <w:rsid w:val="00521429"/>
    <w:rsid w:val="005218C8"/>
    <w:rsid w:val="00521CF5"/>
    <w:rsid w:val="00521FD5"/>
    <w:rsid w:val="0052321B"/>
    <w:rsid w:val="00524BE9"/>
    <w:rsid w:val="00525B71"/>
    <w:rsid w:val="0052691A"/>
    <w:rsid w:val="00527D8F"/>
    <w:rsid w:val="00532242"/>
    <w:rsid w:val="00532252"/>
    <w:rsid w:val="0053448B"/>
    <w:rsid w:val="00534C1A"/>
    <w:rsid w:val="0053604A"/>
    <w:rsid w:val="005365B4"/>
    <w:rsid w:val="00541924"/>
    <w:rsid w:val="005426FE"/>
    <w:rsid w:val="0054450D"/>
    <w:rsid w:val="00554864"/>
    <w:rsid w:val="00555999"/>
    <w:rsid w:val="00555E2A"/>
    <w:rsid w:val="00564109"/>
    <w:rsid w:val="00565CE0"/>
    <w:rsid w:val="005673B5"/>
    <w:rsid w:val="005674E8"/>
    <w:rsid w:val="0057025C"/>
    <w:rsid w:val="005730AC"/>
    <w:rsid w:val="005736F9"/>
    <w:rsid w:val="005755BD"/>
    <w:rsid w:val="00575D75"/>
    <w:rsid w:val="00580070"/>
    <w:rsid w:val="00581C8C"/>
    <w:rsid w:val="005837F9"/>
    <w:rsid w:val="00584007"/>
    <w:rsid w:val="00584B9D"/>
    <w:rsid w:val="00587179"/>
    <w:rsid w:val="005913CF"/>
    <w:rsid w:val="00591CEB"/>
    <w:rsid w:val="00592C3C"/>
    <w:rsid w:val="00592D83"/>
    <w:rsid w:val="00593AA7"/>
    <w:rsid w:val="005949C0"/>
    <w:rsid w:val="00594B29"/>
    <w:rsid w:val="005962FB"/>
    <w:rsid w:val="005978C8"/>
    <w:rsid w:val="00597F78"/>
    <w:rsid w:val="005A15E5"/>
    <w:rsid w:val="005A1C80"/>
    <w:rsid w:val="005B01C4"/>
    <w:rsid w:val="005B184A"/>
    <w:rsid w:val="005B19FD"/>
    <w:rsid w:val="005B34DA"/>
    <w:rsid w:val="005B3CCD"/>
    <w:rsid w:val="005B4385"/>
    <w:rsid w:val="005B4B20"/>
    <w:rsid w:val="005B55FA"/>
    <w:rsid w:val="005C13A1"/>
    <w:rsid w:val="005C374F"/>
    <w:rsid w:val="005C5563"/>
    <w:rsid w:val="005C65D2"/>
    <w:rsid w:val="005C6742"/>
    <w:rsid w:val="005D1745"/>
    <w:rsid w:val="005D1F94"/>
    <w:rsid w:val="005D2297"/>
    <w:rsid w:val="005D3A5C"/>
    <w:rsid w:val="005D41C5"/>
    <w:rsid w:val="005D5830"/>
    <w:rsid w:val="005D5940"/>
    <w:rsid w:val="005D5A38"/>
    <w:rsid w:val="005D5CD4"/>
    <w:rsid w:val="005D690D"/>
    <w:rsid w:val="005D6A17"/>
    <w:rsid w:val="005E041B"/>
    <w:rsid w:val="005E200B"/>
    <w:rsid w:val="005E2B31"/>
    <w:rsid w:val="005E69A9"/>
    <w:rsid w:val="005E780A"/>
    <w:rsid w:val="005F010B"/>
    <w:rsid w:val="005F182E"/>
    <w:rsid w:val="005F4FBF"/>
    <w:rsid w:val="005F64AB"/>
    <w:rsid w:val="005F7CEF"/>
    <w:rsid w:val="00602E06"/>
    <w:rsid w:val="006034D0"/>
    <w:rsid w:val="006074EB"/>
    <w:rsid w:val="0060792D"/>
    <w:rsid w:val="006117A1"/>
    <w:rsid w:val="00614890"/>
    <w:rsid w:val="00615ED0"/>
    <w:rsid w:val="00617EA4"/>
    <w:rsid w:val="00623E2D"/>
    <w:rsid w:val="00624049"/>
    <w:rsid w:val="00626A28"/>
    <w:rsid w:val="00627ED7"/>
    <w:rsid w:val="006311E0"/>
    <w:rsid w:val="006319FC"/>
    <w:rsid w:val="00632F11"/>
    <w:rsid w:val="00633FEA"/>
    <w:rsid w:val="00635ABF"/>
    <w:rsid w:val="00636053"/>
    <w:rsid w:val="006401F7"/>
    <w:rsid w:val="00641F88"/>
    <w:rsid w:val="006438A8"/>
    <w:rsid w:val="00643A04"/>
    <w:rsid w:val="0064408D"/>
    <w:rsid w:val="006449CA"/>
    <w:rsid w:val="00645074"/>
    <w:rsid w:val="0065021A"/>
    <w:rsid w:val="00650808"/>
    <w:rsid w:val="00651432"/>
    <w:rsid w:val="0065432C"/>
    <w:rsid w:val="00656706"/>
    <w:rsid w:val="006606F0"/>
    <w:rsid w:val="0066159F"/>
    <w:rsid w:val="00664318"/>
    <w:rsid w:val="0066573F"/>
    <w:rsid w:val="006673F5"/>
    <w:rsid w:val="00670E84"/>
    <w:rsid w:val="00674DB7"/>
    <w:rsid w:val="0068106C"/>
    <w:rsid w:val="00681ECE"/>
    <w:rsid w:val="00683E9E"/>
    <w:rsid w:val="0068636E"/>
    <w:rsid w:val="006871F2"/>
    <w:rsid w:val="00690F19"/>
    <w:rsid w:val="00691B0A"/>
    <w:rsid w:val="00691F9E"/>
    <w:rsid w:val="00694679"/>
    <w:rsid w:val="00695F99"/>
    <w:rsid w:val="00697BDC"/>
    <w:rsid w:val="006A5A75"/>
    <w:rsid w:val="006A6121"/>
    <w:rsid w:val="006A6348"/>
    <w:rsid w:val="006A688E"/>
    <w:rsid w:val="006A7BE8"/>
    <w:rsid w:val="006B0100"/>
    <w:rsid w:val="006B592D"/>
    <w:rsid w:val="006B6DD8"/>
    <w:rsid w:val="006B6EB6"/>
    <w:rsid w:val="006C07DB"/>
    <w:rsid w:val="006C2364"/>
    <w:rsid w:val="006C2A31"/>
    <w:rsid w:val="006C38E6"/>
    <w:rsid w:val="006C3AA3"/>
    <w:rsid w:val="006C50E1"/>
    <w:rsid w:val="006C6111"/>
    <w:rsid w:val="006D6C1A"/>
    <w:rsid w:val="006D768A"/>
    <w:rsid w:val="006D7F10"/>
    <w:rsid w:val="006E2573"/>
    <w:rsid w:val="006E5C09"/>
    <w:rsid w:val="006E7FBA"/>
    <w:rsid w:val="006F0473"/>
    <w:rsid w:val="006F0F55"/>
    <w:rsid w:val="006F1BD1"/>
    <w:rsid w:val="006F2DE4"/>
    <w:rsid w:val="006F4577"/>
    <w:rsid w:val="006F4C75"/>
    <w:rsid w:val="006F66DA"/>
    <w:rsid w:val="006F6A7A"/>
    <w:rsid w:val="006F6B37"/>
    <w:rsid w:val="006F77C7"/>
    <w:rsid w:val="00705074"/>
    <w:rsid w:val="007058EE"/>
    <w:rsid w:val="007065A6"/>
    <w:rsid w:val="007065CF"/>
    <w:rsid w:val="00710899"/>
    <w:rsid w:val="00712070"/>
    <w:rsid w:val="007125A4"/>
    <w:rsid w:val="00712D97"/>
    <w:rsid w:val="00713956"/>
    <w:rsid w:val="00713E2E"/>
    <w:rsid w:val="00716622"/>
    <w:rsid w:val="00720139"/>
    <w:rsid w:val="007209B6"/>
    <w:rsid w:val="007238F1"/>
    <w:rsid w:val="00723DE6"/>
    <w:rsid w:val="00724249"/>
    <w:rsid w:val="00724AA3"/>
    <w:rsid w:val="00726540"/>
    <w:rsid w:val="00726A89"/>
    <w:rsid w:val="00726BFA"/>
    <w:rsid w:val="00727E16"/>
    <w:rsid w:val="00731385"/>
    <w:rsid w:val="007325B9"/>
    <w:rsid w:val="00734321"/>
    <w:rsid w:val="00736291"/>
    <w:rsid w:val="007403DA"/>
    <w:rsid w:val="007405D9"/>
    <w:rsid w:val="00744943"/>
    <w:rsid w:val="00753908"/>
    <w:rsid w:val="00754739"/>
    <w:rsid w:val="007579FC"/>
    <w:rsid w:val="00762C5B"/>
    <w:rsid w:val="00771469"/>
    <w:rsid w:val="00772715"/>
    <w:rsid w:val="00772BCD"/>
    <w:rsid w:val="00773BF3"/>
    <w:rsid w:val="00775053"/>
    <w:rsid w:val="00775358"/>
    <w:rsid w:val="007769A8"/>
    <w:rsid w:val="007801B8"/>
    <w:rsid w:val="00781D37"/>
    <w:rsid w:val="0078405F"/>
    <w:rsid w:val="0078480F"/>
    <w:rsid w:val="00786C56"/>
    <w:rsid w:val="007908B6"/>
    <w:rsid w:val="0079105F"/>
    <w:rsid w:val="00794234"/>
    <w:rsid w:val="007A0268"/>
    <w:rsid w:val="007A188D"/>
    <w:rsid w:val="007A31A2"/>
    <w:rsid w:val="007A3D34"/>
    <w:rsid w:val="007A64A6"/>
    <w:rsid w:val="007A77C3"/>
    <w:rsid w:val="007A7F56"/>
    <w:rsid w:val="007C0C38"/>
    <w:rsid w:val="007C1A9A"/>
    <w:rsid w:val="007C1F06"/>
    <w:rsid w:val="007C1FA4"/>
    <w:rsid w:val="007C2235"/>
    <w:rsid w:val="007C4752"/>
    <w:rsid w:val="007C6EB3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E7127"/>
    <w:rsid w:val="007F31D9"/>
    <w:rsid w:val="007F402B"/>
    <w:rsid w:val="007F4972"/>
    <w:rsid w:val="007F4CF1"/>
    <w:rsid w:val="007F770C"/>
    <w:rsid w:val="00800B39"/>
    <w:rsid w:val="00811B46"/>
    <w:rsid w:val="00814018"/>
    <w:rsid w:val="00814940"/>
    <w:rsid w:val="00816302"/>
    <w:rsid w:val="00816BF0"/>
    <w:rsid w:val="00817EDB"/>
    <w:rsid w:val="00821292"/>
    <w:rsid w:val="00825029"/>
    <w:rsid w:val="00826567"/>
    <w:rsid w:val="00826C30"/>
    <w:rsid w:val="00827948"/>
    <w:rsid w:val="00834D0F"/>
    <w:rsid w:val="00840ED7"/>
    <w:rsid w:val="00842BD1"/>
    <w:rsid w:val="00845D9B"/>
    <w:rsid w:val="0084627F"/>
    <w:rsid w:val="00847B8C"/>
    <w:rsid w:val="00851EEF"/>
    <w:rsid w:val="0085354B"/>
    <w:rsid w:val="0085432F"/>
    <w:rsid w:val="0085589B"/>
    <w:rsid w:val="00857E8E"/>
    <w:rsid w:val="00862389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02E"/>
    <w:rsid w:val="00891292"/>
    <w:rsid w:val="00893026"/>
    <w:rsid w:val="0089379B"/>
    <w:rsid w:val="00897281"/>
    <w:rsid w:val="00897E2C"/>
    <w:rsid w:val="008A071E"/>
    <w:rsid w:val="008A2326"/>
    <w:rsid w:val="008A54EF"/>
    <w:rsid w:val="008A5BF3"/>
    <w:rsid w:val="008A5FA9"/>
    <w:rsid w:val="008A6CEC"/>
    <w:rsid w:val="008A70B7"/>
    <w:rsid w:val="008B0BF6"/>
    <w:rsid w:val="008B0D22"/>
    <w:rsid w:val="008B0E2E"/>
    <w:rsid w:val="008B224E"/>
    <w:rsid w:val="008B30DE"/>
    <w:rsid w:val="008B50B9"/>
    <w:rsid w:val="008B59FF"/>
    <w:rsid w:val="008C081A"/>
    <w:rsid w:val="008C343A"/>
    <w:rsid w:val="008C4110"/>
    <w:rsid w:val="008C5157"/>
    <w:rsid w:val="008C7F2C"/>
    <w:rsid w:val="008D0426"/>
    <w:rsid w:val="008D674F"/>
    <w:rsid w:val="008D67AF"/>
    <w:rsid w:val="008D7BC0"/>
    <w:rsid w:val="008E5F87"/>
    <w:rsid w:val="008E7656"/>
    <w:rsid w:val="008E777A"/>
    <w:rsid w:val="008F4796"/>
    <w:rsid w:val="008F53A0"/>
    <w:rsid w:val="008F5646"/>
    <w:rsid w:val="008F5E48"/>
    <w:rsid w:val="00900B83"/>
    <w:rsid w:val="00901D5D"/>
    <w:rsid w:val="00902358"/>
    <w:rsid w:val="00904012"/>
    <w:rsid w:val="00905B45"/>
    <w:rsid w:val="00914FC6"/>
    <w:rsid w:val="00915251"/>
    <w:rsid w:val="00915A1E"/>
    <w:rsid w:val="009163C0"/>
    <w:rsid w:val="00921CF1"/>
    <w:rsid w:val="00924CB3"/>
    <w:rsid w:val="0092544D"/>
    <w:rsid w:val="00925F7D"/>
    <w:rsid w:val="00931A39"/>
    <w:rsid w:val="0093254F"/>
    <w:rsid w:val="00933199"/>
    <w:rsid w:val="00933393"/>
    <w:rsid w:val="00933B86"/>
    <w:rsid w:val="00935B23"/>
    <w:rsid w:val="0093649F"/>
    <w:rsid w:val="00940128"/>
    <w:rsid w:val="009435A8"/>
    <w:rsid w:val="00944105"/>
    <w:rsid w:val="00944A84"/>
    <w:rsid w:val="00946F11"/>
    <w:rsid w:val="009527FF"/>
    <w:rsid w:val="009547D1"/>
    <w:rsid w:val="00956F22"/>
    <w:rsid w:val="009633E0"/>
    <w:rsid w:val="00965F78"/>
    <w:rsid w:val="00967AD9"/>
    <w:rsid w:val="0097030B"/>
    <w:rsid w:val="00972120"/>
    <w:rsid w:val="00972EBA"/>
    <w:rsid w:val="0097411B"/>
    <w:rsid w:val="00974ACB"/>
    <w:rsid w:val="00976B93"/>
    <w:rsid w:val="00976EEA"/>
    <w:rsid w:val="00980499"/>
    <w:rsid w:val="00981715"/>
    <w:rsid w:val="009863DF"/>
    <w:rsid w:val="00987C22"/>
    <w:rsid w:val="00991E0E"/>
    <w:rsid w:val="009959BC"/>
    <w:rsid w:val="009A306C"/>
    <w:rsid w:val="009A351B"/>
    <w:rsid w:val="009A454E"/>
    <w:rsid w:val="009A7B8B"/>
    <w:rsid w:val="009B2D9D"/>
    <w:rsid w:val="009B5337"/>
    <w:rsid w:val="009C05E8"/>
    <w:rsid w:val="009C0868"/>
    <w:rsid w:val="009C0A7E"/>
    <w:rsid w:val="009C1F30"/>
    <w:rsid w:val="009C3C81"/>
    <w:rsid w:val="009C47BE"/>
    <w:rsid w:val="009D0715"/>
    <w:rsid w:val="009D2DBA"/>
    <w:rsid w:val="009D3BD5"/>
    <w:rsid w:val="009D62BE"/>
    <w:rsid w:val="009D749D"/>
    <w:rsid w:val="009E4826"/>
    <w:rsid w:val="009E4843"/>
    <w:rsid w:val="009E664B"/>
    <w:rsid w:val="009E7B22"/>
    <w:rsid w:val="009F18FC"/>
    <w:rsid w:val="009F21D0"/>
    <w:rsid w:val="009F252D"/>
    <w:rsid w:val="009F3AB9"/>
    <w:rsid w:val="009F5A4C"/>
    <w:rsid w:val="009F5FB8"/>
    <w:rsid w:val="009F6743"/>
    <w:rsid w:val="00A00F8D"/>
    <w:rsid w:val="00A03D1A"/>
    <w:rsid w:val="00A050D1"/>
    <w:rsid w:val="00A06101"/>
    <w:rsid w:val="00A14358"/>
    <w:rsid w:val="00A1553E"/>
    <w:rsid w:val="00A16322"/>
    <w:rsid w:val="00A16BD5"/>
    <w:rsid w:val="00A1711B"/>
    <w:rsid w:val="00A173FD"/>
    <w:rsid w:val="00A21AB0"/>
    <w:rsid w:val="00A238F6"/>
    <w:rsid w:val="00A2544A"/>
    <w:rsid w:val="00A27EFC"/>
    <w:rsid w:val="00A31DB8"/>
    <w:rsid w:val="00A33C34"/>
    <w:rsid w:val="00A352CB"/>
    <w:rsid w:val="00A36FE0"/>
    <w:rsid w:val="00A37BE7"/>
    <w:rsid w:val="00A40E17"/>
    <w:rsid w:val="00A41D7D"/>
    <w:rsid w:val="00A43231"/>
    <w:rsid w:val="00A44A5B"/>
    <w:rsid w:val="00A46F54"/>
    <w:rsid w:val="00A50E94"/>
    <w:rsid w:val="00A5354B"/>
    <w:rsid w:val="00A54184"/>
    <w:rsid w:val="00A55881"/>
    <w:rsid w:val="00A562F7"/>
    <w:rsid w:val="00A5700C"/>
    <w:rsid w:val="00A57063"/>
    <w:rsid w:val="00A608C8"/>
    <w:rsid w:val="00A609AA"/>
    <w:rsid w:val="00A624FA"/>
    <w:rsid w:val="00A65AE5"/>
    <w:rsid w:val="00A70A5F"/>
    <w:rsid w:val="00A81731"/>
    <w:rsid w:val="00A82F57"/>
    <w:rsid w:val="00A873A1"/>
    <w:rsid w:val="00A9208D"/>
    <w:rsid w:val="00A93B09"/>
    <w:rsid w:val="00A962D0"/>
    <w:rsid w:val="00A976CC"/>
    <w:rsid w:val="00A97E72"/>
    <w:rsid w:val="00AA2EC0"/>
    <w:rsid w:val="00AA4D33"/>
    <w:rsid w:val="00AA5517"/>
    <w:rsid w:val="00AA68C0"/>
    <w:rsid w:val="00AB1B65"/>
    <w:rsid w:val="00AB2053"/>
    <w:rsid w:val="00AB384A"/>
    <w:rsid w:val="00AB5C73"/>
    <w:rsid w:val="00AB5E5A"/>
    <w:rsid w:val="00AB6134"/>
    <w:rsid w:val="00AB7342"/>
    <w:rsid w:val="00AC0C0A"/>
    <w:rsid w:val="00AC1795"/>
    <w:rsid w:val="00AC25D2"/>
    <w:rsid w:val="00AC4932"/>
    <w:rsid w:val="00AC6321"/>
    <w:rsid w:val="00AC6378"/>
    <w:rsid w:val="00AD3753"/>
    <w:rsid w:val="00AD7E8E"/>
    <w:rsid w:val="00AE0CC8"/>
    <w:rsid w:val="00AE447F"/>
    <w:rsid w:val="00AE5481"/>
    <w:rsid w:val="00AE5695"/>
    <w:rsid w:val="00AE6870"/>
    <w:rsid w:val="00AE7B29"/>
    <w:rsid w:val="00AF13BD"/>
    <w:rsid w:val="00AF26BE"/>
    <w:rsid w:val="00AF4F8B"/>
    <w:rsid w:val="00AF50E0"/>
    <w:rsid w:val="00AF5371"/>
    <w:rsid w:val="00B030B8"/>
    <w:rsid w:val="00B10B8D"/>
    <w:rsid w:val="00B117C4"/>
    <w:rsid w:val="00B143FE"/>
    <w:rsid w:val="00B14642"/>
    <w:rsid w:val="00B17605"/>
    <w:rsid w:val="00B201B6"/>
    <w:rsid w:val="00B20920"/>
    <w:rsid w:val="00B23B15"/>
    <w:rsid w:val="00B2527A"/>
    <w:rsid w:val="00B25F7B"/>
    <w:rsid w:val="00B27BFC"/>
    <w:rsid w:val="00B27FCB"/>
    <w:rsid w:val="00B311E4"/>
    <w:rsid w:val="00B33267"/>
    <w:rsid w:val="00B332C3"/>
    <w:rsid w:val="00B34292"/>
    <w:rsid w:val="00B34A9F"/>
    <w:rsid w:val="00B34C62"/>
    <w:rsid w:val="00B35EAA"/>
    <w:rsid w:val="00B361C2"/>
    <w:rsid w:val="00B375A2"/>
    <w:rsid w:val="00B37601"/>
    <w:rsid w:val="00B37658"/>
    <w:rsid w:val="00B42DFA"/>
    <w:rsid w:val="00B432AF"/>
    <w:rsid w:val="00B44D12"/>
    <w:rsid w:val="00B45242"/>
    <w:rsid w:val="00B47A74"/>
    <w:rsid w:val="00B52C33"/>
    <w:rsid w:val="00B54BEE"/>
    <w:rsid w:val="00B57C05"/>
    <w:rsid w:val="00B60D1B"/>
    <w:rsid w:val="00B61893"/>
    <w:rsid w:val="00B62D9C"/>
    <w:rsid w:val="00B639BB"/>
    <w:rsid w:val="00B63B39"/>
    <w:rsid w:val="00B66803"/>
    <w:rsid w:val="00B67227"/>
    <w:rsid w:val="00B67ADF"/>
    <w:rsid w:val="00B67D02"/>
    <w:rsid w:val="00B74EEC"/>
    <w:rsid w:val="00B75BE3"/>
    <w:rsid w:val="00B76AC4"/>
    <w:rsid w:val="00B779F2"/>
    <w:rsid w:val="00B77DFE"/>
    <w:rsid w:val="00B827AD"/>
    <w:rsid w:val="00B85361"/>
    <w:rsid w:val="00B85A9F"/>
    <w:rsid w:val="00B87068"/>
    <w:rsid w:val="00B90801"/>
    <w:rsid w:val="00B90DC9"/>
    <w:rsid w:val="00B9478C"/>
    <w:rsid w:val="00B947AD"/>
    <w:rsid w:val="00B95050"/>
    <w:rsid w:val="00B95A5D"/>
    <w:rsid w:val="00B965A1"/>
    <w:rsid w:val="00B966C9"/>
    <w:rsid w:val="00BA105F"/>
    <w:rsid w:val="00BA1C4E"/>
    <w:rsid w:val="00BA38A7"/>
    <w:rsid w:val="00BA49C1"/>
    <w:rsid w:val="00BA5DC7"/>
    <w:rsid w:val="00BA7B26"/>
    <w:rsid w:val="00BB0910"/>
    <w:rsid w:val="00BB111F"/>
    <w:rsid w:val="00BB6D1A"/>
    <w:rsid w:val="00BC0CC5"/>
    <w:rsid w:val="00BC12DE"/>
    <w:rsid w:val="00BC159C"/>
    <w:rsid w:val="00BD1BE0"/>
    <w:rsid w:val="00BD1C30"/>
    <w:rsid w:val="00BD37F9"/>
    <w:rsid w:val="00BD410D"/>
    <w:rsid w:val="00BD4346"/>
    <w:rsid w:val="00BD4BBB"/>
    <w:rsid w:val="00BD613A"/>
    <w:rsid w:val="00BD6FDE"/>
    <w:rsid w:val="00BD7267"/>
    <w:rsid w:val="00BD7772"/>
    <w:rsid w:val="00BE2D16"/>
    <w:rsid w:val="00BE3832"/>
    <w:rsid w:val="00BE4FEB"/>
    <w:rsid w:val="00BF26AF"/>
    <w:rsid w:val="00BF4390"/>
    <w:rsid w:val="00BF5882"/>
    <w:rsid w:val="00BF5E03"/>
    <w:rsid w:val="00BF62A8"/>
    <w:rsid w:val="00BF6615"/>
    <w:rsid w:val="00C02F21"/>
    <w:rsid w:val="00C0368D"/>
    <w:rsid w:val="00C10168"/>
    <w:rsid w:val="00C155DA"/>
    <w:rsid w:val="00C15C40"/>
    <w:rsid w:val="00C202BB"/>
    <w:rsid w:val="00C22B04"/>
    <w:rsid w:val="00C26C3B"/>
    <w:rsid w:val="00C30243"/>
    <w:rsid w:val="00C3460E"/>
    <w:rsid w:val="00C354BF"/>
    <w:rsid w:val="00C37FC9"/>
    <w:rsid w:val="00C41149"/>
    <w:rsid w:val="00C4131C"/>
    <w:rsid w:val="00C416F6"/>
    <w:rsid w:val="00C41892"/>
    <w:rsid w:val="00C42A39"/>
    <w:rsid w:val="00C4390B"/>
    <w:rsid w:val="00C444A5"/>
    <w:rsid w:val="00C461F6"/>
    <w:rsid w:val="00C463B0"/>
    <w:rsid w:val="00C4707B"/>
    <w:rsid w:val="00C51005"/>
    <w:rsid w:val="00C51567"/>
    <w:rsid w:val="00C51811"/>
    <w:rsid w:val="00C545FA"/>
    <w:rsid w:val="00C54CD4"/>
    <w:rsid w:val="00C5652E"/>
    <w:rsid w:val="00C62ACC"/>
    <w:rsid w:val="00C67DC4"/>
    <w:rsid w:val="00C705CE"/>
    <w:rsid w:val="00C710E3"/>
    <w:rsid w:val="00C85B1A"/>
    <w:rsid w:val="00C85F0C"/>
    <w:rsid w:val="00C877B9"/>
    <w:rsid w:val="00C915A2"/>
    <w:rsid w:val="00C93C20"/>
    <w:rsid w:val="00C956CF"/>
    <w:rsid w:val="00C963C9"/>
    <w:rsid w:val="00CA2589"/>
    <w:rsid w:val="00CA2C80"/>
    <w:rsid w:val="00CA59A1"/>
    <w:rsid w:val="00CB1E91"/>
    <w:rsid w:val="00CB725A"/>
    <w:rsid w:val="00CC12EB"/>
    <w:rsid w:val="00CC49F4"/>
    <w:rsid w:val="00CC4CE2"/>
    <w:rsid w:val="00CD2BC2"/>
    <w:rsid w:val="00CD340E"/>
    <w:rsid w:val="00CD5D15"/>
    <w:rsid w:val="00CD6F05"/>
    <w:rsid w:val="00CE04CF"/>
    <w:rsid w:val="00CE594D"/>
    <w:rsid w:val="00CE68CF"/>
    <w:rsid w:val="00CE71C0"/>
    <w:rsid w:val="00CF25A9"/>
    <w:rsid w:val="00CF34DB"/>
    <w:rsid w:val="00CF5472"/>
    <w:rsid w:val="00CF7CE8"/>
    <w:rsid w:val="00CF7FA7"/>
    <w:rsid w:val="00D00FC4"/>
    <w:rsid w:val="00D04131"/>
    <w:rsid w:val="00D04A4C"/>
    <w:rsid w:val="00D0567D"/>
    <w:rsid w:val="00D05F5C"/>
    <w:rsid w:val="00D06D68"/>
    <w:rsid w:val="00D1136F"/>
    <w:rsid w:val="00D14B2F"/>
    <w:rsid w:val="00D16D90"/>
    <w:rsid w:val="00D24C4F"/>
    <w:rsid w:val="00D26132"/>
    <w:rsid w:val="00D27422"/>
    <w:rsid w:val="00D2759C"/>
    <w:rsid w:val="00D31ABF"/>
    <w:rsid w:val="00D34986"/>
    <w:rsid w:val="00D35A29"/>
    <w:rsid w:val="00D36FC5"/>
    <w:rsid w:val="00D4098D"/>
    <w:rsid w:val="00D42981"/>
    <w:rsid w:val="00D44B55"/>
    <w:rsid w:val="00D4535E"/>
    <w:rsid w:val="00D45CE9"/>
    <w:rsid w:val="00D51AA6"/>
    <w:rsid w:val="00D51FA6"/>
    <w:rsid w:val="00D600D1"/>
    <w:rsid w:val="00D65157"/>
    <w:rsid w:val="00D65A2D"/>
    <w:rsid w:val="00D6698C"/>
    <w:rsid w:val="00D66A46"/>
    <w:rsid w:val="00D7185B"/>
    <w:rsid w:val="00D71941"/>
    <w:rsid w:val="00D71ECD"/>
    <w:rsid w:val="00D7579A"/>
    <w:rsid w:val="00D81C25"/>
    <w:rsid w:val="00D854A6"/>
    <w:rsid w:val="00D85B9B"/>
    <w:rsid w:val="00D861BB"/>
    <w:rsid w:val="00D86880"/>
    <w:rsid w:val="00D86DD5"/>
    <w:rsid w:val="00D87A8E"/>
    <w:rsid w:val="00D9165E"/>
    <w:rsid w:val="00D9450B"/>
    <w:rsid w:val="00DA7EE1"/>
    <w:rsid w:val="00DB1452"/>
    <w:rsid w:val="00DB5C74"/>
    <w:rsid w:val="00DB74F9"/>
    <w:rsid w:val="00DC2C62"/>
    <w:rsid w:val="00DC443F"/>
    <w:rsid w:val="00DC7857"/>
    <w:rsid w:val="00DC7C32"/>
    <w:rsid w:val="00DD0BF1"/>
    <w:rsid w:val="00DD1673"/>
    <w:rsid w:val="00DD30AE"/>
    <w:rsid w:val="00DD41F6"/>
    <w:rsid w:val="00DD4607"/>
    <w:rsid w:val="00DD57C0"/>
    <w:rsid w:val="00DD5EA5"/>
    <w:rsid w:val="00DD64E3"/>
    <w:rsid w:val="00DD6B3F"/>
    <w:rsid w:val="00DD6E10"/>
    <w:rsid w:val="00DD7101"/>
    <w:rsid w:val="00DE0E6D"/>
    <w:rsid w:val="00DE446F"/>
    <w:rsid w:val="00DE5FF1"/>
    <w:rsid w:val="00DE6965"/>
    <w:rsid w:val="00DE6E13"/>
    <w:rsid w:val="00DE7EED"/>
    <w:rsid w:val="00DF17A5"/>
    <w:rsid w:val="00DF1A6E"/>
    <w:rsid w:val="00DF5A64"/>
    <w:rsid w:val="00DF6C27"/>
    <w:rsid w:val="00E0085E"/>
    <w:rsid w:val="00E00C76"/>
    <w:rsid w:val="00E017BD"/>
    <w:rsid w:val="00E03DA3"/>
    <w:rsid w:val="00E05C6B"/>
    <w:rsid w:val="00E06223"/>
    <w:rsid w:val="00E07C07"/>
    <w:rsid w:val="00E10E38"/>
    <w:rsid w:val="00E10ECE"/>
    <w:rsid w:val="00E11790"/>
    <w:rsid w:val="00E12B62"/>
    <w:rsid w:val="00E15015"/>
    <w:rsid w:val="00E1529B"/>
    <w:rsid w:val="00E153AC"/>
    <w:rsid w:val="00E1737D"/>
    <w:rsid w:val="00E17750"/>
    <w:rsid w:val="00E23A3C"/>
    <w:rsid w:val="00E24BEB"/>
    <w:rsid w:val="00E24CD8"/>
    <w:rsid w:val="00E27430"/>
    <w:rsid w:val="00E31510"/>
    <w:rsid w:val="00E32FCC"/>
    <w:rsid w:val="00E3372F"/>
    <w:rsid w:val="00E42663"/>
    <w:rsid w:val="00E4280B"/>
    <w:rsid w:val="00E42C3C"/>
    <w:rsid w:val="00E43141"/>
    <w:rsid w:val="00E43913"/>
    <w:rsid w:val="00E45906"/>
    <w:rsid w:val="00E465E8"/>
    <w:rsid w:val="00E50424"/>
    <w:rsid w:val="00E53316"/>
    <w:rsid w:val="00E54912"/>
    <w:rsid w:val="00E5583D"/>
    <w:rsid w:val="00E55F88"/>
    <w:rsid w:val="00E56A69"/>
    <w:rsid w:val="00E56B97"/>
    <w:rsid w:val="00E57436"/>
    <w:rsid w:val="00E6101F"/>
    <w:rsid w:val="00E61CEB"/>
    <w:rsid w:val="00E6210E"/>
    <w:rsid w:val="00E65512"/>
    <w:rsid w:val="00E67D53"/>
    <w:rsid w:val="00E710F1"/>
    <w:rsid w:val="00E72AB0"/>
    <w:rsid w:val="00E746F0"/>
    <w:rsid w:val="00E74FCE"/>
    <w:rsid w:val="00E756EB"/>
    <w:rsid w:val="00E80572"/>
    <w:rsid w:val="00E8196D"/>
    <w:rsid w:val="00E81AFD"/>
    <w:rsid w:val="00E839A5"/>
    <w:rsid w:val="00E84AA4"/>
    <w:rsid w:val="00E8737B"/>
    <w:rsid w:val="00E905F4"/>
    <w:rsid w:val="00E90C2A"/>
    <w:rsid w:val="00E90FEA"/>
    <w:rsid w:val="00E91128"/>
    <w:rsid w:val="00E91D6C"/>
    <w:rsid w:val="00E93992"/>
    <w:rsid w:val="00E9430E"/>
    <w:rsid w:val="00E94D2B"/>
    <w:rsid w:val="00E95F59"/>
    <w:rsid w:val="00E96EF2"/>
    <w:rsid w:val="00EA3FC9"/>
    <w:rsid w:val="00EA448D"/>
    <w:rsid w:val="00EA7A96"/>
    <w:rsid w:val="00EB1A3F"/>
    <w:rsid w:val="00EB2996"/>
    <w:rsid w:val="00EB31BC"/>
    <w:rsid w:val="00EB47E9"/>
    <w:rsid w:val="00EB575F"/>
    <w:rsid w:val="00EB5975"/>
    <w:rsid w:val="00EB5E1B"/>
    <w:rsid w:val="00EB7B86"/>
    <w:rsid w:val="00EC0B50"/>
    <w:rsid w:val="00EC149A"/>
    <w:rsid w:val="00EC3B9A"/>
    <w:rsid w:val="00EC4E78"/>
    <w:rsid w:val="00EC5CAB"/>
    <w:rsid w:val="00EC6F6F"/>
    <w:rsid w:val="00EC742B"/>
    <w:rsid w:val="00EC7DCA"/>
    <w:rsid w:val="00ED2CA8"/>
    <w:rsid w:val="00ED54C6"/>
    <w:rsid w:val="00ED5FBD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EF65CC"/>
    <w:rsid w:val="00F0306A"/>
    <w:rsid w:val="00F03AFA"/>
    <w:rsid w:val="00F05961"/>
    <w:rsid w:val="00F126BE"/>
    <w:rsid w:val="00F12922"/>
    <w:rsid w:val="00F13C04"/>
    <w:rsid w:val="00F14B40"/>
    <w:rsid w:val="00F175B5"/>
    <w:rsid w:val="00F1765E"/>
    <w:rsid w:val="00F22E61"/>
    <w:rsid w:val="00F26205"/>
    <w:rsid w:val="00F26D41"/>
    <w:rsid w:val="00F27BB4"/>
    <w:rsid w:val="00F35618"/>
    <w:rsid w:val="00F359EA"/>
    <w:rsid w:val="00F35DBA"/>
    <w:rsid w:val="00F402A5"/>
    <w:rsid w:val="00F42E35"/>
    <w:rsid w:val="00F43A83"/>
    <w:rsid w:val="00F43D07"/>
    <w:rsid w:val="00F44AB9"/>
    <w:rsid w:val="00F458F1"/>
    <w:rsid w:val="00F46F03"/>
    <w:rsid w:val="00F51AD6"/>
    <w:rsid w:val="00F51F2A"/>
    <w:rsid w:val="00F5300C"/>
    <w:rsid w:val="00F56988"/>
    <w:rsid w:val="00F56BB9"/>
    <w:rsid w:val="00F579D3"/>
    <w:rsid w:val="00F6135B"/>
    <w:rsid w:val="00F63B99"/>
    <w:rsid w:val="00F6489E"/>
    <w:rsid w:val="00F7077A"/>
    <w:rsid w:val="00F72722"/>
    <w:rsid w:val="00F73F1D"/>
    <w:rsid w:val="00F76BB1"/>
    <w:rsid w:val="00F77C68"/>
    <w:rsid w:val="00F8163B"/>
    <w:rsid w:val="00F830C1"/>
    <w:rsid w:val="00F830E4"/>
    <w:rsid w:val="00F866A2"/>
    <w:rsid w:val="00F90178"/>
    <w:rsid w:val="00F91A06"/>
    <w:rsid w:val="00F946C8"/>
    <w:rsid w:val="00F9742F"/>
    <w:rsid w:val="00FA026B"/>
    <w:rsid w:val="00FA2184"/>
    <w:rsid w:val="00FA4E42"/>
    <w:rsid w:val="00FA5E87"/>
    <w:rsid w:val="00FA7889"/>
    <w:rsid w:val="00FB0B93"/>
    <w:rsid w:val="00FB1734"/>
    <w:rsid w:val="00FB3D58"/>
    <w:rsid w:val="00FB5C95"/>
    <w:rsid w:val="00FB61FB"/>
    <w:rsid w:val="00FC10E5"/>
    <w:rsid w:val="00FC1B67"/>
    <w:rsid w:val="00FC272A"/>
    <w:rsid w:val="00FC331A"/>
    <w:rsid w:val="00FC4F8C"/>
    <w:rsid w:val="00FC78B8"/>
    <w:rsid w:val="00FD012F"/>
    <w:rsid w:val="00FD3226"/>
    <w:rsid w:val="00FD3F17"/>
    <w:rsid w:val="00FD3FEF"/>
    <w:rsid w:val="00FD61B6"/>
    <w:rsid w:val="00FD7285"/>
    <w:rsid w:val="00FD7D16"/>
    <w:rsid w:val="00FE1B1F"/>
    <w:rsid w:val="00FE2608"/>
    <w:rsid w:val="00FE2F7C"/>
    <w:rsid w:val="00FE4621"/>
    <w:rsid w:val="00FE6227"/>
    <w:rsid w:val="00FF0405"/>
    <w:rsid w:val="00FF4B64"/>
    <w:rsid w:val="00FF672C"/>
    <w:rsid w:val="00FF7E55"/>
    <w:rsid w:val="0A8C839A"/>
    <w:rsid w:val="6743A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76CB7213"/>
  <w14:defaultImageDpi w14:val="32767"/>
  <w15:docId w15:val="{69B07A13-95D3-458C-90E7-5BCC341E8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65021A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styleId="Fett">
    <w:name w:val="Strong"/>
    <w:basedOn w:val="Absatz-Standardschriftart"/>
    <w:uiPriority w:val="22"/>
    <w:qFormat/>
    <w:rsid w:val="0065021A"/>
    <w:rPr>
      <w:b/>
      <w:bCs/>
    </w:rPr>
  </w:style>
  <w:style w:type="character" w:customStyle="1" w:styleId="Erwhnung1">
    <w:name w:val="Erwähnung1"/>
    <w:basedOn w:val="Absatz-Standardschriftart"/>
    <w:uiPriority w:val="99"/>
    <w:unhideWhenUsed/>
    <w:rsid w:val="0040433E"/>
    <w:rPr>
      <w:color w:val="2B579A"/>
      <w:shd w:val="clear" w:color="auto" w:fill="E6E6E6"/>
    </w:rPr>
  </w:style>
  <w:style w:type="character" w:customStyle="1" w:styleId="hps">
    <w:name w:val="hps"/>
    <w:basedOn w:val="Absatz-Standardschriftart"/>
    <w:rsid w:val="00463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5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yperlink" Target="mailto:celia@presscomunica.com.br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mailto:marco@presscomunica.com.br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g"/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FBF89F8EAA344E95A79E492E1F8F5E" ma:contentTypeVersion="2" ma:contentTypeDescription="Ein neues Dokument erstellen." ma:contentTypeScope="" ma:versionID="6aba129ff000f52e45a36be9c0dffdce">
  <xsd:schema xmlns:xsd="http://www.w3.org/2001/XMLSchema" xmlns:xs="http://www.w3.org/2001/XMLSchema" xmlns:p="http://schemas.microsoft.com/office/2006/metadata/properties" xmlns:ns2="662a7276-80dd-442b-aa74-12445d94d8f6" targetNamespace="http://schemas.microsoft.com/office/2006/metadata/properties" ma:root="true" ma:fieldsID="0438c506f6a895a0655314ca56adb144" ns2:_="">
    <xsd:import namespace="662a7276-80dd-442b-aa74-12445d94d8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2a7276-80dd-442b-aa74-12445d94d8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1D940F-E690-4746-A030-2ECFFF47B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2a7276-80dd-442b-aa74-12445d94d8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5F0325-7DA6-46DD-862A-CC969C07BB7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62a7276-80dd-442b-aa74-12445d94d8f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AE63BD5-9919-4B07-80BD-B5E93B0C1B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34BBBA-F936-42C1-8912-C2CD41EE3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1228</Words>
  <Characters>7741</Characters>
  <Application>Microsoft Office Word</Application>
  <DocSecurity>0</DocSecurity>
  <Lines>64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Rebecca Weiand-Schuett</cp:lastModifiedBy>
  <cp:revision>3</cp:revision>
  <cp:lastPrinted>2019-11-27T20:04:00Z</cp:lastPrinted>
  <dcterms:created xsi:type="dcterms:W3CDTF">2021-11-10T15:29:00Z</dcterms:created>
  <dcterms:modified xsi:type="dcterms:W3CDTF">2021-11-10T15:32:00Z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0x010100C4FBF89F8EAA344E95A79E492E1F8F5E</vt:lpwstr>
  </property>
</Properties>
</file>