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jc w:val="both"/>
        <w:rPr>
          <w:rFonts w:ascii="Arial" w:hAnsi="Arial" w:eastAsia="宋体" w:cs="Arial"/>
          <w:b/>
          <w:bCs/>
          <w:iCs/>
          <w:sz w:val="24"/>
          <w:szCs w:val="24"/>
          <w:lang w:val="en-US" w:eastAsia="zh-CN"/>
        </w:rPr>
      </w:pPr>
      <w:r>
        <w:rPr>
          <w:rFonts w:hint="eastAsia" w:ascii="Arial" w:hAnsi="Arial" w:eastAsia="宋体" w:cs="Arial"/>
          <w:b/>
          <w:bCs/>
          <w:iCs/>
          <w:sz w:val="24"/>
          <w:szCs w:val="24"/>
          <w:lang w:val="en-US" w:eastAsia="zh-CN"/>
        </w:rPr>
        <w:t>杜尔总装技术助力大众德国茨维考工厂高效生产电动汽车</w:t>
      </w:r>
    </w:p>
    <w:p>
      <w:pPr>
        <w:rPr>
          <w:rFonts w:ascii="宋体" w:hAnsi="宋体" w:eastAsia="宋体" w:cs="宋体"/>
          <w:b/>
          <w:sz w:val="48"/>
          <w:lang w:eastAsia="zh-CN"/>
        </w:rPr>
      </w:pPr>
      <w:r>
        <w:rPr>
          <w:rFonts w:hint="eastAsia" w:ascii="宋体" w:hAnsi="宋体" w:eastAsia="宋体" w:cs="宋体"/>
          <w:b/>
          <w:sz w:val="48"/>
          <w:lang w:eastAsia="zh-CN"/>
        </w:rPr>
        <w:t xml:space="preserve">杜尔推出新型涂胶技术解决方案，助力流水作业侧窗装配 </w:t>
      </w:r>
    </w:p>
    <w:p>
      <w:pPr>
        <w:rPr>
          <w:b/>
          <w:lang w:eastAsia="zh-CN"/>
        </w:rPr>
      </w:pPr>
    </w:p>
    <w:p>
      <w:pPr>
        <w:spacing w:line="276" w:lineRule="auto"/>
        <w:jc w:val="both"/>
        <w:rPr>
          <w:rFonts w:ascii="Arial" w:hAnsi="Arial" w:eastAsia="宋体" w:cs="Arial"/>
          <w:iCs/>
          <w:sz w:val="21"/>
          <w:szCs w:val="21"/>
          <w:lang w:val="en-US" w:eastAsia="zh-CN"/>
        </w:rPr>
      </w:pPr>
    </w:p>
    <w:p>
      <w:pPr>
        <w:spacing w:line="276" w:lineRule="auto"/>
        <w:jc w:val="both"/>
        <w:rPr>
          <w:rFonts w:ascii="Arial" w:hAnsi="Arial" w:eastAsia="宋体" w:cs="Arial"/>
          <w:iCs/>
          <w:sz w:val="21"/>
          <w:szCs w:val="21"/>
          <w:lang w:val="en-US" w:eastAsia="zh-CN"/>
        </w:rPr>
      </w:pPr>
      <w:r>
        <w:rPr>
          <w:rFonts w:hint="eastAsia" w:ascii="Arial" w:hAnsi="Arial" w:eastAsia="宋体" w:cs="Arial"/>
          <w:b/>
          <w:bCs/>
          <w:iCs/>
          <w:sz w:val="21"/>
          <w:szCs w:val="21"/>
          <w:lang w:val="en-US" w:eastAsia="zh-CN"/>
        </w:rPr>
        <w:t>中国上海，2021年7月20</w:t>
      </w:r>
      <w:r>
        <w:rPr>
          <w:rFonts w:hint="eastAsia" w:ascii="Arial" w:hAnsi="Arial" w:eastAsia="宋体" w:cs="Arial"/>
          <w:b/>
          <w:bCs/>
          <w:iCs/>
          <w:sz w:val="21"/>
          <w:szCs w:val="21"/>
          <w:lang w:val="en-US" w:eastAsia="zh-CN"/>
        </w:rPr>
        <w:t>日</w:t>
      </w:r>
      <w:r>
        <w:rPr>
          <w:rFonts w:hint="eastAsia" w:ascii="Arial" w:hAnsi="Arial" w:eastAsia="宋体" w:cs="Arial"/>
          <w:iCs/>
          <w:sz w:val="21"/>
          <w:szCs w:val="21"/>
          <w:lang w:val="en-US" w:eastAsia="zh-CN"/>
        </w:rPr>
        <w:t>——在生产电动汽车之前，大众德国茨维考工厂对原有车间进行了全面的现代化改造，采用多种技术确保电动汽车的高效生产，包括：用于固定电池的新型直拧系统，用于各种制冷剂的改进型加注系统，以及与电动汽车底盘形状匹配的输送系统。同时，该工厂还采用杜尔开发的新型自动车窗涂胶解决方案，首次使用了生产线车体自动识别跟踪流程侧窗装配（随行装配），从而实现大规模、灵活的电动汽车生产。</w:t>
      </w:r>
    </w:p>
    <w:p>
      <w:pPr>
        <w:rPr>
          <w:b/>
          <w:lang w:eastAsia="zh-CN"/>
        </w:rPr>
      </w:pPr>
    </w:p>
    <w:p>
      <w:pPr>
        <w:spacing w:line="276" w:lineRule="auto"/>
        <w:jc w:val="both"/>
        <w:rPr>
          <w:rFonts w:ascii="Arial" w:hAnsi="Arial" w:eastAsia="宋体" w:cs="Arial"/>
          <w:iCs/>
          <w:sz w:val="21"/>
          <w:szCs w:val="21"/>
          <w:lang w:val="en-US" w:eastAsia="zh-CN"/>
        </w:rPr>
      </w:pPr>
      <w:r>
        <w:rPr>
          <w:rFonts w:hint="eastAsia" w:ascii="Arial" w:hAnsi="Arial" w:eastAsia="宋体" w:cs="Arial"/>
          <w:iCs/>
          <w:sz w:val="21"/>
          <w:szCs w:val="21"/>
          <w:lang w:val="en-US" w:eastAsia="zh-CN"/>
        </w:rPr>
        <w:t>从传统汽车到电动汽车的转型意味着系统性的转变，因此，工厂需要进行重大结构调整。大众德国茨维考工厂在此思路上对原有车间进行了大幅改造。自2020年6月以来，该工厂专注生产电动汽车，在未来一段时间内，电动汽车的年产量将达到33万辆。为应对总装技术的新挑战，该工厂采用了杜尔推出的NEXT.assembly产品组合，包括：规划、咨询、输送、涂胶、装配、加注技术</w:t>
      </w:r>
      <w:r>
        <w:rPr>
          <w:rFonts w:ascii="Arial" w:hAnsi="Arial" w:eastAsia="宋体" w:cs="Arial"/>
          <w:iCs/>
          <w:sz w:val="21"/>
          <w:szCs w:val="21"/>
          <w:lang w:val="en-US" w:eastAsia="zh-CN"/>
        </w:rPr>
        <w:t>、</w:t>
      </w:r>
      <w:r>
        <w:rPr>
          <w:rFonts w:hint="eastAsia" w:ascii="Arial" w:hAnsi="Arial" w:eastAsia="宋体" w:cs="Arial"/>
          <w:iCs/>
          <w:sz w:val="21"/>
          <w:szCs w:val="21"/>
          <w:lang w:val="en-US" w:eastAsia="zh-CN"/>
        </w:rPr>
        <w:t>下线检测试验台，以及专为总装打造的数字化解决方案。这使制造商既能够从模块化系统中选择单个组件，也能为其电动车转型选择优化的整体解决方案。采用杜尔的产品组合精准满足客户需求</w:t>
      </w:r>
      <w:r>
        <w:rPr>
          <w:rFonts w:ascii="Arial" w:hAnsi="Arial" w:eastAsia="宋体" w:cs="Arial"/>
          <w:iCs/>
          <w:sz w:val="21"/>
          <w:szCs w:val="21"/>
          <w:lang w:val="en-US" w:eastAsia="zh-CN"/>
        </w:rPr>
        <w:t>，这一点</w:t>
      </w:r>
      <w:r>
        <w:rPr>
          <w:rFonts w:hint="eastAsia" w:ascii="Arial" w:hAnsi="Arial" w:eastAsia="宋体" w:cs="Arial"/>
          <w:iCs/>
          <w:sz w:val="21"/>
          <w:szCs w:val="21"/>
          <w:lang w:val="en-US" w:eastAsia="zh-CN"/>
        </w:rPr>
        <w:t>在大众德国茨维考工厂得到淋漓尽致的体现。</w:t>
      </w:r>
    </w:p>
    <w:p>
      <w:pPr>
        <w:rPr>
          <w:lang w:eastAsia="zh-CN"/>
        </w:rPr>
      </w:pPr>
    </w:p>
    <w:p>
      <w:pPr>
        <w:spacing w:line="276" w:lineRule="auto"/>
        <w:jc w:val="both"/>
        <w:rPr>
          <w:rFonts w:ascii="Arial" w:hAnsi="Arial" w:eastAsia="宋体" w:cs="Arial"/>
          <w:b/>
          <w:bCs/>
          <w:iCs/>
          <w:sz w:val="21"/>
          <w:szCs w:val="21"/>
          <w:lang w:val="en-US" w:eastAsia="zh-CN"/>
        </w:rPr>
      </w:pPr>
      <w:r>
        <w:rPr>
          <w:rFonts w:hint="eastAsia" w:ascii="Arial" w:hAnsi="Arial" w:eastAsia="宋体" w:cs="Arial"/>
          <w:b/>
          <w:bCs/>
          <w:iCs/>
          <w:sz w:val="21"/>
          <w:szCs w:val="21"/>
          <w:lang w:val="en-US" w:eastAsia="zh-CN"/>
        </w:rPr>
        <w:t>车窗装配：高度自动化，极为灵活</w:t>
      </w:r>
    </w:p>
    <w:p>
      <w:pPr>
        <w:spacing w:line="276" w:lineRule="auto"/>
        <w:jc w:val="both"/>
        <w:rPr>
          <w:rFonts w:ascii="Arial" w:hAnsi="Arial" w:eastAsia="宋体" w:cs="Arial"/>
          <w:iCs/>
          <w:sz w:val="21"/>
          <w:szCs w:val="21"/>
          <w:lang w:val="en-US" w:eastAsia="zh-CN"/>
        </w:rPr>
      </w:pPr>
    </w:p>
    <w:p>
      <w:pPr>
        <w:spacing w:line="276" w:lineRule="auto"/>
        <w:jc w:val="both"/>
        <w:rPr>
          <w:rFonts w:ascii="Arial" w:hAnsi="Arial" w:eastAsia="宋体" w:cs="Arial"/>
          <w:iCs/>
          <w:sz w:val="21"/>
          <w:szCs w:val="21"/>
          <w:lang w:val="en-US" w:eastAsia="zh-CN"/>
        </w:rPr>
      </w:pPr>
      <w:r>
        <w:rPr>
          <w:rFonts w:hint="eastAsia" w:ascii="Arial" w:hAnsi="Arial" w:eastAsia="宋体" w:cs="Arial"/>
          <w:iCs/>
          <w:sz w:val="21"/>
          <w:szCs w:val="21"/>
          <w:lang w:val="en-US" w:eastAsia="zh-CN"/>
        </w:rPr>
        <w:t>在车间现代化改造中，大众德国茨维考工厂对MEB模块化电气化平台的玻璃装配中心进行了重大自动化改造，以便未来实现完全自动化：输送模块通过序列化运输主车窗与侧窗，在连续运行的生产线上进行主车窗和侧窗的装配和涂胶。在此之前，只有使用静止工位才能自动插入侧窗，因此整个流程断断续续。为解决这一问题，杜尔与大众汽车公司合作开发了生产线中的车体自动识别跟踪系统，车身在输送机上保持移动时，机器人可在侧窗上涂胶。因此能大大降低成本，而侧窗涂胶系统可以集成在装配线的任何地方，灵活选择涂胶位置。</w:t>
      </w:r>
    </w:p>
    <w:p>
      <w:pPr>
        <w:spacing w:line="276" w:lineRule="auto"/>
        <w:jc w:val="both"/>
        <w:rPr>
          <w:rFonts w:ascii="Arial" w:hAnsi="Arial" w:eastAsia="宋体" w:cs="Arial"/>
          <w:iCs/>
          <w:sz w:val="21"/>
          <w:szCs w:val="21"/>
          <w:lang w:val="en-US" w:eastAsia="zh-CN"/>
        </w:rPr>
      </w:pPr>
    </w:p>
    <w:p>
      <w:pPr>
        <w:spacing w:line="276" w:lineRule="auto"/>
        <w:jc w:val="both"/>
        <w:rPr>
          <w:rFonts w:ascii="Arial" w:hAnsi="Arial" w:eastAsia="宋体" w:cs="Arial"/>
          <w:b/>
          <w:bCs/>
          <w:iCs/>
          <w:sz w:val="21"/>
          <w:szCs w:val="21"/>
          <w:lang w:val="en-US" w:eastAsia="zh-CN"/>
        </w:rPr>
      </w:pPr>
      <w:r>
        <w:rPr>
          <w:rFonts w:hint="eastAsia" w:ascii="Arial" w:hAnsi="Arial" w:eastAsia="宋体" w:cs="Arial"/>
          <w:b/>
          <w:bCs/>
          <w:iCs/>
          <w:sz w:val="21"/>
          <w:szCs w:val="21"/>
          <w:lang w:val="en-US" w:eastAsia="zh-CN"/>
        </w:rPr>
        <w:t>合装工艺：速度更快，成本更低</w:t>
      </w:r>
    </w:p>
    <w:p>
      <w:pPr>
        <w:spacing w:line="276" w:lineRule="auto"/>
        <w:jc w:val="both"/>
        <w:rPr>
          <w:rFonts w:ascii="Arial" w:hAnsi="Arial" w:eastAsia="宋体" w:cs="Arial"/>
          <w:iCs/>
          <w:sz w:val="21"/>
          <w:szCs w:val="21"/>
          <w:lang w:val="en-US" w:eastAsia="zh-CN"/>
        </w:rPr>
      </w:pPr>
    </w:p>
    <w:p>
      <w:pPr>
        <w:spacing w:line="276" w:lineRule="auto"/>
        <w:jc w:val="both"/>
        <w:rPr>
          <w:rFonts w:ascii="Arial" w:hAnsi="Arial" w:eastAsia="宋体" w:cs="Arial"/>
          <w:iCs/>
          <w:sz w:val="21"/>
          <w:szCs w:val="21"/>
          <w:lang w:val="en-US" w:eastAsia="zh-CN"/>
        </w:rPr>
      </w:pPr>
      <w:r>
        <w:rPr>
          <w:rFonts w:hint="eastAsia" w:ascii="Arial" w:hAnsi="Arial" w:eastAsia="宋体" w:cs="Arial"/>
          <w:iCs/>
          <w:sz w:val="21"/>
          <w:szCs w:val="21"/>
          <w:lang w:val="en-US" w:eastAsia="zh-CN"/>
        </w:rPr>
        <w:t>在电动汽车的合装工艺改造方面，大众茨维考工厂还配备了</w:t>
      </w:r>
      <w:r>
        <w:rPr>
          <w:rFonts w:ascii="Arial" w:hAnsi="Arial" w:eastAsia="宋体" w:cs="Arial"/>
          <w:iCs/>
          <w:sz w:val="21"/>
          <w:szCs w:val="21"/>
          <w:lang w:val="en-US" w:eastAsia="zh-CN"/>
        </w:rPr>
        <w:t>8</w:t>
      </w:r>
      <w:r>
        <w:rPr>
          <w:rFonts w:hint="eastAsia" w:ascii="Arial" w:hAnsi="Arial" w:eastAsia="宋体" w:cs="Arial"/>
          <w:iCs/>
          <w:sz w:val="21"/>
          <w:szCs w:val="21"/>
          <w:lang w:val="en-US" w:eastAsia="zh-CN"/>
        </w:rPr>
        <w:t>套</w:t>
      </w:r>
      <w:r>
        <w:rPr>
          <w:rFonts w:ascii="Arial" w:hAnsi="Arial" w:eastAsia="宋体" w:cs="Arial"/>
          <w:iCs/>
          <w:sz w:val="21"/>
          <w:szCs w:val="21"/>
          <w:lang w:val="en-US" w:eastAsia="zh-CN"/>
        </w:rPr>
        <w:t>x-gun</w:t>
      </w:r>
      <w:r>
        <w:rPr>
          <w:rFonts w:hint="eastAsia" w:ascii="Arial" w:hAnsi="Arial" w:eastAsia="宋体" w:cs="Arial"/>
          <w:iCs/>
          <w:sz w:val="21"/>
          <w:szCs w:val="21"/>
          <w:lang w:val="en-US" w:eastAsia="zh-CN"/>
        </w:rPr>
        <w:t>型多螺栓直接拧紧系统。杜尔为车身和电池装配</w:t>
      </w:r>
      <w:r>
        <w:rPr>
          <w:rFonts w:ascii="Arial" w:hAnsi="Arial" w:eastAsia="宋体" w:cs="Arial"/>
          <w:iCs/>
          <w:sz w:val="21"/>
          <w:szCs w:val="21"/>
          <w:lang w:val="en-US" w:eastAsia="zh-CN"/>
        </w:rPr>
        <w:t>专门</w:t>
      </w:r>
      <w:r>
        <w:rPr>
          <w:rFonts w:hint="eastAsia" w:ascii="Arial" w:hAnsi="Arial" w:eastAsia="宋体" w:cs="Arial"/>
          <w:iCs/>
          <w:sz w:val="21"/>
          <w:szCs w:val="21"/>
          <w:lang w:val="en-US" w:eastAsia="zh-CN"/>
        </w:rPr>
        <w:t>开发了这个系统，并</w:t>
      </w:r>
      <w:r>
        <w:rPr>
          <w:rFonts w:ascii="Arial" w:hAnsi="Arial" w:eastAsia="宋体" w:cs="Arial"/>
          <w:iCs/>
          <w:sz w:val="21"/>
          <w:szCs w:val="21"/>
          <w:lang w:val="en-US" w:eastAsia="zh-CN"/>
        </w:rPr>
        <w:t>达到</w:t>
      </w:r>
      <w:r>
        <w:rPr>
          <w:rFonts w:hint="eastAsia" w:ascii="Arial" w:hAnsi="Arial" w:eastAsia="宋体" w:cs="Arial"/>
          <w:iCs/>
          <w:sz w:val="21"/>
          <w:szCs w:val="21"/>
          <w:lang w:val="en-US" w:eastAsia="zh-CN"/>
        </w:rPr>
        <w:t>了前所未有的自动化水平。这一获得专利的螺栓拧紧装置可容纳四个螺栓，只需一把拧紧枪即可实现一个接一个</w:t>
      </w:r>
      <w:r>
        <w:rPr>
          <w:rFonts w:ascii="Arial" w:hAnsi="Arial" w:eastAsia="宋体" w:cs="Arial"/>
          <w:iCs/>
          <w:sz w:val="21"/>
          <w:szCs w:val="21"/>
          <w:lang w:val="en-US" w:eastAsia="zh-CN"/>
        </w:rPr>
        <w:t>的</w:t>
      </w:r>
      <w:r>
        <w:rPr>
          <w:rFonts w:hint="eastAsia" w:ascii="Arial" w:hAnsi="Arial" w:eastAsia="宋体" w:cs="Arial"/>
          <w:iCs/>
          <w:sz w:val="21"/>
          <w:szCs w:val="21"/>
          <w:lang w:val="en-US" w:eastAsia="zh-CN"/>
        </w:rPr>
        <w:t>拧紧，通过这</w:t>
      </w:r>
      <w:r>
        <w:rPr>
          <w:rFonts w:ascii="Arial" w:hAnsi="Arial" w:eastAsia="宋体" w:cs="Arial"/>
          <w:iCs/>
          <w:sz w:val="21"/>
          <w:szCs w:val="21"/>
          <w:lang w:val="en-US" w:eastAsia="zh-CN"/>
        </w:rPr>
        <w:t>8</w:t>
      </w:r>
      <w:r>
        <w:rPr>
          <w:rFonts w:hint="eastAsia" w:ascii="Arial" w:hAnsi="Arial" w:eastAsia="宋体" w:cs="Arial"/>
          <w:iCs/>
          <w:sz w:val="21"/>
          <w:szCs w:val="21"/>
          <w:lang w:val="en-US" w:eastAsia="zh-CN"/>
        </w:rPr>
        <w:t>套</w:t>
      </w:r>
      <w:r>
        <w:rPr>
          <w:rFonts w:ascii="Arial" w:hAnsi="Arial" w:eastAsia="宋体" w:cs="Arial"/>
          <w:iCs/>
          <w:sz w:val="21"/>
          <w:szCs w:val="21"/>
          <w:lang w:val="en-US" w:eastAsia="zh-CN"/>
        </w:rPr>
        <w:t>x-gun</w:t>
      </w:r>
      <w:r>
        <w:rPr>
          <w:rFonts w:hint="eastAsia" w:ascii="Arial" w:hAnsi="Arial" w:eastAsia="宋体" w:cs="Arial"/>
          <w:iCs/>
          <w:sz w:val="21"/>
          <w:szCs w:val="21"/>
          <w:lang w:val="en-US" w:eastAsia="zh-CN"/>
        </w:rPr>
        <w:t>直接拧紧系统每分钟拧紧</w:t>
      </w:r>
      <w:r>
        <w:rPr>
          <w:rFonts w:ascii="Arial" w:hAnsi="Arial" w:eastAsia="宋体" w:cs="Arial"/>
          <w:iCs/>
          <w:sz w:val="21"/>
          <w:szCs w:val="21"/>
          <w:lang w:val="en-US" w:eastAsia="zh-CN"/>
        </w:rPr>
        <w:t>26</w:t>
      </w:r>
      <w:r>
        <w:rPr>
          <w:rFonts w:hint="eastAsia" w:ascii="Arial" w:hAnsi="Arial" w:eastAsia="宋体" w:cs="Arial"/>
          <w:iCs/>
          <w:sz w:val="21"/>
          <w:szCs w:val="21"/>
          <w:lang w:val="en-US" w:eastAsia="zh-CN"/>
        </w:rPr>
        <w:t>个螺栓。此外，由于托盘上无需中间拧紧轴，节约了相关成本。</w:t>
      </w:r>
    </w:p>
    <w:p>
      <w:pPr>
        <w:spacing w:line="276" w:lineRule="auto"/>
        <w:jc w:val="both"/>
        <w:rPr>
          <w:rFonts w:ascii="Arial" w:hAnsi="Arial" w:eastAsia="宋体" w:cs="Arial"/>
          <w:iCs/>
          <w:sz w:val="21"/>
          <w:szCs w:val="21"/>
          <w:lang w:val="en-US" w:eastAsia="zh-CN"/>
        </w:rPr>
      </w:pPr>
    </w:p>
    <w:p>
      <w:pPr>
        <w:spacing w:line="276" w:lineRule="auto"/>
        <w:jc w:val="both"/>
        <w:rPr>
          <w:rFonts w:ascii="Arial" w:hAnsi="Arial" w:eastAsia="宋体" w:cs="Arial"/>
          <w:b/>
          <w:bCs/>
          <w:iCs/>
          <w:sz w:val="21"/>
          <w:szCs w:val="21"/>
          <w:lang w:val="en-US" w:eastAsia="zh-CN"/>
        </w:rPr>
      </w:pPr>
      <w:r>
        <w:rPr>
          <w:rFonts w:hint="eastAsia" w:ascii="Arial" w:hAnsi="Arial" w:eastAsia="宋体" w:cs="Arial"/>
          <w:b/>
          <w:bCs/>
          <w:iCs/>
          <w:sz w:val="21"/>
          <w:szCs w:val="21"/>
          <w:lang w:val="en-US" w:eastAsia="zh-CN"/>
        </w:rPr>
        <w:t>制冷剂加注技术：种类多，空间小</w:t>
      </w:r>
    </w:p>
    <w:p>
      <w:pPr>
        <w:spacing w:line="276" w:lineRule="auto"/>
        <w:jc w:val="both"/>
        <w:rPr>
          <w:rFonts w:ascii="Arial" w:hAnsi="Arial" w:eastAsia="宋体" w:cs="Arial"/>
          <w:iCs/>
          <w:sz w:val="21"/>
          <w:szCs w:val="21"/>
          <w:lang w:val="en-US" w:eastAsia="zh-CN"/>
        </w:rPr>
      </w:pPr>
    </w:p>
    <w:p>
      <w:pPr>
        <w:spacing w:line="276" w:lineRule="auto"/>
        <w:jc w:val="both"/>
        <w:rPr>
          <w:rFonts w:ascii="Arial" w:hAnsi="Arial" w:eastAsia="宋体" w:cs="Arial"/>
          <w:iCs/>
          <w:sz w:val="21"/>
          <w:szCs w:val="21"/>
          <w:lang w:val="en-US" w:eastAsia="zh-CN"/>
        </w:rPr>
      </w:pPr>
      <w:r>
        <w:rPr>
          <w:rFonts w:hint="eastAsia" w:ascii="Arial" w:hAnsi="Arial" w:eastAsia="宋体" w:cs="Arial"/>
          <w:iCs/>
          <w:sz w:val="21"/>
          <w:szCs w:val="21"/>
          <w:lang w:val="en-US" w:eastAsia="zh-CN"/>
        </w:rPr>
        <w:t>大众ID.3电动汽车内部采用多种制冷剂进行温度控制，其中之一是首次使用</w:t>
      </w:r>
      <w:r>
        <w:rPr>
          <w:rFonts w:ascii="Arial" w:hAnsi="Arial" w:eastAsia="宋体" w:cs="Arial"/>
          <w:iCs/>
          <w:sz w:val="21"/>
          <w:szCs w:val="21"/>
          <w:lang w:val="en-US" w:eastAsia="zh-CN"/>
        </w:rPr>
        <w:t>的</w:t>
      </w:r>
      <w:r>
        <w:rPr>
          <w:rFonts w:hint="eastAsia" w:ascii="Arial" w:hAnsi="Arial" w:eastAsia="宋体" w:cs="Arial"/>
          <w:iCs/>
          <w:sz w:val="21"/>
          <w:szCs w:val="21"/>
          <w:lang w:val="en-US" w:eastAsia="zh-CN"/>
        </w:rPr>
        <w:t>R744制冷剂，其独特的热力学性质，可用于冷却和加热</w:t>
      </w:r>
      <w:r>
        <w:rPr>
          <w:rFonts w:ascii="Arial" w:hAnsi="Arial" w:eastAsia="宋体" w:cs="Arial"/>
          <w:iCs/>
          <w:sz w:val="21"/>
          <w:szCs w:val="21"/>
          <w:lang w:val="en-US" w:eastAsia="zh-CN"/>
        </w:rPr>
        <w:t>。</w:t>
      </w:r>
      <w:r>
        <w:rPr>
          <w:rFonts w:hint="eastAsia" w:ascii="Arial" w:hAnsi="Arial" w:eastAsia="宋体" w:cs="Arial"/>
          <w:iCs/>
          <w:sz w:val="21"/>
          <w:szCs w:val="21"/>
          <w:lang w:val="en-US" w:eastAsia="zh-CN"/>
        </w:rPr>
        <w:t>采用这种冷媒可节省车辆电能从而增加续航里程。制造方式的转变，同时也推动了加注技术的创新</w:t>
      </w:r>
      <w:r>
        <w:rPr>
          <w:rFonts w:ascii="Arial" w:hAnsi="Arial" w:eastAsia="宋体" w:cs="Arial"/>
          <w:iCs/>
          <w:sz w:val="21"/>
          <w:szCs w:val="21"/>
          <w:lang w:val="en-US" w:eastAsia="zh-CN"/>
        </w:rPr>
        <w:t>，</w:t>
      </w:r>
      <w:r>
        <w:rPr>
          <w:rFonts w:hint="eastAsia" w:ascii="Arial" w:hAnsi="Arial" w:eastAsia="宋体" w:cs="Arial"/>
          <w:iCs/>
          <w:sz w:val="21"/>
          <w:szCs w:val="21"/>
          <w:lang w:val="en-US" w:eastAsia="zh-CN"/>
        </w:rPr>
        <w:t>包括从基本单元到加注枪的加注技术革新</w:t>
      </w:r>
      <w:r>
        <w:rPr>
          <w:rFonts w:ascii="Arial" w:hAnsi="Arial" w:eastAsia="宋体" w:cs="Arial"/>
          <w:iCs/>
          <w:sz w:val="21"/>
          <w:szCs w:val="21"/>
          <w:lang w:val="en-US" w:eastAsia="zh-CN"/>
        </w:rPr>
        <w:t>，</w:t>
      </w:r>
      <w:r>
        <w:rPr>
          <w:rFonts w:hint="eastAsia" w:ascii="Arial" w:hAnsi="Arial" w:eastAsia="宋体" w:cs="Arial"/>
          <w:iCs/>
          <w:sz w:val="21"/>
          <w:szCs w:val="21"/>
          <w:lang w:val="en-US" w:eastAsia="zh-CN"/>
        </w:rPr>
        <w:t>尤其是新一代G4</w:t>
      </w:r>
      <w:r>
        <w:rPr>
          <w:rFonts w:ascii="Arial" w:hAnsi="Arial" w:eastAsia="宋体" w:cs="Arial"/>
          <w:iCs/>
          <w:sz w:val="21"/>
          <w:szCs w:val="21"/>
          <w:lang w:val="en-US" w:eastAsia="zh-CN"/>
        </w:rPr>
        <w:t xml:space="preserve"> Blue</w:t>
      </w:r>
      <w:r>
        <w:rPr>
          <w:rFonts w:hint="eastAsia" w:ascii="Arial" w:hAnsi="Arial" w:eastAsia="宋体" w:cs="Arial"/>
          <w:iCs/>
          <w:sz w:val="21"/>
          <w:szCs w:val="21"/>
          <w:lang w:val="en-US" w:eastAsia="zh-CN"/>
        </w:rPr>
        <w:t>加注枪</w:t>
      </w:r>
      <w:r>
        <w:rPr>
          <w:rFonts w:ascii="Arial" w:hAnsi="Arial" w:eastAsia="宋体" w:cs="Arial"/>
          <w:iCs/>
          <w:sz w:val="21"/>
          <w:szCs w:val="21"/>
          <w:lang w:val="en-US" w:eastAsia="zh-CN"/>
        </w:rPr>
        <w:t>。</w:t>
      </w:r>
      <w:r>
        <w:rPr>
          <w:rFonts w:hint="eastAsia" w:ascii="Arial" w:hAnsi="Arial" w:eastAsia="宋体" w:cs="Arial"/>
          <w:iCs/>
          <w:sz w:val="21"/>
          <w:szCs w:val="21"/>
          <w:lang w:val="en-US" w:eastAsia="zh-CN"/>
        </w:rPr>
        <w:t>通过改造现有移动单元</w:t>
      </w:r>
      <w:r>
        <w:rPr>
          <w:rFonts w:ascii="Arial" w:hAnsi="Arial" w:eastAsia="宋体" w:cs="Arial"/>
          <w:iCs/>
          <w:sz w:val="21"/>
          <w:szCs w:val="21"/>
          <w:lang w:val="en-US" w:eastAsia="zh-CN"/>
        </w:rPr>
        <w:t>，</w:t>
      </w:r>
      <w:r>
        <w:rPr>
          <w:rFonts w:hint="eastAsia" w:ascii="Arial" w:hAnsi="Arial" w:eastAsia="宋体" w:cs="Arial"/>
          <w:iCs/>
          <w:sz w:val="21"/>
          <w:szCs w:val="21"/>
          <w:lang w:val="en-US" w:eastAsia="zh-CN"/>
        </w:rPr>
        <w:t>可以集成新的R744加注功能。</w:t>
      </w:r>
    </w:p>
    <w:p>
      <w:pPr>
        <w:spacing w:line="276" w:lineRule="auto"/>
        <w:jc w:val="both"/>
        <w:rPr>
          <w:rFonts w:ascii="Arial" w:hAnsi="Arial" w:eastAsia="宋体" w:cs="Arial"/>
          <w:iCs/>
          <w:sz w:val="21"/>
          <w:szCs w:val="21"/>
          <w:lang w:val="en-US" w:eastAsia="zh-CN"/>
        </w:rPr>
      </w:pPr>
    </w:p>
    <w:p>
      <w:pPr>
        <w:spacing w:line="276" w:lineRule="auto"/>
        <w:jc w:val="both"/>
        <w:rPr>
          <w:rFonts w:ascii="Arial" w:hAnsi="Arial" w:eastAsia="宋体" w:cs="Arial"/>
          <w:iCs/>
          <w:sz w:val="21"/>
          <w:szCs w:val="21"/>
          <w:lang w:val="en-US" w:eastAsia="zh-CN"/>
        </w:rPr>
      </w:pPr>
    </w:p>
    <w:p>
      <w:pPr>
        <w:spacing w:line="276" w:lineRule="auto"/>
        <w:jc w:val="both"/>
        <w:rPr>
          <w:rFonts w:ascii="Arial" w:hAnsi="Arial" w:eastAsia="宋体" w:cs="Arial"/>
          <w:iCs/>
          <w:sz w:val="21"/>
          <w:szCs w:val="21"/>
          <w:lang w:val="en-US" w:eastAsia="zh-CN"/>
        </w:rPr>
      </w:pPr>
    </w:p>
    <w:p>
      <w:pPr>
        <w:spacing w:line="276" w:lineRule="auto"/>
        <w:jc w:val="both"/>
        <w:rPr>
          <w:rFonts w:ascii="Arial" w:hAnsi="Arial" w:eastAsia="宋体" w:cs="Arial"/>
          <w:b/>
          <w:bCs/>
          <w:iCs/>
          <w:sz w:val="21"/>
          <w:szCs w:val="21"/>
          <w:lang w:val="en-US" w:eastAsia="zh-CN"/>
        </w:rPr>
      </w:pPr>
      <w:r>
        <w:rPr>
          <w:rFonts w:hint="eastAsia" w:ascii="Arial" w:hAnsi="Arial" w:eastAsia="宋体" w:cs="Arial"/>
          <w:b/>
          <w:bCs/>
          <w:iCs/>
          <w:sz w:val="21"/>
          <w:szCs w:val="21"/>
          <w:lang w:val="en-US" w:eastAsia="zh-CN"/>
        </w:rPr>
        <w:t>输送系统，可兼容且功能强大</w:t>
      </w:r>
    </w:p>
    <w:p>
      <w:pPr>
        <w:spacing w:line="276" w:lineRule="auto"/>
        <w:jc w:val="both"/>
        <w:rPr>
          <w:rFonts w:ascii="Arial" w:hAnsi="Arial" w:eastAsia="宋体" w:cs="Arial"/>
          <w:iCs/>
          <w:sz w:val="21"/>
          <w:szCs w:val="21"/>
          <w:lang w:val="en-US" w:eastAsia="zh-CN"/>
        </w:rPr>
      </w:pPr>
    </w:p>
    <w:p>
      <w:pPr>
        <w:spacing w:line="276" w:lineRule="auto"/>
        <w:jc w:val="both"/>
        <w:rPr>
          <w:rFonts w:ascii="Arial" w:hAnsi="Arial" w:eastAsia="宋体" w:cs="Arial"/>
          <w:iCs/>
          <w:sz w:val="21"/>
          <w:szCs w:val="21"/>
          <w:lang w:val="en-US" w:eastAsia="zh-CN"/>
        </w:rPr>
      </w:pPr>
      <w:r>
        <w:rPr>
          <w:rFonts w:hint="eastAsia" w:ascii="Arial" w:hAnsi="Arial" w:eastAsia="宋体" w:cs="Arial"/>
          <w:iCs/>
          <w:sz w:val="21"/>
          <w:szCs w:val="21"/>
          <w:lang w:val="en-US" w:eastAsia="zh-CN"/>
        </w:rPr>
        <w:t>大众茨维考拥有专为空中输送机预留的多达256米长的试制车间。过去，该工厂使用22个带剪式升降功能的C型E</w:t>
      </w:r>
      <w:r>
        <w:rPr>
          <w:rFonts w:ascii="Arial" w:hAnsi="Arial" w:eastAsia="宋体" w:cs="Arial"/>
          <w:iCs/>
          <w:sz w:val="21"/>
          <w:szCs w:val="21"/>
          <w:lang w:val="en-US" w:eastAsia="zh-CN"/>
        </w:rPr>
        <w:t>MS</w:t>
      </w:r>
      <w:r>
        <w:rPr>
          <w:rFonts w:hint="eastAsia" w:ascii="Arial" w:hAnsi="Arial" w:eastAsia="宋体" w:cs="Arial"/>
          <w:iCs/>
          <w:sz w:val="21"/>
          <w:szCs w:val="21"/>
          <w:lang w:val="en-US" w:eastAsia="zh-CN"/>
        </w:rPr>
        <w:t>吊具来输送车身，但这些吊具与M</w:t>
      </w:r>
      <w:r>
        <w:rPr>
          <w:rFonts w:ascii="Arial" w:hAnsi="Arial" w:eastAsia="宋体" w:cs="Arial"/>
          <w:iCs/>
          <w:sz w:val="21"/>
          <w:szCs w:val="21"/>
          <w:lang w:val="en-US" w:eastAsia="zh-CN"/>
        </w:rPr>
        <w:t>EB</w:t>
      </w:r>
      <w:r>
        <w:rPr>
          <w:rFonts w:hint="eastAsia" w:ascii="Arial" w:hAnsi="Arial" w:eastAsia="宋体" w:cs="Arial"/>
          <w:iCs/>
          <w:sz w:val="21"/>
          <w:szCs w:val="21"/>
          <w:lang w:val="en-US" w:eastAsia="zh-CN"/>
        </w:rPr>
        <w:t>平台汽车底盘几何结构不匹配（主要由于电动汽车带高压电池），因此，杜尔将22对C型吊具更换为4臂吊具。这种输送方式要求车身放置在吊具上时不再带有轮胎，因此杜尔的工作范围还增加了轮胎装配与转运的升降平台与设备。</w:t>
      </w:r>
    </w:p>
    <w:p>
      <w:pPr>
        <w:spacing w:line="276" w:lineRule="auto"/>
        <w:jc w:val="both"/>
        <w:rPr>
          <w:rFonts w:ascii="Arial" w:hAnsi="Arial" w:eastAsia="宋体" w:cs="Arial"/>
          <w:iCs/>
          <w:sz w:val="21"/>
          <w:szCs w:val="21"/>
          <w:lang w:val="en-US" w:eastAsia="zh-CN"/>
        </w:rPr>
      </w:pPr>
    </w:p>
    <w:p>
      <w:pPr>
        <w:spacing w:line="276" w:lineRule="auto"/>
        <w:jc w:val="both"/>
        <w:rPr>
          <w:rFonts w:ascii="Arial" w:hAnsi="Arial" w:eastAsia="宋体" w:cs="Arial"/>
          <w:iCs/>
          <w:sz w:val="21"/>
          <w:szCs w:val="21"/>
          <w:lang w:val="en-US" w:eastAsia="zh-CN"/>
        </w:rPr>
      </w:pPr>
    </w:p>
    <w:p>
      <w:pPr>
        <w:spacing w:line="276" w:lineRule="auto"/>
        <w:jc w:val="both"/>
        <w:rPr>
          <w:rFonts w:ascii="Arial" w:hAnsi="Arial" w:eastAsia="宋体" w:cs="Arial"/>
          <w:iCs/>
          <w:sz w:val="21"/>
          <w:szCs w:val="21"/>
          <w:lang w:val="en-US" w:eastAsia="zh-CN"/>
        </w:rPr>
      </w:pPr>
      <w:r>
        <w:rPr>
          <w:rFonts w:hint="eastAsia" w:ascii="Arial" w:hAnsi="Arial" w:eastAsia="宋体" w:cs="Arial"/>
          <w:iCs/>
          <w:sz w:val="21"/>
          <w:szCs w:val="21"/>
          <w:lang w:val="en-US" w:eastAsia="zh-CN"/>
        </w:rPr>
        <w:t>大众茨维考工厂将杜尔NEXT.assembly模块系统的各个组件集成于总装系统中，其中所有的流程和技术都进行了优化改造，以适应电动汽车时代的到来。</w:t>
      </w:r>
    </w:p>
    <w:p>
      <w:pPr>
        <w:rPr>
          <w:lang w:eastAsia="zh-CN"/>
        </w:rPr>
      </w:pPr>
    </w:p>
    <w:p>
      <w:pPr>
        <w:rPr>
          <w:b/>
          <w:lang w:eastAsia="zh-CN"/>
        </w:rPr>
      </w:pPr>
      <w:r>
        <w:rPr>
          <w:rFonts w:hint="eastAsia"/>
          <w:b/>
          <w:lang w:eastAsia="zh-CN"/>
        </w:rPr>
        <w:t>视频</w:t>
      </w:r>
    </w:p>
    <w:p>
      <w:pPr>
        <w:rPr>
          <w:b/>
          <w:lang w:eastAsia="zh-CN"/>
        </w:rPr>
      </w:pPr>
    </w:p>
    <w:p>
      <w:pPr>
        <w:rPr>
          <w:b/>
          <w:lang w:eastAsia="zh-CN"/>
        </w:rPr>
      </w:pPr>
      <w:r>
        <w:rPr>
          <w:rFonts w:hint="eastAsia"/>
          <w:b/>
          <w:lang w:eastAsia="zh-CN"/>
        </w:rPr>
        <w:t xml:space="preserve">杜尔在视频中展示了使用生产线跟踪工艺的全自动侧窗装配过程。视频网址：https://www.durr.com/en/products/sealing-gluing-technology/gluing-solutions-final-assembly  </w:t>
      </w:r>
    </w:p>
    <w:p>
      <w:pPr>
        <w:rPr>
          <w:lang w:eastAsia="zh-CN"/>
        </w:rPr>
      </w:pPr>
    </w:p>
    <w:p>
      <w:pPr>
        <w:rPr>
          <w:b/>
          <w:lang w:eastAsia="zh-CN"/>
        </w:rPr>
      </w:pPr>
    </w:p>
    <w:p>
      <w:pPr>
        <w:rPr>
          <w:b/>
        </w:rPr>
      </w:pPr>
      <w:r>
        <w:rPr>
          <w:rFonts w:hint="eastAsia"/>
          <w:b/>
        </w:rPr>
        <w:t>图片</w:t>
      </w:r>
    </w:p>
    <w:p/>
    <w:p>
      <w:pPr>
        <w:rPr>
          <w:rFonts w:hint="eastAsia" w:eastAsia="宋体"/>
          <w:b/>
          <w:lang w:eastAsia="zh-CN"/>
        </w:rPr>
      </w:pPr>
      <w:r>
        <w:rPr>
          <w:rFonts w:hint="eastAsia" w:eastAsia="宋体"/>
          <w:b/>
          <w:lang w:eastAsia="zh-CN"/>
        </w:rPr>
        <w:drawing>
          <wp:inline distT="0" distB="0" distL="114300" distR="114300">
            <wp:extent cx="6057265" cy="3406775"/>
            <wp:effectExtent l="0" t="0" r="635" b="9525"/>
            <wp:docPr id="5" name="图片 5" descr="01_duerr-vw-zwickau-gluing-side-windows-line-trac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01_duerr-vw-zwickau-gluing-side-windows-line-tracking"/>
                    <pic:cNvPicPr>
                      <a:picLocks noChangeAspect="1"/>
                    </pic:cNvPicPr>
                  </pic:nvPicPr>
                  <pic:blipFill>
                    <a:blip r:embed="rId8"/>
                    <a:stretch>
                      <a:fillRect/>
                    </a:stretch>
                  </pic:blipFill>
                  <pic:spPr>
                    <a:xfrm>
                      <a:off x="0" y="0"/>
                      <a:ext cx="6057265" cy="3406775"/>
                    </a:xfrm>
                    <a:prstGeom prst="rect">
                      <a:avLst/>
                    </a:prstGeom>
                  </pic:spPr>
                </pic:pic>
              </a:graphicData>
            </a:graphic>
          </wp:inline>
        </w:drawing>
      </w:r>
    </w:p>
    <w:p>
      <w:pPr>
        <w:rPr>
          <w:lang w:eastAsia="zh-CN"/>
        </w:rPr>
      </w:pPr>
      <w:r>
        <w:rPr>
          <w:rFonts w:hint="eastAsia"/>
          <w:b/>
          <w:lang w:eastAsia="zh-CN"/>
        </w:rPr>
        <w:t>图1：</w:t>
      </w:r>
      <w:r>
        <w:rPr>
          <w:rFonts w:hint="eastAsia"/>
          <w:lang w:eastAsia="zh-CN"/>
        </w:rPr>
        <w:t xml:space="preserve">杜尔和大众合作开发自动化生产线跟踪工艺，车身保持移动时，机器人可在侧窗上涂胶 </w:t>
      </w:r>
    </w:p>
    <w:p>
      <w:r>
        <w:rPr>
          <w:rFonts w:hint="eastAsia"/>
        </w:rPr>
        <w:t>图片来源：杜尔</w:t>
      </w:r>
    </w:p>
    <w:p>
      <w:pPr>
        <w:rPr>
          <w:b/>
        </w:rPr>
      </w:pPr>
    </w:p>
    <w:p>
      <w:pPr>
        <w:rPr>
          <w:rFonts w:hint="eastAsia" w:eastAsia="宋体"/>
          <w:b/>
          <w:lang w:eastAsia="zh-CN"/>
        </w:rPr>
      </w:pPr>
      <w:r>
        <w:rPr>
          <w:rFonts w:hint="eastAsia" w:eastAsia="宋体"/>
          <w:b/>
          <w:lang w:eastAsia="zh-CN"/>
        </w:rPr>
        <w:drawing>
          <wp:inline distT="0" distB="0" distL="114300" distR="114300">
            <wp:extent cx="6057265" cy="3406775"/>
            <wp:effectExtent l="0" t="0" r="635" b="9525"/>
            <wp:docPr id="6" name="图片 6" descr="02_duerr-vw-zwickau-gluing-side-win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02_duerr-vw-zwickau-gluing-side-window"/>
                    <pic:cNvPicPr>
                      <a:picLocks noChangeAspect="1"/>
                    </pic:cNvPicPr>
                  </pic:nvPicPr>
                  <pic:blipFill>
                    <a:blip r:embed="rId9"/>
                    <a:stretch>
                      <a:fillRect/>
                    </a:stretch>
                  </pic:blipFill>
                  <pic:spPr>
                    <a:xfrm>
                      <a:off x="0" y="0"/>
                      <a:ext cx="6057265" cy="3406775"/>
                    </a:xfrm>
                    <a:prstGeom prst="rect">
                      <a:avLst/>
                    </a:prstGeom>
                  </pic:spPr>
                </pic:pic>
              </a:graphicData>
            </a:graphic>
          </wp:inline>
        </w:drawing>
      </w:r>
    </w:p>
    <w:p>
      <w:pPr>
        <w:rPr>
          <w:rFonts w:hint="eastAsia"/>
          <w:lang w:eastAsia="zh-CN"/>
        </w:rPr>
      </w:pPr>
      <w:r>
        <w:rPr>
          <w:rFonts w:hint="eastAsia"/>
          <w:b/>
          <w:lang w:eastAsia="zh-CN"/>
        </w:rPr>
        <w:t>图2：</w:t>
      </w:r>
      <w:bookmarkStart w:id="0" w:name="_GoBack"/>
      <w:r>
        <w:rPr>
          <w:rFonts w:hint="eastAsia"/>
          <w:lang w:eastAsia="zh-CN"/>
        </w:rPr>
        <w:t>使用杜尔应用</w:t>
      </w:r>
      <w:r>
        <w:rPr>
          <w:rFonts w:hint="eastAsia"/>
          <w:lang w:eastAsia="zh-CN"/>
        </w:rPr>
        <w:t>技术在侧窗上涂胶</w:t>
      </w:r>
    </w:p>
    <w:p>
      <w:r>
        <w:rPr>
          <w:rFonts w:hint="eastAsia"/>
          <w:lang w:eastAsia="zh-CN"/>
        </w:rPr>
        <w:t>图片来源：杜尔</w:t>
      </w:r>
      <w:bookmarkEnd w:id="0"/>
      <w:r>
        <w:rPr>
          <w:rFonts w:hint="eastAsia"/>
        </w:rPr>
        <w:t xml:space="preserve"> </w:t>
      </w:r>
    </w:p>
    <w:p/>
    <w:p>
      <w:pPr>
        <w:rPr>
          <w:rFonts w:hint="eastAsia" w:eastAsia="宋体"/>
          <w:b/>
          <w:lang w:eastAsia="zh-CN"/>
        </w:rPr>
      </w:pPr>
      <w:r>
        <w:rPr>
          <w:rFonts w:hint="eastAsia" w:eastAsia="宋体"/>
          <w:b/>
          <w:lang w:eastAsia="zh-CN"/>
        </w:rPr>
        <w:drawing>
          <wp:inline distT="0" distB="0" distL="114300" distR="114300">
            <wp:extent cx="6055360" cy="4037330"/>
            <wp:effectExtent l="0" t="0" r="2540" b="1270"/>
            <wp:docPr id="7" name="图片 7" descr="03_duerr-vw-zwickau-convey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03_duerr-vw-zwickau-conveyor"/>
                    <pic:cNvPicPr>
                      <a:picLocks noChangeAspect="1"/>
                    </pic:cNvPicPr>
                  </pic:nvPicPr>
                  <pic:blipFill>
                    <a:blip r:embed="rId10"/>
                    <a:stretch>
                      <a:fillRect/>
                    </a:stretch>
                  </pic:blipFill>
                  <pic:spPr>
                    <a:xfrm>
                      <a:off x="0" y="0"/>
                      <a:ext cx="6055360" cy="4037330"/>
                    </a:xfrm>
                    <a:prstGeom prst="rect">
                      <a:avLst/>
                    </a:prstGeom>
                  </pic:spPr>
                </pic:pic>
              </a:graphicData>
            </a:graphic>
          </wp:inline>
        </w:drawing>
      </w:r>
    </w:p>
    <w:p>
      <w:pPr>
        <w:rPr>
          <w:rFonts w:hint="eastAsia"/>
          <w:lang w:eastAsia="zh-CN"/>
        </w:rPr>
      </w:pPr>
      <w:r>
        <w:rPr>
          <w:rFonts w:hint="eastAsia"/>
          <w:b/>
          <w:lang w:eastAsia="zh-CN"/>
        </w:rPr>
        <w:t>图3</w:t>
      </w:r>
      <w:r>
        <w:rPr>
          <w:rFonts w:hint="eastAsia"/>
          <w:lang w:eastAsia="zh-CN"/>
        </w:rPr>
        <w:t>：大众</w:t>
      </w:r>
      <w:r>
        <w:rPr>
          <w:rFonts w:hint="eastAsia"/>
          <w:lang w:eastAsia="zh-CN"/>
        </w:rPr>
        <w:t>茨维考工厂使用新安装的杜尔4臂吊具</w:t>
      </w:r>
      <w:r>
        <w:rPr>
          <w:rFonts w:hint="eastAsia"/>
          <w:lang w:eastAsia="zh-CN"/>
        </w:rPr>
        <w:t>输送电动汽车</w:t>
      </w:r>
    </w:p>
    <w:p>
      <w:pPr>
        <w:rPr>
          <w:rFonts w:hint="eastAsia"/>
          <w:lang w:eastAsia="zh-CN"/>
        </w:rPr>
      </w:pPr>
      <w:r>
        <w:rPr>
          <w:rFonts w:hint="eastAsia"/>
          <w:lang w:eastAsia="zh-CN"/>
        </w:rPr>
        <w:t>图片来源：大众</w:t>
      </w:r>
    </w:p>
    <w:p>
      <w:pPr>
        <w:spacing w:line="276" w:lineRule="auto"/>
        <w:jc w:val="both"/>
        <w:rPr>
          <w:rFonts w:ascii="Arial" w:hAnsi="Arial" w:eastAsia="宋体" w:cs="Arial"/>
          <w:iCs/>
          <w:sz w:val="18"/>
          <w:szCs w:val="18"/>
          <w:lang w:val="en-US" w:eastAsia="zh-CN"/>
        </w:rPr>
      </w:pPr>
    </w:p>
    <w:p>
      <w:pPr>
        <w:spacing w:line="276" w:lineRule="auto"/>
        <w:jc w:val="both"/>
        <w:rPr>
          <w:rFonts w:ascii="Arial" w:hAnsi="Arial" w:eastAsia="宋体" w:cs="Arial"/>
          <w:iCs/>
          <w:sz w:val="18"/>
          <w:szCs w:val="18"/>
          <w:lang w:val="en-US" w:eastAsia="zh-CN"/>
        </w:rPr>
      </w:pPr>
    </w:p>
    <w:p>
      <w:pPr>
        <w:spacing w:line="276" w:lineRule="auto"/>
        <w:jc w:val="both"/>
        <w:rPr>
          <w:rFonts w:ascii="Arial" w:hAnsi="Arial" w:eastAsia="宋体" w:cs="Arial"/>
          <w:iCs/>
          <w:sz w:val="18"/>
          <w:szCs w:val="18"/>
          <w:lang w:val="en-US" w:eastAsia="zh-CN"/>
        </w:rPr>
      </w:pPr>
    </w:p>
    <w:p>
      <w:pPr>
        <w:pStyle w:val="23"/>
        <w:rPr>
          <w:rFonts w:ascii="Arial" w:hAnsi="Arial" w:eastAsia="MS Gothic" w:cs="Arial"/>
          <w:color w:val="auto"/>
          <w:sz w:val="18"/>
          <w:szCs w:val="18"/>
          <w:lang w:eastAsia="zh-CN"/>
        </w:rPr>
      </w:pPr>
      <w:r>
        <w:rPr>
          <w:rFonts w:ascii="Arial" w:hAnsi="Arial" w:eastAsia="MS Gothic" w:cs="Arial"/>
          <w:color w:val="auto"/>
          <w:sz w:val="18"/>
          <w:szCs w:val="18"/>
          <w:lang w:eastAsia="zh-CN"/>
        </w:rPr>
        <w:t>杜</w:t>
      </w:r>
      <w:r>
        <w:rPr>
          <w:rFonts w:ascii="Arial" w:hAnsi="Arial" w:eastAsia="Malgun Gothic" w:cs="Arial"/>
          <w:color w:val="auto"/>
          <w:sz w:val="18"/>
          <w:szCs w:val="18"/>
          <w:lang w:eastAsia="zh-CN"/>
        </w:rPr>
        <w:t>尔集</w:t>
      </w:r>
      <w:r>
        <w:rPr>
          <w:rFonts w:ascii="Arial" w:hAnsi="Arial" w:eastAsia="Microsoft JhengHei" w:cs="Arial"/>
          <w:color w:val="auto"/>
          <w:sz w:val="18"/>
          <w:szCs w:val="18"/>
          <w:lang w:eastAsia="zh-CN"/>
        </w:rPr>
        <w:t>团自</w:t>
      </w:r>
      <w:r>
        <w:rPr>
          <w:rFonts w:ascii="Arial" w:hAnsi="Arial" w:cs="Arial"/>
          <w:color w:val="auto"/>
          <w:sz w:val="18"/>
          <w:szCs w:val="18"/>
          <w:lang w:val="en-US" w:eastAsia="zh-CN"/>
        </w:rPr>
        <w:t>1985</w:t>
      </w:r>
      <w:r>
        <w:rPr>
          <w:rFonts w:ascii="Arial" w:hAnsi="Arial" w:eastAsia="MS Gothic" w:cs="Arial"/>
          <w:color w:val="auto"/>
          <w:sz w:val="18"/>
          <w:szCs w:val="18"/>
          <w:lang w:eastAsia="zh-CN"/>
        </w:rPr>
        <w:t>年</w:t>
      </w:r>
      <w:r>
        <w:rPr>
          <w:rFonts w:ascii="Arial" w:hAnsi="Arial" w:eastAsia="Microsoft JhengHei" w:cs="Arial"/>
          <w:color w:val="auto"/>
          <w:sz w:val="18"/>
          <w:szCs w:val="18"/>
          <w:lang w:eastAsia="zh-CN"/>
        </w:rPr>
        <w:t>进入中国市场以来</w:t>
      </w:r>
      <w:r>
        <w:rPr>
          <w:rFonts w:ascii="Arial" w:hAnsi="Arial" w:eastAsia="Microsoft JhengHei" w:cs="Arial"/>
          <w:color w:val="auto"/>
          <w:sz w:val="18"/>
          <w:szCs w:val="18"/>
          <w:lang w:val="en-US" w:eastAsia="zh-CN"/>
        </w:rPr>
        <w:t>，</w:t>
      </w:r>
      <w:r>
        <w:rPr>
          <w:rFonts w:ascii="Arial" w:hAnsi="Arial" w:eastAsia="Microsoft JhengHei" w:cs="Arial"/>
          <w:color w:val="auto"/>
          <w:sz w:val="18"/>
          <w:szCs w:val="18"/>
          <w:lang w:eastAsia="zh-CN"/>
        </w:rPr>
        <w:t>目前在中国拥有约</w:t>
      </w:r>
      <w:r>
        <w:rPr>
          <w:rFonts w:ascii="Arial" w:hAnsi="Arial" w:cs="Arial"/>
          <w:color w:val="auto"/>
          <w:sz w:val="18"/>
          <w:szCs w:val="18"/>
          <w:lang w:val="en-US" w:eastAsia="zh-CN"/>
        </w:rPr>
        <w:t>2,400</w:t>
      </w:r>
      <w:r>
        <w:rPr>
          <w:rFonts w:ascii="Arial" w:hAnsi="Arial" w:eastAsia="MS Gothic" w:cs="Arial"/>
          <w:color w:val="auto"/>
          <w:sz w:val="18"/>
          <w:szCs w:val="18"/>
          <w:lang w:eastAsia="zh-CN"/>
        </w:rPr>
        <w:t>位雇</w:t>
      </w:r>
      <w:r>
        <w:rPr>
          <w:rFonts w:ascii="Arial" w:hAnsi="Arial" w:eastAsia="Microsoft JhengHei" w:cs="Arial"/>
          <w:color w:val="auto"/>
          <w:sz w:val="18"/>
          <w:szCs w:val="18"/>
          <w:lang w:eastAsia="zh-CN"/>
        </w:rPr>
        <w:t>员。杜尔涂装系统工程（上海）有限公司设计和建造涂装车间、总装车间以及废气净化系统。其产品还包括能源效率技术。上海申克机械有限公司专注于动平衡、检测、加注技术的生产、销售和服务。豪迈集团生产木工行业相关机械和设备，在上海设有生产场所（豪德迈机械上海有限公司），并通过香港在香港设有销售和服务机构金田豪迈木业机械有限公司提供销售和服务</w:t>
      </w:r>
      <w:r>
        <w:rPr>
          <w:rFonts w:ascii="Arial" w:hAnsi="Arial" w:eastAsia="MS Gothic" w:cs="Arial"/>
          <w:color w:val="auto"/>
          <w:sz w:val="18"/>
          <w:szCs w:val="18"/>
          <w:lang w:eastAsia="zh-CN"/>
        </w:rPr>
        <w:t>。</w:t>
      </w:r>
    </w:p>
    <w:p>
      <w:pPr>
        <w:spacing w:line="276" w:lineRule="auto"/>
        <w:jc w:val="both"/>
        <w:rPr>
          <w:rFonts w:ascii="Arial" w:hAnsi="Arial" w:eastAsia="宋体" w:cs="Arial"/>
          <w:iCs/>
          <w:sz w:val="18"/>
          <w:szCs w:val="18"/>
          <w:lang w:eastAsia="zh-CN"/>
        </w:rPr>
      </w:pPr>
    </w:p>
    <w:p>
      <w:pPr>
        <w:spacing w:line="276" w:lineRule="auto"/>
        <w:jc w:val="both"/>
        <w:rPr>
          <w:rFonts w:ascii="Arial" w:hAnsi="Arial" w:eastAsia="宋体" w:cs="Arial"/>
          <w:iCs/>
          <w:sz w:val="18"/>
          <w:szCs w:val="18"/>
          <w:lang w:val="en-US" w:eastAsia="zh-CN"/>
        </w:rPr>
      </w:pPr>
    </w:p>
    <w:p>
      <w:pPr>
        <w:spacing w:line="276" w:lineRule="auto"/>
        <w:jc w:val="both"/>
        <w:rPr>
          <w:rFonts w:ascii="Arial" w:hAnsi="Arial" w:eastAsia="宋体" w:cs="Arial"/>
          <w:iCs/>
          <w:sz w:val="18"/>
          <w:szCs w:val="18"/>
          <w:lang w:val="en-US" w:eastAsia="zh-CN"/>
        </w:rPr>
      </w:pPr>
    </w:p>
    <w:p>
      <w:pPr>
        <w:spacing w:line="276" w:lineRule="auto"/>
        <w:jc w:val="both"/>
        <w:rPr>
          <w:rFonts w:ascii="Arial" w:hAnsi="Arial" w:cs="Arial"/>
          <w:color w:val="44546A"/>
          <w:sz w:val="18"/>
          <w:szCs w:val="18"/>
          <w:lang w:val="en-US" w:eastAsia="zh-CN"/>
        </w:rPr>
      </w:pPr>
      <w:r>
        <w:rPr>
          <w:rFonts w:ascii="Arial" w:hAnsi="Arial" w:eastAsia="宋体" w:cs="Arial"/>
          <w:iCs/>
          <w:sz w:val="18"/>
          <w:szCs w:val="18"/>
          <w:lang w:val="en-US" w:eastAsia="zh-CN"/>
        </w:rPr>
        <w:t>杜尔集团是一家世界领先的机械和设备工程企业，拥有丰富的自动化和数字化/工业 4.0 专业经验，提供产品、系统和服务助力多个行业实现高效和节约资源的制造流程。杜尔集团服务于汽车工业、机械工程、化学、制药、医疗技术以及木材加工等多个行业。</w:t>
      </w:r>
      <w:r>
        <w:rPr>
          <w:rFonts w:ascii="Arial" w:hAnsi="Arial" w:eastAsia="宋体" w:cs="Arial"/>
          <w:iCs/>
          <w:sz w:val="18"/>
          <w:szCs w:val="18"/>
          <w:lang w:eastAsia="zh-CN"/>
        </w:rPr>
        <w:t xml:space="preserve">2020 </w:t>
      </w:r>
      <w:r>
        <w:rPr>
          <w:rFonts w:ascii="Arial" w:hAnsi="Arial" w:eastAsia="宋体" w:cs="Arial"/>
          <w:iCs/>
          <w:sz w:val="18"/>
          <w:szCs w:val="18"/>
          <w:lang w:val="en-US" w:eastAsia="zh-CN"/>
        </w:rPr>
        <w:t>年集团销售额达到了</w:t>
      </w:r>
      <w:r>
        <w:rPr>
          <w:rFonts w:ascii="Arial" w:hAnsi="Arial" w:eastAsia="宋体" w:cs="Arial"/>
          <w:iCs/>
          <w:sz w:val="18"/>
          <w:szCs w:val="18"/>
          <w:lang w:eastAsia="zh-CN"/>
        </w:rPr>
        <w:t xml:space="preserve"> 33.2 </w:t>
      </w:r>
      <w:r>
        <w:rPr>
          <w:rFonts w:ascii="Arial" w:hAnsi="Arial" w:eastAsia="宋体" w:cs="Arial"/>
          <w:iCs/>
          <w:sz w:val="18"/>
          <w:szCs w:val="18"/>
          <w:lang w:val="en-US" w:eastAsia="zh-CN"/>
        </w:rPr>
        <w:t>亿欧元。集团员工总数超过</w:t>
      </w:r>
      <w:r>
        <w:rPr>
          <w:rFonts w:ascii="Arial" w:hAnsi="Arial" w:eastAsia="宋体" w:cs="Arial"/>
          <w:iCs/>
          <w:sz w:val="18"/>
          <w:szCs w:val="18"/>
          <w:lang w:eastAsia="zh-CN"/>
        </w:rPr>
        <w:t xml:space="preserve"> 17,000 </w:t>
      </w:r>
      <w:r>
        <w:rPr>
          <w:rFonts w:ascii="Arial" w:hAnsi="Arial" w:eastAsia="宋体" w:cs="Arial"/>
          <w:iCs/>
          <w:sz w:val="18"/>
          <w:szCs w:val="18"/>
          <w:lang w:val="en-US" w:eastAsia="zh-CN"/>
        </w:rPr>
        <w:t>人，遍布于全球</w:t>
      </w:r>
      <w:r>
        <w:rPr>
          <w:rFonts w:ascii="Arial" w:hAnsi="Arial" w:eastAsia="宋体" w:cs="Arial"/>
          <w:iCs/>
          <w:sz w:val="18"/>
          <w:szCs w:val="18"/>
          <w:lang w:eastAsia="zh-CN"/>
        </w:rPr>
        <w:t xml:space="preserve"> 33 </w:t>
      </w:r>
      <w:r>
        <w:rPr>
          <w:rFonts w:ascii="Arial" w:hAnsi="Arial" w:eastAsia="宋体" w:cs="Arial"/>
          <w:iCs/>
          <w:sz w:val="18"/>
          <w:szCs w:val="18"/>
          <w:lang w:val="en-US" w:eastAsia="zh-CN"/>
        </w:rPr>
        <w:t>个国家的</w:t>
      </w:r>
      <w:r>
        <w:rPr>
          <w:rFonts w:ascii="Arial" w:hAnsi="Arial" w:eastAsia="宋体" w:cs="Arial"/>
          <w:iCs/>
          <w:sz w:val="18"/>
          <w:szCs w:val="18"/>
          <w:lang w:eastAsia="zh-CN"/>
        </w:rPr>
        <w:t xml:space="preserve">121 </w:t>
      </w:r>
      <w:r>
        <w:rPr>
          <w:rFonts w:ascii="Arial" w:hAnsi="Arial" w:eastAsia="宋体" w:cs="Arial"/>
          <w:iCs/>
          <w:sz w:val="18"/>
          <w:szCs w:val="18"/>
          <w:lang w:val="en-US" w:eastAsia="zh-CN"/>
        </w:rPr>
        <w:t>个业务据点。自2021年2月，杜尔拥有多数股权的自动化专家Teamtechnik成为集团的一部分。集团通过杜尔、申克和豪迈三个品牌五个事业</w:t>
      </w:r>
      <w:r>
        <w:rPr>
          <w:rFonts w:hint="eastAsia" w:ascii="Arial" w:hAnsi="Arial" w:eastAsia="宋体" w:cs="Arial"/>
          <w:iCs/>
          <w:sz w:val="18"/>
          <w:szCs w:val="18"/>
          <w:lang w:val="en-US" w:eastAsia="zh-CN"/>
        </w:rPr>
        <w:t>部</w:t>
      </w:r>
      <w:r>
        <w:rPr>
          <w:rFonts w:ascii="Arial" w:hAnsi="Arial" w:eastAsia="宋体" w:cs="Arial"/>
          <w:iCs/>
          <w:sz w:val="18"/>
          <w:szCs w:val="18"/>
          <w:lang w:val="en-US" w:eastAsia="zh-CN"/>
        </w:rPr>
        <w:t>在市场上运作：</w:t>
      </w:r>
    </w:p>
    <w:p>
      <w:pPr>
        <w:pStyle w:val="20"/>
        <w:numPr>
          <w:ilvl w:val="0"/>
          <w:numId w:val="2"/>
        </w:numPr>
        <w:spacing w:line="276" w:lineRule="auto"/>
        <w:jc w:val="both"/>
        <w:rPr>
          <w:rFonts w:ascii="Arial" w:hAnsi="Arial" w:cs="Arial"/>
          <w:iCs/>
          <w:sz w:val="18"/>
          <w:szCs w:val="18"/>
          <w:lang w:val="en-US" w:eastAsia="zh-CN"/>
        </w:rPr>
      </w:pPr>
      <w:r>
        <w:rPr>
          <w:rFonts w:ascii="Arial" w:hAnsi="Arial" w:eastAsia="宋体" w:cs="Arial"/>
          <w:b/>
          <w:bCs/>
          <w:iCs/>
          <w:sz w:val="18"/>
          <w:szCs w:val="18"/>
          <w:lang w:eastAsia="zh-CN"/>
        </w:rPr>
        <w:t>涂装和总装系统</w:t>
      </w:r>
      <w:r>
        <w:rPr>
          <w:rFonts w:ascii="Arial" w:hAnsi="Arial" w:eastAsia="宋体" w:cs="Arial"/>
          <w:b/>
          <w:bCs/>
          <w:iCs/>
          <w:sz w:val="18"/>
          <w:szCs w:val="18"/>
          <w:lang w:val="en-US" w:eastAsia="zh-CN"/>
        </w:rPr>
        <w:t>：</w:t>
      </w:r>
      <w:r>
        <w:rPr>
          <w:rFonts w:ascii="Arial" w:hAnsi="Arial" w:eastAsia="宋体" w:cs="Arial"/>
          <w:bCs/>
          <w:iCs/>
          <w:sz w:val="18"/>
          <w:szCs w:val="18"/>
          <w:lang w:eastAsia="zh-CN"/>
        </w:rPr>
        <w:t>面向汽车工业的涂装车间以及总装、检测和加注技术</w:t>
      </w:r>
      <w:r>
        <w:rPr>
          <w:rFonts w:ascii="Arial" w:hAnsi="Arial" w:eastAsia="宋体" w:cs="Arial"/>
          <w:bCs/>
          <w:iCs/>
          <w:sz w:val="18"/>
          <w:szCs w:val="18"/>
          <w:lang w:val="en-US" w:eastAsia="zh-CN"/>
        </w:rPr>
        <w:t>，</w:t>
      </w:r>
      <w:r>
        <w:rPr>
          <w:rFonts w:ascii="Arial" w:hAnsi="Arial" w:eastAsia="宋体" w:cs="Arial"/>
          <w:bCs/>
          <w:iCs/>
          <w:sz w:val="18"/>
          <w:szCs w:val="18"/>
          <w:lang w:eastAsia="zh-CN"/>
        </w:rPr>
        <w:t>面向医疗设备的装配和检测系统</w:t>
      </w:r>
      <w:r>
        <w:rPr>
          <w:rFonts w:ascii="Arial" w:hAnsi="Arial" w:eastAsia="宋体" w:cs="Arial"/>
          <w:bCs/>
          <w:iCs/>
          <w:sz w:val="18"/>
          <w:szCs w:val="18"/>
          <w:lang w:val="en-US" w:eastAsia="zh-CN"/>
        </w:rPr>
        <w:t>；</w:t>
      </w:r>
    </w:p>
    <w:p>
      <w:pPr>
        <w:pStyle w:val="20"/>
        <w:numPr>
          <w:ilvl w:val="0"/>
          <w:numId w:val="2"/>
        </w:numPr>
        <w:spacing w:line="276" w:lineRule="auto"/>
        <w:jc w:val="both"/>
        <w:rPr>
          <w:rFonts w:ascii="Arial" w:hAnsi="Arial" w:cs="Arial"/>
          <w:iCs/>
          <w:sz w:val="18"/>
          <w:szCs w:val="18"/>
          <w:lang w:eastAsia="zh-CN"/>
        </w:rPr>
      </w:pPr>
      <w:r>
        <w:rPr>
          <w:rFonts w:ascii="Arial" w:hAnsi="Arial" w:eastAsia="宋体" w:cs="Arial"/>
          <w:b/>
          <w:bCs/>
          <w:iCs/>
          <w:sz w:val="18"/>
          <w:szCs w:val="18"/>
          <w:lang w:eastAsia="zh-CN"/>
        </w:rPr>
        <w:t>应用技术：</w:t>
      </w:r>
      <w:r>
        <w:rPr>
          <w:rFonts w:ascii="Arial" w:hAnsi="Arial" w:eastAsia="宋体" w:cs="Arial"/>
          <w:iCs/>
          <w:sz w:val="18"/>
          <w:szCs w:val="18"/>
          <w:lang w:eastAsia="zh-CN"/>
        </w:rPr>
        <w:t>自动应用漆液、密封剂和粘合剂的机器人技术</w:t>
      </w:r>
    </w:p>
    <w:p>
      <w:pPr>
        <w:pStyle w:val="20"/>
        <w:numPr>
          <w:ilvl w:val="0"/>
          <w:numId w:val="2"/>
        </w:numPr>
        <w:spacing w:line="276" w:lineRule="auto"/>
        <w:jc w:val="both"/>
        <w:rPr>
          <w:rFonts w:ascii="Arial" w:hAnsi="Arial" w:cs="Arial"/>
          <w:iCs/>
          <w:sz w:val="18"/>
          <w:szCs w:val="18"/>
          <w:lang w:eastAsia="zh-CN"/>
        </w:rPr>
      </w:pPr>
      <w:r>
        <w:rPr>
          <w:rFonts w:ascii="Arial" w:hAnsi="Arial" w:eastAsia="宋体" w:cs="Arial"/>
          <w:b/>
          <w:bCs/>
          <w:iCs/>
          <w:sz w:val="18"/>
          <w:szCs w:val="18"/>
          <w:lang w:val="en-US" w:eastAsia="zh-CN"/>
        </w:rPr>
        <w:t>清洁技术系统：</w:t>
      </w:r>
      <w:r>
        <w:rPr>
          <w:rFonts w:ascii="Arial" w:hAnsi="Arial" w:eastAsia="宋体" w:cs="Arial"/>
          <w:iCs/>
          <w:sz w:val="18"/>
          <w:szCs w:val="18"/>
          <w:lang w:val="en-US" w:eastAsia="zh-CN"/>
        </w:rPr>
        <w:t>空气污染控制系统</w:t>
      </w:r>
      <w:r>
        <w:rPr>
          <w:rFonts w:ascii="Arial" w:hAnsi="Arial" w:eastAsia="宋体" w:cs="Arial"/>
          <w:iCs/>
          <w:sz w:val="18"/>
          <w:szCs w:val="18"/>
          <w:lang w:eastAsia="zh-CN"/>
        </w:rPr>
        <w:t>,降噪</w:t>
      </w:r>
      <w:r>
        <w:rPr>
          <w:rFonts w:ascii="Arial" w:hAnsi="Arial" w:eastAsia="宋体" w:cs="Arial"/>
          <w:iCs/>
          <w:sz w:val="18"/>
          <w:szCs w:val="18"/>
          <w:lang w:val="en-US" w:eastAsia="zh-CN"/>
        </w:rPr>
        <w:t>系统和电池涂层线</w:t>
      </w:r>
    </w:p>
    <w:p>
      <w:pPr>
        <w:pStyle w:val="17"/>
        <w:numPr>
          <w:ilvl w:val="0"/>
          <w:numId w:val="2"/>
        </w:numPr>
        <w:rPr>
          <w:rFonts w:eastAsia="宋体"/>
          <w:iCs/>
          <w:sz w:val="18"/>
          <w:szCs w:val="18"/>
          <w:lang w:eastAsia="zh-CN"/>
        </w:rPr>
      </w:pPr>
      <w:r>
        <w:rPr>
          <w:rFonts w:eastAsia="宋体"/>
          <w:b/>
          <w:bCs/>
          <w:iCs/>
          <w:sz w:val="18"/>
          <w:szCs w:val="18"/>
          <w:lang w:eastAsia="zh-CN"/>
        </w:rPr>
        <w:t>测量和装配系统：</w:t>
      </w:r>
      <w:r>
        <w:rPr>
          <w:rFonts w:eastAsia="宋体"/>
          <w:iCs/>
          <w:sz w:val="18"/>
          <w:szCs w:val="18"/>
          <w:lang w:eastAsia="zh-CN"/>
        </w:rPr>
        <w:t>平衡设备及诊断技术</w:t>
      </w:r>
    </w:p>
    <w:p>
      <w:pPr>
        <w:pStyle w:val="20"/>
        <w:numPr>
          <w:ilvl w:val="0"/>
          <w:numId w:val="2"/>
        </w:numPr>
        <w:spacing w:line="360" w:lineRule="auto"/>
        <w:jc w:val="both"/>
        <w:rPr>
          <w:rFonts w:ascii="Arial" w:hAnsi="Arial" w:cs="Arial"/>
          <w:sz w:val="18"/>
          <w:szCs w:val="18"/>
          <w:lang w:eastAsia="zh-CN"/>
        </w:rPr>
      </w:pPr>
      <w:r>
        <w:rPr>
          <w:rFonts w:ascii="Arial" w:hAnsi="Arial" w:cs="Arial"/>
          <w:b/>
          <w:sz w:val="18"/>
          <w:szCs w:val="18"/>
          <w:lang w:eastAsia="zh-CN"/>
        </w:rPr>
        <w:t>木工机械和系统</w:t>
      </w:r>
      <w:r>
        <w:rPr>
          <w:rFonts w:ascii="Arial" w:hAnsi="Arial" w:cs="Arial"/>
          <w:sz w:val="18"/>
          <w:szCs w:val="18"/>
          <w:lang w:eastAsia="zh-CN"/>
        </w:rPr>
        <w:t>：木材加工行业设备</w:t>
      </w:r>
    </w:p>
    <w:p>
      <w:pPr>
        <w:pStyle w:val="17"/>
        <w:rPr>
          <w:rFonts w:eastAsia="宋体"/>
          <w:iCs/>
          <w:sz w:val="18"/>
          <w:szCs w:val="18"/>
          <w:lang w:eastAsia="zh-CN"/>
        </w:rPr>
      </w:pPr>
    </w:p>
    <w:p>
      <w:pPr>
        <w:pStyle w:val="17"/>
        <w:rPr>
          <w:rFonts w:eastAsia="宋体"/>
          <w:b/>
          <w:bCs/>
          <w:iCs/>
          <w:sz w:val="18"/>
          <w:szCs w:val="18"/>
          <w:lang w:val="en-US" w:eastAsia="zh-CN"/>
        </w:rPr>
      </w:pPr>
      <w:r>
        <w:rPr>
          <w:rFonts w:hint="eastAsia" w:eastAsia="宋体"/>
          <w:b/>
          <w:bCs/>
          <w:iCs/>
          <w:sz w:val="18"/>
          <w:szCs w:val="18"/>
          <w:lang w:val="en-US" w:eastAsia="zh-CN"/>
        </w:rPr>
        <w:t>媒体联系人</w:t>
      </w:r>
    </w:p>
    <w:p>
      <w:pPr>
        <w:pStyle w:val="17"/>
        <w:rPr>
          <w:rFonts w:eastAsia="宋体"/>
          <w:sz w:val="20"/>
          <w:szCs w:val="20"/>
          <w:lang w:val="de" w:eastAsia="zh-CN" w:bidi="ar"/>
        </w:rPr>
      </w:pPr>
      <w:r>
        <w:rPr>
          <w:rFonts w:hint="eastAsia" w:eastAsia="宋体"/>
          <w:b/>
          <w:bCs/>
          <w:iCs/>
          <w:sz w:val="18"/>
          <w:szCs w:val="18"/>
          <w:lang w:val="en-US" w:eastAsia="zh-CN"/>
        </w:rPr>
        <w:t xml:space="preserve">姓名： </w:t>
      </w:r>
      <w:r>
        <w:rPr>
          <w:rFonts w:eastAsia="宋体"/>
          <w:b/>
          <w:bCs/>
          <w:iCs/>
          <w:sz w:val="18"/>
          <w:szCs w:val="18"/>
          <w:lang w:val="en-US" w:eastAsia="zh-CN"/>
        </w:rPr>
        <w:t xml:space="preserve"> </w:t>
      </w:r>
      <w:r>
        <w:rPr>
          <w:rFonts w:hint="eastAsia" w:eastAsia="宋体"/>
          <w:iCs/>
          <w:sz w:val="18"/>
          <w:szCs w:val="18"/>
          <w:lang w:val="en-US" w:eastAsia="zh-CN"/>
        </w:rPr>
        <w:t>廖容</w:t>
      </w:r>
      <w:r>
        <w:rPr>
          <w:rFonts w:eastAsia="宋体"/>
          <w:sz w:val="20"/>
          <w:szCs w:val="20"/>
          <w:lang w:val="de" w:eastAsia="zh-CN" w:bidi="ar"/>
        </w:rPr>
        <w:t>Rong Liao</w:t>
      </w:r>
    </w:p>
    <w:p>
      <w:pPr>
        <w:pStyle w:val="17"/>
        <w:rPr>
          <w:rFonts w:eastAsia="宋体"/>
          <w:sz w:val="20"/>
          <w:szCs w:val="20"/>
          <w:lang w:val="en-US" w:eastAsia="zh-CN" w:bidi="ar"/>
        </w:rPr>
      </w:pPr>
      <w:r>
        <w:rPr>
          <w:rFonts w:hint="eastAsia" w:eastAsia="宋体"/>
          <w:b/>
          <w:bCs/>
          <w:sz w:val="20"/>
          <w:szCs w:val="20"/>
          <w:lang w:val="en-US" w:eastAsia="zh-CN" w:bidi="ar"/>
        </w:rPr>
        <w:t>手机：</w:t>
      </w:r>
      <w:r>
        <w:rPr>
          <w:rFonts w:eastAsia="宋体"/>
          <w:sz w:val="20"/>
          <w:szCs w:val="20"/>
          <w:lang w:val="de" w:eastAsia="zh-CN" w:bidi="ar"/>
        </w:rPr>
        <w:t xml:space="preserve"> +86 139 1795 0422</w:t>
      </w:r>
      <w:r>
        <w:rPr>
          <w:rFonts w:eastAsia="宋体"/>
          <w:sz w:val="20"/>
          <w:szCs w:val="20"/>
          <w:lang w:val="de" w:eastAsia="zh-CN" w:bidi="ar"/>
        </w:rPr>
        <w:br w:type="textWrapping"/>
      </w:r>
      <w:r>
        <w:rPr>
          <w:rFonts w:hint="eastAsia" w:eastAsia="宋体"/>
          <w:b/>
          <w:bCs/>
          <w:sz w:val="20"/>
          <w:szCs w:val="20"/>
          <w:lang w:val="en-US" w:eastAsia="zh-CN" w:bidi="ar"/>
        </w:rPr>
        <w:t>传真：</w:t>
      </w:r>
      <w:r>
        <w:rPr>
          <w:rFonts w:eastAsia="宋体"/>
          <w:sz w:val="20"/>
          <w:szCs w:val="20"/>
          <w:lang w:val="de" w:eastAsia="zh-CN" w:bidi="ar"/>
        </w:rPr>
        <w:t xml:space="preserve"> +86 21 6219 4519</w:t>
      </w:r>
      <w:r>
        <w:rPr>
          <w:rFonts w:eastAsia="宋体"/>
          <w:sz w:val="20"/>
          <w:szCs w:val="20"/>
          <w:lang w:val="de" w:eastAsia="zh-CN" w:bidi="ar"/>
        </w:rPr>
        <w:br w:type="textWrapping"/>
      </w:r>
      <w:r>
        <w:rPr>
          <w:rFonts w:hint="eastAsia" w:eastAsia="宋体"/>
          <w:b/>
          <w:bCs/>
          <w:sz w:val="20"/>
          <w:szCs w:val="20"/>
          <w:lang w:val="en-US" w:eastAsia="zh-CN" w:bidi="ar"/>
        </w:rPr>
        <w:t>邮箱：</w:t>
      </w:r>
      <w:r>
        <w:rPr>
          <w:rFonts w:eastAsia="宋体"/>
          <w:sz w:val="20"/>
          <w:szCs w:val="20"/>
          <w:lang w:val="de" w:eastAsia="zh-CN" w:bidi="ar"/>
        </w:rPr>
        <w:t xml:space="preserve"> </w:t>
      </w:r>
      <w:r>
        <w:fldChar w:fldCharType="begin"/>
      </w:r>
      <w:r>
        <w:instrText xml:space="preserve"> HYPERLINK "mailto:liao.rong@durr.com.cn" </w:instrText>
      </w:r>
      <w:r>
        <w:fldChar w:fldCharType="separate"/>
      </w:r>
      <w:r>
        <w:rPr>
          <w:rStyle w:val="13"/>
          <w:rFonts w:eastAsia="宋体"/>
          <w:sz w:val="20"/>
          <w:szCs w:val="20"/>
          <w:lang w:val="de" w:eastAsia="zh-CN" w:bidi="ar"/>
        </w:rPr>
        <w:t>liao.rong@durr.com.cn</w:t>
      </w:r>
      <w:r>
        <w:rPr>
          <w:rStyle w:val="13"/>
          <w:rFonts w:eastAsia="宋体"/>
          <w:sz w:val="20"/>
          <w:szCs w:val="20"/>
          <w:lang w:val="de" w:eastAsia="zh-CN" w:bidi="ar"/>
        </w:rPr>
        <w:fldChar w:fldCharType="end"/>
      </w:r>
    </w:p>
    <w:sectPr>
      <w:headerReference r:id="rId4" w:type="first"/>
      <w:footerReference r:id="rId6" w:type="first"/>
      <w:headerReference r:id="rId3" w:type="default"/>
      <w:footerReference r:id="rId5" w:type="default"/>
      <w:pgSz w:w="11906" w:h="16838"/>
      <w:pgMar w:top="3022" w:right="964" w:bottom="2047" w:left="1389" w:header="709" w:footer="709" w:gutter="0"/>
      <w:cols w:space="708" w:num="1"/>
      <w:titlePg/>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Arial Unicode MS">
    <w:altName w:val="Yu Gothic"/>
    <w:panose1 w:val="020B0604020202020204"/>
    <w:charset w:val="80"/>
    <w:family w:val="swiss"/>
    <w:pitch w:val="default"/>
    <w:sig w:usb0="00000000" w:usb1="00000000" w:usb2="0000003F" w:usb3="00000000" w:csb0="003F01FF" w:csb1="00000000"/>
  </w:font>
  <w:font w:name="Yu Gothic">
    <w:panose1 w:val="020B0400000000000000"/>
    <w:charset w:val="80"/>
    <w:family w:val="auto"/>
    <w:pitch w:val="default"/>
    <w:sig w:usb0="E00002FF" w:usb1="2AC7FDFF" w:usb2="00000016" w:usb3="00000000" w:csb0="2002009F" w:csb1="00000000"/>
  </w:font>
  <w:font w:name="Times New Roman (Textkörper CS)">
    <w:altName w:val="Times New Roman"/>
    <w:panose1 w:val="00000000000000000000"/>
    <w:charset w:val="00"/>
    <w:family w:val="roman"/>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MS Gothic">
    <w:panose1 w:val="020B0609070205080204"/>
    <w:charset w:val="80"/>
    <w:family w:val="modern"/>
    <w:pitch w:val="default"/>
    <w:sig w:usb0="E00002FF" w:usb1="6AC7FDFB" w:usb2="08000012" w:usb3="00000000" w:csb0="4002009F" w:csb1="DFD70000"/>
  </w:font>
  <w:font w:name="Malgun Gothic">
    <w:panose1 w:val="020B0503020000020004"/>
    <w:charset w:val="81"/>
    <w:family w:val="swiss"/>
    <w:pitch w:val="default"/>
    <w:sig w:usb0="9000002F" w:usb1="29D77CFB" w:usb2="00000012" w:usb3="00000000" w:csb0="00080001" w:csb1="00000000"/>
  </w:font>
  <w:font w:name="Microsoft JhengHei">
    <w:panose1 w:val="020B0604030504040204"/>
    <w:charset w:val="88"/>
    <w:family w:val="swiss"/>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val="en-GB" w:eastAsia="en-GB"/>
      </w:rPr>
      <mc:AlternateContent>
        <mc:Choice Requires="wps">
          <w:drawing>
            <wp:anchor distT="0" distB="0" distL="114300" distR="114300" simplePos="0" relativeHeight="251659264" behindDoc="0" locked="0" layoutInCell="1" allowOverlap="1">
              <wp:simplePos x="0" y="0"/>
              <wp:positionH relativeFrom="page">
                <wp:posOffset>882015</wp:posOffset>
              </wp:positionH>
              <wp:positionV relativeFrom="page">
                <wp:posOffset>9378950</wp:posOffset>
              </wp:positionV>
              <wp:extent cx="6066155" cy="265430"/>
              <wp:effectExtent l="0" t="0" r="0" b="4445"/>
              <wp:wrapNone/>
              <wp:docPr id="3" name="Text Box 19"/>
              <wp:cNvGraphicFramePr/>
              <a:graphic xmlns:a="http://schemas.openxmlformats.org/drawingml/2006/main">
                <a:graphicData uri="http://schemas.microsoft.com/office/word/2010/wordprocessingShape">
                  <wps:wsp>
                    <wps:cNvSpPr txBox="1">
                      <a:spLocks noChangeArrowheads="1"/>
                    </wps:cNvSpPr>
                    <wps:spPr bwMode="auto">
                      <a:xfrm>
                        <a:off x="0" y="0"/>
                        <a:ext cx="6066155" cy="265430"/>
                      </a:xfrm>
                      <a:prstGeom prst="rect">
                        <a:avLst/>
                      </a:prstGeom>
                      <a:noFill/>
                      <a:ln>
                        <a:noFill/>
                      </a:ln>
                    </wps:spPr>
                    <wps:txbx>
                      <w:txbxContent>
                        <w:p>
                          <w:pPr>
                            <w:jc w:val="right"/>
                          </w:pPr>
                          <w:r>
                            <w:rPr>
                              <w:rFonts w:eastAsia="Arial Unicode MS" w:cs="Arial"/>
                              <w:sz w:val="19"/>
                              <w:szCs w:val="19"/>
                            </w:rPr>
                            <w:fldChar w:fldCharType="begin"/>
                          </w:r>
                          <w:r>
                            <w:rPr>
                              <w:rFonts w:eastAsia="Arial Unicode MS" w:cs="Arial"/>
                              <w:sz w:val="19"/>
                              <w:szCs w:val="19"/>
                            </w:rPr>
                            <w:instrText xml:space="preserve"> PAGE   \* MERGEFORMAT </w:instrText>
                          </w:r>
                          <w:r>
                            <w:rPr>
                              <w:rFonts w:eastAsia="Arial Unicode MS" w:cs="Arial"/>
                              <w:sz w:val="19"/>
                              <w:szCs w:val="19"/>
                            </w:rPr>
                            <w:fldChar w:fldCharType="separate"/>
                          </w:r>
                          <w:r>
                            <w:rPr>
                              <w:rFonts w:eastAsia="Arial Unicode MS" w:cs="Arial"/>
                              <w:sz w:val="19"/>
                              <w:szCs w:val="19"/>
                            </w:rPr>
                            <w:t>2</w:t>
                          </w:r>
                          <w:r>
                            <w:rPr>
                              <w:rFonts w:eastAsia="Arial Unicode MS" w:cs="Arial"/>
                              <w:sz w:val="19"/>
                              <w:szCs w:val="19"/>
                            </w:rPr>
                            <w:fldChar w:fldCharType="end"/>
                          </w:r>
                        </w:p>
                      </w:txbxContent>
                    </wps:txbx>
                    <wps:bodyPr rot="0" vert="horz" wrap="square" lIns="0" tIns="0" rIns="0" bIns="0" anchor="t" anchorCtr="0" upright="1">
                      <a:noAutofit/>
                    </wps:bodyPr>
                  </wps:wsp>
                </a:graphicData>
              </a:graphic>
            </wp:anchor>
          </w:drawing>
        </mc:Choice>
        <mc:Fallback>
          <w:pict>
            <v:shape id="Text Box 19" o:spid="_x0000_s1026" o:spt="202" type="#_x0000_t202" style="position:absolute;left:0pt;margin-left:69.45pt;margin-top:738.5pt;height:20.9pt;width:477.65pt;mso-position-horizontal-relative:page;mso-position-vertical-relative:page;z-index:251659264;mso-width-relative:page;mso-height-relative:page;" filled="f" stroked="f" coordsize="21600,21600" o:gfxdata="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H62eDLbAAAADgEAAA8AAAAAAAAAAQAgAAAAIgAAAGRycy9k&#10;b3ducmV2LnhtbFBLAQIUABQAAAAIAIdO4kAGsk0v/wEAAAUEAAAOAAAAAAAAAAEAIAAAACoBAABk&#10;cnMvZTJvRG9jLnhtbFBLBQYAAAAABgAGAFkBAACbBQAAAAA=&#10;">
              <v:fill on="f" focussize="0,0"/>
              <v:stroke on="f"/>
              <v:imagedata o:title=""/>
              <o:lock v:ext="edit" aspectratio="f"/>
              <v:textbox inset="0mm,0mm,0mm,0mm">
                <w:txbxContent>
                  <w:p>
                    <w:pPr>
                      <w:jc w:val="right"/>
                    </w:pPr>
                    <w:r>
                      <w:rPr>
                        <w:rFonts w:eastAsia="Arial Unicode MS" w:cs="Arial"/>
                        <w:sz w:val="19"/>
                        <w:szCs w:val="19"/>
                      </w:rPr>
                      <w:fldChar w:fldCharType="begin"/>
                    </w:r>
                    <w:r>
                      <w:rPr>
                        <w:rFonts w:eastAsia="Arial Unicode MS" w:cs="Arial"/>
                        <w:sz w:val="19"/>
                        <w:szCs w:val="19"/>
                      </w:rPr>
                      <w:instrText xml:space="preserve"> PAGE   \* MERGEFORMAT </w:instrText>
                    </w:r>
                    <w:r>
                      <w:rPr>
                        <w:rFonts w:eastAsia="Arial Unicode MS" w:cs="Arial"/>
                        <w:sz w:val="19"/>
                        <w:szCs w:val="19"/>
                      </w:rPr>
                      <w:fldChar w:fldCharType="separate"/>
                    </w:r>
                    <w:r>
                      <w:rPr>
                        <w:rFonts w:eastAsia="Arial Unicode MS" w:cs="Arial"/>
                        <w:sz w:val="19"/>
                        <w:szCs w:val="19"/>
                      </w:rPr>
                      <w:t>2</w:t>
                    </w:r>
                    <w:r>
                      <w:rPr>
                        <w:rFonts w:eastAsia="Arial Unicode MS" w:cs="Arial"/>
                        <w:sz w:val="19"/>
                        <w:szCs w:val="19"/>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val="en-GB" w:eastAsia="en-GB"/>
      </w:rPr>
      <mc:AlternateContent>
        <mc:Choice Requires="wps">
          <w:drawing>
            <wp:anchor distT="0" distB="0" distL="114300" distR="114300" simplePos="0" relativeHeight="251660288" behindDoc="0" locked="0" layoutInCell="1" allowOverlap="1">
              <wp:simplePos x="0" y="0"/>
              <wp:positionH relativeFrom="page">
                <wp:posOffset>882015</wp:posOffset>
              </wp:positionH>
              <wp:positionV relativeFrom="page">
                <wp:posOffset>9377680</wp:posOffset>
              </wp:positionV>
              <wp:extent cx="6066155" cy="265430"/>
              <wp:effectExtent l="0" t="0" r="0" b="0"/>
              <wp:wrapNone/>
              <wp:docPr id="1" name="Text Box 24"/>
              <wp:cNvGraphicFramePr/>
              <a:graphic xmlns:a="http://schemas.openxmlformats.org/drawingml/2006/main">
                <a:graphicData uri="http://schemas.microsoft.com/office/word/2010/wordprocessingShape">
                  <wps:wsp>
                    <wps:cNvSpPr txBox="1">
                      <a:spLocks noChangeArrowheads="1"/>
                    </wps:cNvSpPr>
                    <wps:spPr bwMode="auto">
                      <a:xfrm>
                        <a:off x="0" y="0"/>
                        <a:ext cx="6066155" cy="265430"/>
                      </a:xfrm>
                      <a:prstGeom prst="rect">
                        <a:avLst/>
                      </a:prstGeom>
                      <a:noFill/>
                      <a:ln>
                        <a:noFill/>
                      </a:ln>
                    </wps:spPr>
                    <wps:txbx>
                      <w:txbxContent>
                        <w:p>
                          <w:pPr>
                            <w:pStyle w:val="19"/>
                            <w:rPr>
                              <w:rFonts w:hint="eastAsia" w:eastAsia="宋体"/>
                              <w:lang w:val="en-US" w:eastAsia="zh-CN"/>
                            </w:rPr>
                          </w:pPr>
                          <w:r>
                            <w:rPr>
                              <w:rFonts w:hint="eastAsia" w:eastAsia="宋体"/>
                              <w:lang w:val="en-US" w:eastAsia="zh-CN"/>
                            </w:rPr>
                            <w:t>1</w:t>
                          </w:r>
                        </w:p>
                      </w:txbxContent>
                    </wps:txbx>
                    <wps:bodyPr rot="0" vert="horz" wrap="square" lIns="0" tIns="0" rIns="0" bIns="0" anchor="t" anchorCtr="0" upright="1">
                      <a:noAutofit/>
                    </wps:bodyPr>
                  </wps:wsp>
                </a:graphicData>
              </a:graphic>
            </wp:anchor>
          </w:drawing>
        </mc:Choice>
        <mc:Fallback>
          <w:pict>
            <v:shape id="Text Box 24" o:spid="_x0000_s1026" o:spt="202" type="#_x0000_t202" style="position:absolute;left:0pt;margin-left:69.45pt;margin-top:738.4pt;height:20.9pt;width:477.65pt;mso-position-horizontal-relative:page;mso-position-vertical-relative:page;z-index:251660288;mso-width-relative:page;mso-height-relative:page;" filled="f" stroked="f" coordsize="21600,21600" o:gfxdata="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JGWaENsAAAAOAQAADwAAAAAAAAABACAAAAAiAAAAZHJzL2Rv&#10;d25yZXYueG1sUEsBAhQAFAAAAAgAh07iQHQEfSH+AQAABQQAAA4AAAAAAAAAAQAgAAAAKgEAAGRy&#10;cy9lMm9Eb2MueG1sUEsFBgAAAAAGAAYAWQEAAJoFAAAAAA==&#10;">
              <v:fill on="f" focussize="0,0"/>
              <v:stroke on="f"/>
              <v:imagedata o:title=""/>
              <o:lock v:ext="edit" aspectratio="f"/>
              <v:textbox inset="0mm,0mm,0mm,0mm">
                <w:txbxContent>
                  <w:p>
                    <w:pPr>
                      <w:pStyle w:val="19"/>
                      <w:rPr>
                        <w:rFonts w:hint="eastAsia" w:eastAsia="宋体"/>
                        <w:lang w:val="en-US" w:eastAsia="zh-CN"/>
                      </w:rPr>
                    </w:pPr>
                    <w:r>
                      <w:rPr>
                        <w:rFonts w:hint="eastAsia" w:eastAsia="宋体"/>
                        <w:lang w:val="en-US" w:eastAsia="zh-CN"/>
                      </w:rPr>
                      <w:t>1</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lang w:val="en-GB" w:eastAsia="en-GB"/>
      </w:rPr>
      <mc:AlternateContent>
        <mc:Choice Requires="wps">
          <w:drawing>
            <wp:anchor distT="0" distB="0" distL="114300" distR="114300" simplePos="0" relativeHeight="251664384" behindDoc="0" locked="0" layoutInCell="1" allowOverlap="1">
              <wp:simplePos x="0" y="0"/>
              <wp:positionH relativeFrom="page">
                <wp:posOffset>215900</wp:posOffset>
              </wp:positionH>
              <wp:positionV relativeFrom="page">
                <wp:posOffset>3762375</wp:posOffset>
              </wp:positionV>
              <wp:extent cx="71755" cy="17780"/>
              <wp:effectExtent l="0" t="0" r="0" b="1270"/>
              <wp:wrapNone/>
              <wp:docPr id="4" name="Rectangle 46"/>
              <wp:cNvGraphicFramePr/>
              <a:graphic xmlns:a="http://schemas.openxmlformats.org/drawingml/2006/main">
                <a:graphicData uri="http://schemas.microsoft.com/office/word/2010/wordprocessingShape">
                  <wps:wsp>
                    <wps:cNvSpPr>
                      <a:spLocks noChangeArrowheads="1"/>
                    </wps:cNvSpPr>
                    <wps:spPr bwMode="auto">
                      <a:xfrm>
                        <a:off x="0" y="0"/>
                        <a:ext cx="71755" cy="17780"/>
                      </a:xfrm>
                      <a:prstGeom prst="rect">
                        <a:avLst/>
                      </a:prstGeom>
                      <a:solidFill>
                        <a:srgbClr val="DE0266"/>
                      </a:solidFill>
                      <a:ln>
                        <a:noFill/>
                      </a:ln>
                    </wps:spPr>
                    <wps:bodyPr rot="0" vert="horz" wrap="square" lIns="91440" tIns="45720" rIns="91440" bIns="45720" anchor="t" anchorCtr="0" upright="1">
                      <a:noAutofit/>
                    </wps:bodyPr>
                  </wps:wsp>
                </a:graphicData>
              </a:graphic>
            </wp:anchor>
          </w:drawing>
        </mc:Choice>
        <mc:Fallback>
          <w:pict>
            <v:rect id="Rectangle 46" o:spid="_x0000_s1026" o:spt="1" style="position:absolute;left:0pt;margin-left:17pt;margin-top:296.25pt;height:1.4pt;width:5.65pt;mso-position-horizontal-relative:page;mso-position-vertical-relative:page;z-index:251664384;mso-width-relative:page;mso-height-relative:page;" fillcolor="#DE0266" filled="t" stroked="f" coordsize="21600,21600" o:gfxdata="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ECteCPZAAAACQEAAA8AAAAA&#10;AAAAAQAgAAAAIgAAAGRycy9kb3ducmV2LnhtbFBLAQIUABQAAAAIAIdO4kBK40dhEwIAACcEAAAO&#10;AAAAAAAAAAEAIAAAACgBAABkcnMvZTJvRG9jLnhtbFBLBQYAAAAABgAGAFkBAACtBQAAAAA=&#10;">
              <v:fill on="t" focussize="0,0"/>
              <v:stroke on="f"/>
              <v:imagedata o:title=""/>
              <o:lock v:ext="edit" aspectratio="f"/>
            </v:rect>
          </w:pict>
        </mc:Fallback>
      </mc:AlternateContent>
    </w:r>
    <w:r>
      <w:rPr>
        <w:lang w:val="en-GB" w:eastAsia="en-GB"/>
      </w:rPr>
      <w:drawing>
        <wp:anchor distT="0" distB="0" distL="114300" distR="114300" simplePos="0" relativeHeight="251663360" behindDoc="0" locked="0" layoutInCell="1" allowOverlap="1">
          <wp:simplePos x="0" y="0"/>
          <wp:positionH relativeFrom="page">
            <wp:posOffset>5670550</wp:posOffset>
          </wp:positionH>
          <wp:positionV relativeFrom="page">
            <wp:posOffset>961390</wp:posOffset>
          </wp:positionV>
          <wp:extent cx="1276985" cy="204470"/>
          <wp:effectExtent l="0" t="0" r="0" b="5080"/>
          <wp:wrapNone/>
          <wp:docPr id="45" name="Bild 45" descr="sympr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Bild 45" descr="sympra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276985" cy="204470"/>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lang w:val="en-GB" w:eastAsia="en-GB"/>
      </w:rPr>
      <w:drawing>
        <wp:anchor distT="0" distB="0" distL="114300" distR="114300" simplePos="0" relativeHeight="251662336" behindDoc="0" locked="0" layoutInCell="1" allowOverlap="1">
          <wp:simplePos x="0" y="0"/>
          <wp:positionH relativeFrom="page">
            <wp:posOffset>5670550</wp:posOffset>
          </wp:positionH>
          <wp:positionV relativeFrom="page">
            <wp:posOffset>965200</wp:posOffset>
          </wp:positionV>
          <wp:extent cx="1276985" cy="204470"/>
          <wp:effectExtent l="0" t="0" r="0" b="5080"/>
          <wp:wrapNone/>
          <wp:docPr id="44" name="Bild 44" descr="sympr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Bild 44" descr="sympra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276985" cy="204470"/>
                  </a:xfrm>
                  <a:prstGeom prst="rect">
                    <a:avLst/>
                  </a:prstGeom>
                  <a:noFill/>
                  <a:ln>
                    <a:noFill/>
                  </a:ln>
                </pic:spPr>
              </pic:pic>
            </a:graphicData>
          </a:graphic>
        </wp:anchor>
      </w:drawing>
    </w:r>
    <w:r>
      <w:rPr>
        <w:lang w:val="en-GB" w:eastAsia="en-GB"/>
      </w:rPr>
      <mc:AlternateContent>
        <mc:Choice Requires="wps">
          <w:drawing>
            <wp:anchor distT="0" distB="0" distL="114300" distR="114300" simplePos="0" relativeHeight="251661312" behindDoc="0" locked="0" layoutInCell="1" allowOverlap="1">
              <wp:simplePos x="0" y="0"/>
              <wp:positionH relativeFrom="page">
                <wp:posOffset>215900</wp:posOffset>
              </wp:positionH>
              <wp:positionV relativeFrom="page">
                <wp:posOffset>3763010</wp:posOffset>
              </wp:positionV>
              <wp:extent cx="71755" cy="17780"/>
              <wp:effectExtent l="0" t="635" r="0" b="635"/>
              <wp:wrapNone/>
              <wp:docPr id="2" name="Rectangle 43"/>
              <wp:cNvGraphicFramePr/>
              <a:graphic xmlns:a="http://schemas.openxmlformats.org/drawingml/2006/main">
                <a:graphicData uri="http://schemas.microsoft.com/office/word/2010/wordprocessingShape">
                  <wps:wsp>
                    <wps:cNvSpPr>
                      <a:spLocks noChangeArrowheads="1"/>
                    </wps:cNvSpPr>
                    <wps:spPr bwMode="auto">
                      <a:xfrm>
                        <a:off x="0" y="0"/>
                        <a:ext cx="71755" cy="17780"/>
                      </a:xfrm>
                      <a:prstGeom prst="rect">
                        <a:avLst/>
                      </a:prstGeom>
                      <a:solidFill>
                        <a:srgbClr val="DE0266"/>
                      </a:solidFill>
                      <a:ln>
                        <a:noFill/>
                      </a:ln>
                    </wps:spPr>
                    <wps:bodyPr rot="0" vert="horz" wrap="square" lIns="91440" tIns="45720" rIns="91440" bIns="45720" anchor="t" anchorCtr="0" upright="1">
                      <a:noAutofit/>
                    </wps:bodyPr>
                  </wps:wsp>
                </a:graphicData>
              </a:graphic>
            </wp:anchor>
          </w:drawing>
        </mc:Choice>
        <mc:Fallback>
          <w:pict>
            <v:rect id="Rectangle 43" o:spid="_x0000_s1026" o:spt="1" style="position:absolute;left:0pt;margin-left:17pt;margin-top:296.3pt;height:1.4pt;width:5.65pt;mso-position-horizontal-relative:page;mso-position-vertical-relative:page;z-index:251661312;mso-width-relative:page;mso-height-relative:page;" fillcolor="#DE0266" filled="t" stroked="f" coordsize="21600,21600" o:gfxdata="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1XaYN2QAAAAkBAAAPAAAA&#10;AAAAAAEAIAAAACIAAABkcnMvZG93bnJldi54bWxQSwECFAAUAAAACACHTuJA8HboAxQCAAAnBAAA&#10;DgAAAAAAAAABACAAAAAoAQAAZHJzL2Uyb0RvYy54bWxQSwUGAAAAAAYABgBZAQAArgUAAAAA&#10;">
              <v:fill on="t" focussize="0,0"/>
              <v:stroke on="f"/>
              <v:imagedata o:title=""/>
              <o:lock v:ext="edit" aspectratio="f"/>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682B00"/>
    <w:multiLevelType w:val="multilevel"/>
    <w:tmpl w:val="3F682B00"/>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1">
    <w:nsid w:val="7B77477C"/>
    <w:multiLevelType w:val="multilevel"/>
    <w:tmpl w:val="7B77477C"/>
    <w:lvl w:ilvl="0" w:tentative="0">
      <w:start w:val="1"/>
      <w:numFmt w:val="decimal"/>
      <w:lvlText w:val="%1"/>
      <w:lvlJc w:val="left"/>
      <w:pPr>
        <w:tabs>
          <w:tab w:val="left" w:pos="1021"/>
        </w:tabs>
        <w:ind w:left="1021" w:hanging="1021"/>
      </w:pPr>
      <w:rPr>
        <w:rFonts w:hint="default"/>
      </w:rPr>
    </w:lvl>
    <w:lvl w:ilvl="1" w:tentative="0">
      <w:start w:val="1"/>
      <w:numFmt w:val="decimal"/>
      <w:lvlText w:val="%1.%2"/>
      <w:lvlJc w:val="left"/>
      <w:pPr>
        <w:ind w:left="576" w:hanging="576"/>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pStyle w:val="2"/>
      <w:lvlText w:val="%1.%2.%3.%4.%5.%6"/>
      <w:lvlJc w:val="left"/>
      <w:pPr>
        <w:ind w:left="1152" w:hanging="1152"/>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4" w:hanging="1584"/>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nforcement="0"/>
  <w:defaultTabStop w:val="708"/>
  <w:hyphenationZone w:val="425"/>
  <w:displayHorizontalDrawingGridEvery w:val="0"/>
  <w:displayVerticalDrawingGridEvery w:val="2"/>
  <w:characterSpacingControl w:val="doNotCompress"/>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C9E"/>
    <w:rsid w:val="000255C5"/>
    <w:rsid w:val="0003388E"/>
    <w:rsid w:val="00034AE6"/>
    <w:rsid w:val="0004237F"/>
    <w:rsid w:val="0004365B"/>
    <w:rsid w:val="00046935"/>
    <w:rsid w:val="00056A45"/>
    <w:rsid w:val="00075781"/>
    <w:rsid w:val="0009343C"/>
    <w:rsid w:val="000A160B"/>
    <w:rsid w:val="000A3AB3"/>
    <w:rsid w:val="000B3107"/>
    <w:rsid w:val="000B39C0"/>
    <w:rsid w:val="000C6875"/>
    <w:rsid w:val="000D1B17"/>
    <w:rsid w:val="000D254D"/>
    <w:rsid w:val="000E4AD4"/>
    <w:rsid w:val="000E5595"/>
    <w:rsid w:val="000F2F49"/>
    <w:rsid w:val="00107842"/>
    <w:rsid w:val="00112445"/>
    <w:rsid w:val="00124867"/>
    <w:rsid w:val="0015282E"/>
    <w:rsid w:val="00160B16"/>
    <w:rsid w:val="001647C8"/>
    <w:rsid w:val="001815A1"/>
    <w:rsid w:val="00183F1A"/>
    <w:rsid w:val="001A29BE"/>
    <w:rsid w:val="001A7C5C"/>
    <w:rsid w:val="001B03B5"/>
    <w:rsid w:val="001B5242"/>
    <w:rsid w:val="001D32C7"/>
    <w:rsid w:val="001D624B"/>
    <w:rsid w:val="00200C9E"/>
    <w:rsid w:val="00210389"/>
    <w:rsid w:val="00252358"/>
    <w:rsid w:val="002A12E4"/>
    <w:rsid w:val="002A5709"/>
    <w:rsid w:val="002A7A87"/>
    <w:rsid w:val="002C0A72"/>
    <w:rsid w:val="002E34ED"/>
    <w:rsid w:val="00302499"/>
    <w:rsid w:val="00331F0B"/>
    <w:rsid w:val="003408D8"/>
    <w:rsid w:val="003433D4"/>
    <w:rsid w:val="0034403A"/>
    <w:rsid w:val="00351AF0"/>
    <w:rsid w:val="003544AA"/>
    <w:rsid w:val="0037287E"/>
    <w:rsid w:val="00372DAD"/>
    <w:rsid w:val="00383FF2"/>
    <w:rsid w:val="00386F12"/>
    <w:rsid w:val="003D5A4E"/>
    <w:rsid w:val="003F1F7F"/>
    <w:rsid w:val="003F7B2E"/>
    <w:rsid w:val="00413735"/>
    <w:rsid w:val="00433774"/>
    <w:rsid w:val="00451CF6"/>
    <w:rsid w:val="00455A5C"/>
    <w:rsid w:val="00455F19"/>
    <w:rsid w:val="00481A05"/>
    <w:rsid w:val="00487E96"/>
    <w:rsid w:val="004A2325"/>
    <w:rsid w:val="004C1037"/>
    <w:rsid w:val="004C538A"/>
    <w:rsid w:val="004C5531"/>
    <w:rsid w:val="004F0A3B"/>
    <w:rsid w:val="00515B79"/>
    <w:rsid w:val="0052417C"/>
    <w:rsid w:val="00541A55"/>
    <w:rsid w:val="00546BFD"/>
    <w:rsid w:val="00556E29"/>
    <w:rsid w:val="00595E64"/>
    <w:rsid w:val="005A594E"/>
    <w:rsid w:val="005A6B39"/>
    <w:rsid w:val="005B3D32"/>
    <w:rsid w:val="005B5F33"/>
    <w:rsid w:val="005D3BDD"/>
    <w:rsid w:val="005E1023"/>
    <w:rsid w:val="005F6A6C"/>
    <w:rsid w:val="006121A0"/>
    <w:rsid w:val="00625C05"/>
    <w:rsid w:val="00637CE6"/>
    <w:rsid w:val="006530BB"/>
    <w:rsid w:val="006A4FF1"/>
    <w:rsid w:val="006D3FF4"/>
    <w:rsid w:val="006E0259"/>
    <w:rsid w:val="006E1940"/>
    <w:rsid w:val="006F20C2"/>
    <w:rsid w:val="007111EF"/>
    <w:rsid w:val="007303D8"/>
    <w:rsid w:val="00740E35"/>
    <w:rsid w:val="0075549B"/>
    <w:rsid w:val="00756924"/>
    <w:rsid w:val="00760DC9"/>
    <w:rsid w:val="00761CA0"/>
    <w:rsid w:val="00771094"/>
    <w:rsid w:val="0077692B"/>
    <w:rsid w:val="00776E4B"/>
    <w:rsid w:val="00793ADE"/>
    <w:rsid w:val="00797710"/>
    <w:rsid w:val="007B1A1B"/>
    <w:rsid w:val="007C798D"/>
    <w:rsid w:val="007D1C91"/>
    <w:rsid w:val="00822584"/>
    <w:rsid w:val="00826147"/>
    <w:rsid w:val="008375DE"/>
    <w:rsid w:val="00844F3A"/>
    <w:rsid w:val="00845565"/>
    <w:rsid w:val="008469E9"/>
    <w:rsid w:val="00855250"/>
    <w:rsid w:val="00887254"/>
    <w:rsid w:val="0089402F"/>
    <w:rsid w:val="0089743A"/>
    <w:rsid w:val="008B17F6"/>
    <w:rsid w:val="008D2F2E"/>
    <w:rsid w:val="008F0554"/>
    <w:rsid w:val="008F51C5"/>
    <w:rsid w:val="009022C7"/>
    <w:rsid w:val="009531C9"/>
    <w:rsid w:val="0095388D"/>
    <w:rsid w:val="00975679"/>
    <w:rsid w:val="009A58C2"/>
    <w:rsid w:val="009B75E3"/>
    <w:rsid w:val="009E36FD"/>
    <w:rsid w:val="009F09B1"/>
    <w:rsid w:val="009F740E"/>
    <w:rsid w:val="00A01B83"/>
    <w:rsid w:val="00A20679"/>
    <w:rsid w:val="00A20909"/>
    <w:rsid w:val="00A30141"/>
    <w:rsid w:val="00A55C83"/>
    <w:rsid w:val="00AC03F6"/>
    <w:rsid w:val="00AD44FD"/>
    <w:rsid w:val="00AE3122"/>
    <w:rsid w:val="00B01EF5"/>
    <w:rsid w:val="00B32D3A"/>
    <w:rsid w:val="00B45500"/>
    <w:rsid w:val="00B56192"/>
    <w:rsid w:val="00B842A9"/>
    <w:rsid w:val="00B95AA0"/>
    <w:rsid w:val="00BB12F8"/>
    <w:rsid w:val="00BB2DEC"/>
    <w:rsid w:val="00BC3A79"/>
    <w:rsid w:val="00BC7D08"/>
    <w:rsid w:val="00BE6235"/>
    <w:rsid w:val="00C100EB"/>
    <w:rsid w:val="00C36A94"/>
    <w:rsid w:val="00C42A84"/>
    <w:rsid w:val="00C61EAD"/>
    <w:rsid w:val="00CA2BB8"/>
    <w:rsid w:val="00CB139F"/>
    <w:rsid w:val="00CB568A"/>
    <w:rsid w:val="00CC58FB"/>
    <w:rsid w:val="00CD513C"/>
    <w:rsid w:val="00CE44FC"/>
    <w:rsid w:val="00CF543D"/>
    <w:rsid w:val="00CF5A22"/>
    <w:rsid w:val="00D072E2"/>
    <w:rsid w:val="00D2645E"/>
    <w:rsid w:val="00D4152C"/>
    <w:rsid w:val="00D7658A"/>
    <w:rsid w:val="00D83DB2"/>
    <w:rsid w:val="00D9127F"/>
    <w:rsid w:val="00DC5AA4"/>
    <w:rsid w:val="00DD2F21"/>
    <w:rsid w:val="00DE5EE5"/>
    <w:rsid w:val="00E21A8C"/>
    <w:rsid w:val="00E5022D"/>
    <w:rsid w:val="00E879CB"/>
    <w:rsid w:val="00E919A8"/>
    <w:rsid w:val="00EA697D"/>
    <w:rsid w:val="00EC16A8"/>
    <w:rsid w:val="00EC3CCA"/>
    <w:rsid w:val="00ED4DC8"/>
    <w:rsid w:val="00EE415E"/>
    <w:rsid w:val="00EF556A"/>
    <w:rsid w:val="00F2204D"/>
    <w:rsid w:val="00F35C3A"/>
    <w:rsid w:val="00F45662"/>
    <w:rsid w:val="00F6579F"/>
    <w:rsid w:val="00F76087"/>
    <w:rsid w:val="00F86091"/>
    <w:rsid w:val="00F94849"/>
    <w:rsid w:val="00F960C8"/>
    <w:rsid w:val="00FC5A53"/>
    <w:rsid w:val="03FB1CE8"/>
    <w:rsid w:val="0A993C75"/>
    <w:rsid w:val="0DC674A0"/>
    <w:rsid w:val="3B292535"/>
    <w:rsid w:val="3B77069F"/>
    <w:rsid w:val="48AC7443"/>
    <w:rsid w:val="66C1419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name="Hyperlink"/>
    <w:lsdException w:qFormat="1"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99"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Calibri" w:cs="Times New Roman"/>
      <w:sz w:val="22"/>
      <w:szCs w:val="22"/>
      <w:lang w:val="de-DE" w:eastAsia="en-US" w:bidi="ar-SA"/>
    </w:rPr>
  </w:style>
  <w:style w:type="paragraph" w:styleId="2">
    <w:name w:val="heading 6"/>
    <w:basedOn w:val="1"/>
    <w:next w:val="1"/>
    <w:link w:val="24"/>
    <w:semiHidden/>
    <w:unhideWhenUsed/>
    <w:qFormat/>
    <w:uiPriority w:val="9"/>
    <w:pPr>
      <w:keepNext/>
      <w:keepLines/>
      <w:numPr>
        <w:ilvl w:val="5"/>
        <w:numId w:val="1"/>
      </w:numPr>
      <w:tabs>
        <w:tab w:val="left" w:pos="3572"/>
      </w:tabs>
      <w:spacing w:before="40"/>
      <w:outlineLvl w:val="5"/>
    </w:pPr>
    <w:rPr>
      <w:rFonts w:asciiTheme="majorHAnsi" w:hAnsiTheme="majorHAnsi" w:eastAsiaTheme="majorEastAsia" w:cstheme="majorBidi"/>
      <w:color w:val="254061" w:themeColor="accent1" w:themeShade="80"/>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1"/>
    <w:semiHidden/>
    <w:unhideWhenUsed/>
    <w:qFormat/>
    <w:uiPriority w:val="0"/>
    <w:rPr>
      <w:sz w:val="20"/>
      <w:szCs w:val="20"/>
    </w:rPr>
  </w:style>
  <w:style w:type="paragraph" w:styleId="4">
    <w:name w:val="Balloon Text"/>
    <w:basedOn w:val="1"/>
    <w:semiHidden/>
    <w:qFormat/>
    <w:uiPriority w:val="0"/>
    <w:rPr>
      <w:rFonts w:ascii="Tahoma" w:hAnsi="Tahoma" w:cs="Tahoma"/>
      <w:sz w:val="16"/>
      <w:szCs w:val="16"/>
    </w:rPr>
  </w:style>
  <w:style w:type="paragraph" w:styleId="5">
    <w:name w:val="footer"/>
    <w:basedOn w:val="1"/>
    <w:qFormat/>
    <w:uiPriority w:val="0"/>
    <w:pPr>
      <w:tabs>
        <w:tab w:val="center" w:pos="4536"/>
        <w:tab w:val="right" w:pos="9072"/>
      </w:tabs>
    </w:pPr>
  </w:style>
  <w:style w:type="paragraph" w:styleId="6">
    <w:name w:val="header"/>
    <w:basedOn w:val="1"/>
    <w:qFormat/>
    <w:uiPriority w:val="0"/>
    <w:pPr>
      <w:tabs>
        <w:tab w:val="center" w:pos="4536"/>
        <w:tab w:val="right" w:pos="9072"/>
      </w:tabs>
    </w:pPr>
  </w:style>
  <w:style w:type="paragraph" w:styleId="7">
    <w:name w:val="Normal (Web)"/>
    <w:basedOn w:val="1"/>
    <w:qFormat/>
    <w:uiPriority w:val="0"/>
    <w:pPr>
      <w:spacing w:before="100" w:beforeAutospacing="1" w:after="100" w:afterAutospacing="1"/>
    </w:pPr>
    <w:rPr>
      <w:rFonts w:ascii="Times New Roman" w:hAnsi="Times New Roman"/>
      <w:sz w:val="24"/>
    </w:rPr>
  </w:style>
  <w:style w:type="paragraph" w:styleId="8">
    <w:name w:val="annotation subject"/>
    <w:basedOn w:val="3"/>
    <w:next w:val="3"/>
    <w:link w:val="22"/>
    <w:semiHidden/>
    <w:unhideWhenUsed/>
    <w:qFormat/>
    <w:uiPriority w:val="99"/>
    <w:rPr>
      <w:b/>
      <w:bCs/>
    </w:rPr>
  </w:style>
  <w:style w:type="character" w:styleId="11">
    <w:name w:val="page number"/>
    <w:basedOn w:val="10"/>
    <w:qFormat/>
    <w:uiPriority w:val="0"/>
  </w:style>
  <w:style w:type="character" w:styleId="12">
    <w:name w:val="FollowedHyperlink"/>
    <w:basedOn w:val="10"/>
    <w:semiHidden/>
    <w:unhideWhenUsed/>
    <w:qFormat/>
    <w:uiPriority w:val="0"/>
    <w:rPr>
      <w:color w:val="954F72"/>
      <w:u w:val="single"/>
    </w:rPr>
  </w:style>
  <w:style w:type="character" w:styleId="13">
    <w:name w:val="Hyperlink"/>
    <w:basedOn w:val="10"/>
    <w:semiHidden/>
    <w:unhideWhenUsed/>
    <w:qFormat/>
    <w:uiPriority w:val="0"/>
    <w:rPr>
      <w:color w:val="0000FF"/>
      <w:u w:val="single"/>
    </w:rPr>
  </w:style>
  <w:style w:type="character" w:styleId="14">
    <w:name w:val="annotation reference"/>
    <w:basedOn w:val="10"/>
    <w:semiHidden/>
    <w:unhideWhenUsed/>
    <w:qFormat/>
    <w:uiPriority w:val="0"/>
    <w:rPr>
      <w:sz w:val="16"/>
      <w:szCs w:val="16"/>
    </w:rPr>
  </w:style>
  <w:style w:type="paragraph" w:customStyle="1" w:styleId="15">
    <w:name w:val="sym_Fensterzeile"/>
    <w:qFormat/>
    <w:uiPriority w:val="0"/>
    <w:rPr>
      <w:rFonts w:ascii="Arial" w:hAnsi="Arial" w:eastAsia="宋体" w:cs="Times New Roman"/>
      <w:sz w:val="11"/>
      <w:szCs w:val="11"/>
      <w:lang w:val="de-DE" w:eastAsia="de-DE" w:bidi="ar-SA"/>
    </w:rPr>
  </w:style>
  <w:style w:type="paragraph" w:customStyle="1" w:styleId="16">
    <w:name w:val="sym_Fußzeile"/>
    <w:qFormat/>
    <w:uiPriority w:val="0"/>
    <w:pPr>
      <w:spacing w:line="190" w:lineRule="exact"/>
    </w:pPr>
    <w:rPr>
      <w:rFonts w:ascii="Arial" w:hAnsi="Arial" w:eastAsia="宋体" w:cs="Arial"/>
      <w:sz w:val="13"/>
      <w:szCs w:val="13"/>
      <w:lang w:val="de-DE" w:eastAsia="de-DE" w:bidi="ar-SA"/>
    </w:rPr>
  </w:style>
  <w:style w:type="paragraph" w:customStyle="1" w:styleId="17">
    <w:name w:val="sym_Fließtext"/>
    <w:qFormat/>
    <w:uiPriority w:val="0"/>
    <w:pPr>
      <w:spacing w:line="260" w:lineRule="exact"/>
    </w:pPr>
    <w:rPr>
      <w:rFonts w:ascii="Arial" w:hAnsi="Arial" w:eastAsia="Arial Unicode MS" w:cs="Arial"/>
      <w:sz w:val="19"/>
      <w:szCs w:val="19"/>
      <w:lang w:val="de-DE" w:eastAsia="de-DE" w:bidi="ar-SA"/>
    </w:rPr>
  </w:style>
  <w:style w:type="paragraph" w:customStyle="1" w:styleId="18">
    <w:name w:val="sym_Betreff"/>
    <w:qFormat/>
    <w:uiPriority w:val="0"/>
    <w:pPr>
      <w:spacing w:line="260" w:lineRule="exact"/>
    </w:pPr>
    <w:rPr>
      <w:rFonts w:ascii="Arial" w:hAnsi="Arial" w:eastAsia="Arial Unicode MS" w:cs="Arial"/>
      <w:b/>
      <w:sz w:val="19"/>
      <w:szCs w:val="19"/>
      <w:lang w:val="de-DE" w:eastAsia="de-DE" w:bidi="ar-SA"/>
    </w:rPr>
  </w:style>
  <w:style w:type="paragraph" w:customStyle="1" w:styleId="19">
    <w:name w:val="sym_Seitenzahl"/>
    <w:qFormat/>
    <w:uiPriority w:val="0"/>
    <w:pPr>
      <w:spacing w:line="260" w:lineRule="exact"/>
      <w:jc w:val="right"/>
    </w:pPr>
    <w:rPr>
      <w:rFonts w:ascii="Arial" w:hAnsi="Arial" w:eastAsia="Arial Unicode MS" w:cs="Arial"/>
      <w:sz w:val="19"/>
      <w:szCs w:val="19"/>
      <w:lang w:val="de-DE" w:eastAsia="de-DE" w:bidi="ar-SA"/>
    </w:rPr>
  </w:style>
  <w:style w:type="paragraph" w:styleId="20">
    <w:name w:val="List Paragraph"/>
    <w:basedOn w:val="1"/>
    <w:qFormat/>
    <w:uiPriority w:val="34"/>
    <w:pPr>
      <w:ind w:left="720"/>
      <w:contextualSpacing/>
    </w:pPr>
  </w:style>
  <w:style w:type="character" w:customStyle="1" w:styleId="21">
    <w:name w:val="Comment Text Char"/>
    <w:basedOn w:val="10"/>
    <w:link w:val="3"/>
    <w:semiHidden/>
    <w:qFormat/>
    <w:uiPriority w:val="0"/>
    <w:rPr>
      <w:rFonts w:ascii="Calibri" w:hAnsi="Calibri" w:eastAsia="Calibri"/>
      <w:lang w:eastAsia="en-US"/>
    </w:rPr>
  </w:style>
  <w:style w:type="character" w:customStyle="1" w:styleId="22">
    <w:name w:val="Comment Subject Char"/>
    <w:basedOn w:val="21"/>
    <w:link w:val="8"/>
    <w:semiHidden/>
    <w:qFormat/>
    <w:uiPriority w:val="99"/>
    <w:rPr>
      <w:rFonts w:ascii="Calibri" w:hAnsi="Calibri" w:eastAsia="Calibri"/>
      <w:b/>
      <w:bCs/>
      <w:lang w:eastAsia="en-US"/>
    </w:rPr>
  </w:style>
  <w:style w:type="paragraph" w:customStyle="1" w:styleId="23">
    <w:name w:val="Fließtext"/>
    <w:basedOn w:val="1"/>
    <w:qFormat/>
    <w:uiPriority w:val="0"/>
    <w:pPr>
      <w:tabs>
        <w:tab w:val="left" w:pos="3572"/>
      </w:tabs>
      <w:spacing w:line="260" w:lineRule="atLeast"/>
    </w:pPr>
    <w:rPr>
      <w:rFonts w:eastAsia="宋体" w:cs="Times New Roman (Textkörper CS)" w:asciiTheme="minorHAnsi" w:hAnsiTheme="minorHAnsi"/>
      <w:color w:val="000000"/>
      <w:sz w:val="20"/>
      <w:szCs w:val="24"/>
    </w:rPr>
  </w:style>
  <w:style w:type="character" w:customStyle="1" w:styleId="24">
    <w:name w:val="Heading 6 Char"/>
    <w:basedOn w:val="10"/>
    <w:link w:val="2"/>
    <w:semiHidden/>
    <w:qFormat/>
    <w:uiPriority w:val="9"/>
    <w:rPr>
      <w:rFonts w:asciiTheme="majorHAnsi" w:hAnsiTheme="majorHAnsi" w:eastAsiaTheme="majorEastAsia" w:cstheme="majorBidi"/>
      <w:color w:val="254061" w:themeColor="accent1" w:themeShade="80"/>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4.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90BD7EB-D43E-450A-A21D-C772033540C2}">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2064</Words>
  <Characters>377</Characters>
  <Lines>3</Lines>
  <Paragraphs>4</Paragraphs>
  <TotalTime>2</TotalTime>
  <ScaleCrop>false</ScaleCrop>
  <LinksUpToDate>false</LinksUpToDate>
  <CharactersWithSpaces>2437</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2021-07-09T06:03:00Z</dcterms:created>
  <dc:creator>Rebecca Weiand-Schuett</dc:creator>
  <cp:lastModifiedBy>Ning</cp:lastModifiedBy>
  <cp:lastPrinted>2007-07-19T21:51:00Z</cp:lastPrinted>
  <dcterms:modified xsi:type="dcterms:W3CDTF">2021-07-20T01:53:57Z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A8D4D41CE5054DB7901457F1FB98E891</vt:lpwstr>
  </property>
</Properties>
</file>