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1B54C0F8" w:rsidR="00282680" w:rsidRPr="004119BA" w:rsidRDefault="00901D5D" w:rsidP="00064547">
      <w:pPr>
        <w:pStyle w:val="Titel-Headline"/>
      </w:pPr>
      <w:r w:rsidRPr="004119BA">
        <w:t>Press</w:t>
      </w:r>
      <w:r w:rsidR="00AE6870" w:rsidRPr="004119BA">
        <w:t>emitteilung</w:t>
      </w:r>
    </w:p>
    <w:bookmarkStart w:id="0" w:name="Untertitel"/>
    <w:p w14:paraId="5FE12E56" w14:textId="0F1DFAE8" w:rsidR="00CE71C0" w:rsidRDefault="00CE71C0" w:rsidP="00064547">
      <w:pPr>
        <w:pStyle w:val="Linie"/>
      </w:pPr>
      <w:r w:rsidRPr="00335617">
        <w:rPr>
          <w:noProof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5FE818B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3D891684" w14:textId="5E01B88B" w:rsidR="00F1375F" w:rsidRDefault="004C55FD" w:rsidP="00F1375F">
      <w:pPr>
        <w:pStyle w:val="Titel-Headline"/>
        <w:spacing w:after="560" w:line="400" w:lineRule="atLeast"/>
        <w:rPr>
          <w:sz w:val="20"/>
          <w:szCs w:val="20"/>
        </w:rPr>
      </w:pPr>
      <w:proofErr w:type="spellStart"/>
      <w:r w:rsidRPr="004C55FD">
        <w:rPr>
          <w:sz w:val="20"/>
          <w:szCs w:val="20"/>
        </w:rPr>
        <w:t>Cyplan</w:t>
      </w:r>
      <w:proofErr w:type="spellEnd"/>
      <w:r w:rsidRPr="004C55FD">
        <w:rPr>
          <w:sz w:val="20"/>
          <w:szCs w:val="20"/>
          <w:vertAlign w:val="superscript"/>
        </w:rPr>
        <w:t>®</w:t>
      </w:r>
      <w:r w:rsidRPr="004C55FD">
        <w:rPr>
          <w:sz w:val="20"/>
          <w:szCs w:val="20"/>
        </w:rPr>
        <w:t xml:space="preserve"> </w:t>
      </w:r>
      <w:r w:rsidRPr="004C55FD">
        <w:rPr>
          <w:b w:val="0"/>
          <w:sz w:val="20"/>
          <w:szCs w:val="20"/>
        </w:rPr>
        <w:t>ORC 70 NT</w:t>
      </w:r>
      <w:r w:rsidRPr="004C55FD">
        <w:rPr>
          <w:sz w:val="20"/>
          <w:szCs w:val="20"/>
        </w:rPr>
        <w:t xml:space="preserve"> </w:t>
      </w:r>
      <w:r w:rsidR="00945838">
        <w:rPr>
          <w:sz w:val="20"/>
          <w:szCs w:val="20"/>
        </w:rPr>
        <w:t>erweitert d</w:t>
      </w:r>
      <w:r w:rsidR="00844C4D">
        <w:rPr>
          <w:sz w:val="20"/>
          <w:szCs w:val="20"/>
        </w:rPr>
        <w:t>as</w:t>
      </w:r>
      <w:r w:rsidR="00795B97">
        <w:rPr>
          <w:sz w:val="20"/>
          <w:szCs w:val="20"/>
        </w:rPr>
        <w:t xml:space="preserve"> ORC-</w:t>
      </w:r>
      <w:r w:rsidR="00844C4D">
        <w:rPr>
          <w:sz w:val="20"/>
          <w:szCs w:val="20"/>
        </w:rPr>
        <w:t>Portfolio</w:t>
      </w:r>
      <w:r w:rsidR="00795B97">
        <w:rPr>
          <w:sz w:val="20"/>
          <w:szCs w:val="20"/>
        </w:rPr>
        <w:t xml:space="preserve"> von Dür</w:t>
      </w:r>
      <w:r w:rsidR="00645FB1">
        <w:rPr>
          <w:sz w:val="20"/>
          <w:szCs w:val="20"/>
        </w:rPr>
        <w:t>r</w:t>
      </w:r>
    </w:p>
    <w:p w14:paraId="21E3D425" w14:textId="0E8C5FF8" w:rsidR="00A624FA" w:rsidRPr="002619CC" w:rsidRDefault="002619CC" w:rsidP="00F1375F">
      <w:pPr>
        <w:pStyle w:val="Titel-Headline"/>
        <w:spacing w:after="560" w:line="400" w:lineRule="atLeast"/>
        <w:rPr>
          <w:sz w:val="34"/>
          <w:szCs w:val="34"/>
        </w:rPr>
      </w:pPr>
      <w:r w:rsidRPr="002619CC">
        <w:rPr>
          <w:sz w:val="34"/>
          <w:szCs w:val="34"/>
        </w:rPr>
        <w:t xml:space="preserve">Neues </w:t>
      </w:r>
      <w:r w:rsidR="00972583">
        <w:rPr>
          <w:sz w:val="34"/>
          <w:szCs w:val="34"/>
        </w:rPr>
        <w:t>ORC-</w:t>
      </w:r>
      <w:r w:rsidRPr="002619CC">
        <w:rPr>
          <w:sz w:val="34"/>
          <w:szCs w:val="34"/>
        </w:rPr>
        <w:t>Modul</w:t>
      </w:r>
      <w:r w:rsidR="00972583">
        <w:rPr>
          <w:sz w:val="34"/>
          <w:szCs w:val="34"/>
        </w:rPr>
        <w:t xml:space="preserve"> wandelt Abwärme mit</w:t>
      </w:r>
      <w:r w:rsidR="00795B97">
        <w:rPr>
          <w:sz w:val="34"/>
          <w:szCs w:val="34"/>
        </w:rPr>
        <w:t xml:space="preserve"> </w:t>
      </w:r>
      <w:r w:rsidR="00945838">
        <w:rPr>
          <w:sz w:val="34"/>
          <w:szCs w:val="34"/>
        </w:rPr>
        <w:t>geringen</w:t>
      </w:r>
      <w:r w:rsidR="00972583">
        <w:rPr>
          <w:sz w:val="34"/>
          <w:szCs w:val="34"/>
        </w:rPr>
        <w:t xml:space="preserve"> Temperatur</w:t>
      </w:r>
      <w:r w:rsidR="00945838">
        <w:rPr>
          <w:sz w:val="34"/>
          <w:szCs w:val="34"/>
        </w:rPr>
        <w:t>en</w:t>
      </w:r>
      <w:r w:rsidR="00972583">
        <w:rPr>
          <w:sz w:val="34"/>
          <w:szCs w:val="34"/>
        </w:rPr>
        <w:t xml:space="preserve"> in grünen Strom</w:t>
      </w:r>
      <w:r w:rsidR="004754D0">
        <w:rPr>
          <w:sz w:val="34"/>
          <w:szCs w:val="34"/>
        </w:rPr>
        <w:t xml:space="preserve"> um</w:t>
      </w:r>
    </w:p>
    <w:p w14:paraId="4958C3A4" w14:textId="2C7EA800" w:rsidR="00630B99" w:rsidRDefault="00AE6870" w:rsidP="00C51567">
      <w:pPr>
        <w:pStyle w:val="Flietext"/>
        <w:rPr>
          <w:rStyle w:val="Fettung"/>
        </w:rPr>
      </w:pPr>
      <w:r w:rsidRPr="009949D0">
        <w:rPr>
          <w:rStyle w:val="Fettung"/>
        </w:rPr>
        <w:t>Bietigheim-Bissingen,</w:t>
      </w:r>
      <w:r w:rsidR="00F01C0E">
        <w:rPr>
          <w:rStyle w:val="Fettung"/>
        </w:rPr>
        <w:t xml:space="preserve"> 02</w:t>
      </w:r>
      <w:r w:rsidR="00832A21">
        <w:rPr>
          <w:rStyle w:val="Fettung"/>
        </w:rPr>
        <w:t>.</w:t>
      </w:r>
      <w:r w:rsidR="00F01C0E">
        <w:rPr>
          <w:rStyle w:val="Fettung"/>
        </w:rPr>
        <w:t xml:space="preserve"> März</w:t>
      </w:r>
      <w:r w:rsidR="00946F11" w:rsidRPr="009949D0">
        <w:rPr>
          <w:rStyle w:val="Fettung"/>
        </w:rPr>
        <w:t xml:space="preserve"> 20</w:t>
      </w:r>
      <w:r w:rsidR="00F037B9" w:rsidRPr="009949D0">
        <w:rPr>
          <w:rStyle w:val="Fettung"/>
        </w:rPr>
        <w:t>2</w:t>
      </w:r>
      <w:r w:rsidR="00A4500C">
        <w:rPr>
          <w:rStyle w:val="Fettung"/>
        </w:rPr>
        <w:t>3</w:t>
      </w:r>
      <w:r w:rsidR="00946F11" w:rsidRPr="009949D0">
        <w:rPr>
          <w:rStyle w:val="Fettung"/>
        </w:rPr>
        <w:t xml:space="preserve"> –</w:t>
      </w:r>
      <w:r w:rsidR="002A7E8B">
        <w:rPr>
          <w:rStyle w:val="Fettung"/>
        </w:rPr>
        <w:t xml:space="preserve"> </w:t>
      </w:r>
      <w:r w:rsidR="00844C4D">
        <w:rPr>
          <w:rStyle w:val="Fettung"/>
        </w:rPr>
        <w:t xml:space="preserve">Die </w:t>
      </w:r>
      <w:proofErr w:type="spellStart"/>
      <w:r w:rsidR="004C55FD" w:rsidRPr="004C55FD">
        <w:rPr>
          <w:b/>
        </w:rPr>
        <w:t>Cyplan</w:t>
      </w:r>
      <w:proofErr w:type="spellEnd"/>
      <w:r w:rsidR="004C55FD" w:rsidRPr="004C55FD">
        <w:rPr>
          <w:b/>
          <w:vertAlign w:val="superscript"/>
        </w:rPr>
        <w:t>®</w:t>
      </w:r>
      <w:r w:rsidR="004C55FD" w:rsidRPr="004C55FD">
        <w:t xml:space="preserve"> </w:t>
      </w:r>
      <w:r w:rsidR="004C55FD" w:rsidRPr="00F80339">
        <w:t>ORC 70 NT</w:t>
      </w:r>
      <w:r w:rsidR="004C55FD" w:rsidRPr="0087720B">
        <w:t xml:space="preserve"> </w:t>
      </w:r>
      <w:r w:rsidR="00F5527E">
        <w:rPr>
          <w:rStyle w:val="Fettung"/>
        </w:rPr>
        <w:t>ist ein</w:t>
      </w:r>
      <w:r w:rsidR="00C53EFA">
        <w:rPr>
          <w:rStyle w:val="Fettung"/>
        </w:rPr>
        <w:t xml:space="preserve"> von Dürr neuentwickeltes ORC-Modul, das </w:t>
      </w:r>
      <w:r w:rsidR="007211A6">
        <w:rPr>
          <w:rStyle w:val="Fettung"/>
        </w:rPr>
        <w:t>Abwärme</w:t>
      </w:r>
      <w:r w:rsidR="002619CC">
        <w:rPr>
          <w:rStyle w:val="Fettung"/>
        </w:rPr>
        <w:t xml:space="preserve"> </w:t>
      </w:r>
      <w:r w:rsidR="007211A6">
        <w:rPr>
          <w:rStyle w:val="Fettung"/>
        </w:rPr>
        <w:t xml:space="preserve">im niedrigen Temperaturbereich </w:t>
      </w:r>
      <w:r w:rsidR="00972583">
        <w:rPr>
          <w:rStyle w:val="Fettung"/>
        </w:rPr>
        <w:t xml:space="preserve">bereits </w:t>
      </w:r>
      <w:r w:rsidR="007211A6">
        <w:rPr>
          <w:rStyle w:val="Fettung"/>
        </w:rPr>
        <w:t xml:space="preserve">ab </w:t>
      </w:r>
      <w:bookmarkStart w:id="1" w:name="_Hlk100075458"/>
      <w:r w:rsidR="007211A6" w:rsidRPr="007211A6">
        <w:rPr>
          <w:rStyle w:val="Fettung"/>
        </w:rPr>
        <w:t>85°C</w:t>
      </w:r>
      <w:r w:rsidR="007211A6">
        <w:rPr>
          <w:rStyle w:val="Fettung"/>
        </w:rPr>
        <w:t xml:space="preserve"> </w:t>
      </w:r>
      <w:bookmarkEnd w:id="1"/>
      <w:r w:rsidR="007211A6">
        <w:rPr>
          <w:rStyle w:val="Fettung"/>
        </w:rPr>
        <w:t xml:space="preserve">in sauberen Strom umwandelt. </w:t>
      </w:r>
      <w:r w:rsidR="00C53EFA">
        <w:rPr>
          <w:rStyle w:val="Fettung"/>
        </w:rPr>
        <w:t xml:space="preserve">Die seit Kurzem verfügbare Niedertemperatur-ORC </w:t>
      </w:r>
      <w:r w:rsidR="00832E23">
        <w:rPr>
          <w:rStyle w:val="Fettung"/>
        </w:rPr>
        <w:t xml:space="preserve">senkt Energiekosten, verringert </w:t>
      </w:r>
      <w:r w:rsidR="00832E23" w:rsidRPr="00832E23">
        <w:rPr>
          <w:rStyle w:val="Fettung"/>
        </w:rPr>
        <w:t>CO</w:t>
      </w:r>
      <w:r w:rsidR="00832E23" w:rsidRPr="00832E23">
        <w:rPr>
          <w:rStyle w:val="Fettung"/>
          <w:vertAlign w:val="subscript"/>
        </w:rPr>
        <w:t>2</w:t>
      </w:r>
      <w:r w:rsidR="00832E23">
        <w:rPr>
          <w:rStyle w:val="Fettung"/>
        </w:rPr>
        <w:t xml:space="preserve">-Emissionen und </w:t>
      </w:r>
      <w:r w:rsidR="00C53EFA" w:rsidRPr="00832E23">
        <w:rPr>
          <w:rStyle w:val="Fettung"/>
        </w:rPr>
        <w:t>ist</w:t>
      </w:r>
      <w:r w:rsidR="00C53EFA">
        <w:rPr>
          <w:rStyle w:val="Fettung"/>
        </w:rPr>
        <w:t xml:space="preserve"> für alle Industrien geeignet. Die erste </w:t>
      </w:r>
      <w:r w:rsidR="00945838">
        <w:rPr>
          <w:rStyle w:val="Fettung"/>
        </w:rPr>
        <w:t>A</w:t>
      </w:r>
      <w:r w:rsidR="00C53EFA">
        <w:rPr>
          <w:rStyle w:val="Fettung"/>
        </w:rPr>
        <w:t xml:space="preserve">nlage </w:t>
      </w:r>
      <w:r w:rsidR="003E49C1">
        <w:rPr>
          <w:rStyle w:val="Fettung"/>
        </w:rPr>
        <w:t xml:space="preserve">hat den Praxistest </w:t>
      </w:r>
      <w:r w:rsidR="00832E23">
        <w:rPr>
          <w:rStyle w:val="Fettung"/>
        </w:rPr>
        <w:t>bei einem Maschinenbau</w:t>
      </w:r>
      <w:r w:rsidR="00630B99">
        <w:rPr>
          <w:rStyle w:val="Fettung"/>
        </w:rPr>
        <w:t>unternehmen</w:t>
      </w:r>
      <w:r w:rsidR="00832E23">
        <w:rPr>
          <w:rStyle w:val="Fettung"/>
        </w:rPr>
        <w:t xml:space="preserve"> </w:t>
      </w:r>
      <w:r w:rsidR="003E49C1">
        <w:rPr>
          <w:rStyle w:val="Fettung"/>
        </w:rPr>
        <w:t>erfolgreich bestanden.</w:t>
      </w:r>
    </w:p>
    <w:p w14:paraId="1C172DB2" w14:textId="77777777" w:rsidR="00630B99" w:rsidRDefault="00630B99" w:rsidP="00C51567">
      <w:pPr>
        <w:pStyle w:val="Flietext"/>
        <w:rPr>
          <w:rStyle w:val="Fettung"/>
        </w:rPr>
      </w:pPr>
    </w:p>
    <w:p w14:paraId="377D8788" w14:textId="48642435" w:rsidR="00630B99" w:rsidRDefault="002619CC" w:rsidP="00B271D7">
      <w:pPr>
        <w:pStyle w:val="Flietext"/>
      </w:pPr>
      <w:r>
        <w:t xml:space="preserve">Nahezu jede industrielle </w:t>
      </w:r>
      <w:r w:rsidR="0087720B">
        <w:t>Fertigung</w:t>
      </w:r>
      <w:r>
        <w:t xml:space="preserve">, </w:t>
      </w:r>
      <w:r w:rsidR="0087720B">
        <w:t>die</w:t>
      </w:r>
      <w:r>
        <w:t xml:space="preserve"> eine gewisse Menge an thermischer Energie beinhaltet, kann klimafreundlicher werden mit </w:t>
      </w:r>
      <w:proofErr w:type="spellStart"/>
      <w:r>
        <w:t>Organic</w:t>
      </w:r>
      <w:proofErr w:type="spellEnd"/>
      <w:r>
        <w:t xml:space="preserve"> Rankine Cycle (ORC) – einer Technologie, die Wärmeenergie in sauberen Strom und Nutzwärme umwandelt.</w:t>
      </w:r>
      <w:r w:rsidR="0087720B">
        <w:t xml:space="preserve"> Die neue </w:t>
      </w:r>
      <w:proofErr w:type="spellStart"/>
      <w:r w:rsidR="004C55FD" w:rsidRPr="004C55FD">
        <w:rPr>
          <w:b/>
        </w:rPr>
        <w:t>Cyplan</w:t>
      </w:r>
      <w:proofErr w:type="spellEnd"/>
      <w:r w:rsidR="004C55FD" w:rsidRPr="004C55FD">
        <w:rPr>
          <w:b/>
          <w:vertAlign w:val="superscript"/>
        </w:rPr>
        <w:t>®</w:t>
      </w:r>
      <w:r w:rsidR="004C55FD" w:rsidRPr="004C55FD">
        <w:t xml:space="preserve"> ORC</w:t>
      </w:r>
      <w:r w:rsidR="004C55FD">
        <w:t xml:space="preserve"> </w:t>
      </w:r>
      <w:r w:rsidR="0087720B" w:rsidRPr="0087720B">
        <w:t>70</w:t>
      </w:r>
      <w:r w:rsidR="004C55FD">
        <w:t xml:space="preserve"> </w:t>
      </w:r>
      <w:r w:rsidR="0087720B" w:rsidRPr="0087720B">
        <w:t xml:space="preserve">NT </w:t>
      </w:r>
      <w:r w:rsidR="0087720B">
        <w:t xml:space="preserve">ermöglicht das jetzt auch </w:t>
      </w:r>
      <w:r w:rsidR="00945838">
        <w:t>im</w:t>
      </w:r>
      <w:r w:rsidR="00630B99">
        <w:t xml:space="preserve"> </w:t>
      </w:r>
      <w:r w:rsidR="0087720B">
        <w:t>niedrige</w:t>
      </w:r>
      <w:r w:rsidR="00630B99">
        <w:t>re</w:t>
      </w:r>
      <w:r w:rsidR="00945838">
        <w:t>n</w:t>
      </w:r>
      <w:r w:rsidR="0087720B">
        <w:t xml:space="preserve"> Temperatur</w:t>
      </w:r>
      <w:r w:rsidR="00630B99">
        <w:t>segment</w:t>
      </w:r>
      <w:r w:rsidR="0087720B">
        <w:t xml:space="preserve">, </w:t>
      </w:r>
      <w:r w:rsidR="00795B97">
        <w:t>das</w:t>
      </w:r>
      <w:r w:rsidR="00630B99">
        <w:t xml:space="preserve"> typisch</w:t>
      </w:r>
      <w:r w:rsidR="00945838">
        <w:t xml:space="preserve"> ist für </w:t>
      </w:r>
      <w:r w:rsidR="0087720B">
        <w:t xml:space="preserve">Warmwassernetze, geothermische Wärmequellen </w:t>
      </w:r>
      <w:r w:rsidR="00945838">
        <w:t>und viele</w:t>
      </w:r>
      <w:r w:rsidR="0087720B">
        <w:t xml:space="preserve"> Industrieprozesse</w:t>
      </w:r>
      <w:r w:rsidR="00945838">
        <w:t>.</w:t>
      </w:r>
      <w:r w:rsidR="00630B99">
        <w:t xml:space="preserve"> </w:t>
      </w:r>
      <w:r w:rsidR="00F10A78">
        <w:t xml:space="preserve">Die Niedertemperaturanlage (NT) weist eine maximal mögliche Bruttoleistung von 70 </w:t>
      </w:r>
      <w:proofErr w:type="spellStart"/>
      <w:r w:rsidR="00F10A78">
        <w:t>kWe</w:t>
      </w:r>
      <w:proofErr w:type="spellEnd"/>
      <w:r w:rsidR="00F10A78">
        <w:t xml:space="preserve"> auf.</w:t>
      </w:r>
    </w:p>
    <w:p w14:paraId="415996F1" w14:textId="77777777" w:rsidR="00D74813" w:rsidRDefault="00D74813" w:rsidP="00B271D7">
      <w:pPr>
        <w:pStyle w:val="Flietext"/>
        <w:rPr>
          <w:rStyle w:val="Fettung"/>
          <w:b w:val="0"/>
        </w:rPr>
      </w:pPr>
    </w:p>
    <w:p w14:paraId="15922FF6" w14:textId="2E90814D" w:rsidR="00D74813" w:rsidRPr="00D74813" w:rsidRDefault="00D74813" w:rsidP="00B271D7">
      <w:pPr>
        <w:pStyle w:val="Flietext"/>
        <w:rPr>
          <w:rStyle w:val="Fettung"/>
        </w:rPr>
      </w:pPr>
      <w:r w:rsidRPr="00D74813">
        <w:rPr>
          <w:rStyle w:val="Fettung"/>
        </w:rPr>
        <w:t>Wirtschaftlich ab 85°C</w:t>
      </w:r>
    </w:p>
    <w:p w14:paraId="121B93DA" w14:textId="09081173" w:rsidR="00945838" w:rsidRDefault="00A04C89" w:rsidP="00B271D7">
      <w:pPr>
        <w:pStyle w:val="Flietext"/>
        <w:rPr>
          <w:rStyle w:val="Fettung"/>
        </w:rPr>
      </w:pPr>
      <w:r>
        <w:t xml:space="preserve">Bisher galt: Je heißer die Wärmeenergie, desto besser der elektrische Wirkungsgrad und somit die elektrische Leistung. Deswegen wird </w:t>
      </w:r>
      <w:r>
        <w:lastRenderedPageBreak/>
        <w:t xml:space="preserve">überschüssige Abwärme mit </w:t>
      </w:r>
      <w:r w:rsidR="00945838">
        <w:t>geringer</w:t>
      </w:r>
      <w:r>
        <w:t xml:space="preserve"> Temperatur bislang in den meisten Fällen</w:t>
      </w:r>
      <w:r w:rsidR="00D86E3A">
        <w:t xml:space="preserve"> ungenutzt an die Umgebung abgegeben. </w:t>
      </w:r>
      <w:r w:rsidR="00D42AC3">
        <w:t xml:space="preserve">Doch mit dem </w:t>
      </w:r>
      <w:r>
        <w:t xml:space="preserve">neuen </w:t>
      </w:r>
      <w:r w:rsidR="00D42AC3">
        <w:t>Niedertemperatur-Modul</w:t>
      </w:r>
      <w:r>
        <w:t xml:space="preserve"> </w:t>
      </w:r>
      <w:r w:rsidR="00D86E3A">
        <w:t>ist</w:t>
      </w:r>
      <w:r w:rsidR="0039799B">
        <w:t xml:space="preserve"> die saubere Stromerzeugung </w:t>
      </w:r>
      <w:r w:rsidR="00D86E3A">
        <w:t>– auch unter wirtschaftlichen Aspekten – schon</w:t>
      </w:r>
      <w:r w:rsidR="00630B99">
        <w:t xml:space="preserve"> ab </w:t>
      </w:r>
      <w:r w:rsidR="00630B99" w:rsidRPr="00630B99">
        <w:rPr>
          <w:rStyle w:val="Fettung"/>
          <w:b w:val="0"/>
        </w:rPr>
        <w:t>85°C</w:t>
      </w:r>
      <w:r w:rsidR="00D86E3A">
        <w:rPr>
          <w:rStyle w:val="Fettung"/>
          <w:b w:val="0"/>
        </w:rPr>
        <w:t xml:space="preserve"> attraktiv</w:t>
      </w:r>
      <w:r w:rsidR="00630B99">
        <w:rPr>
          <w:rStyle w:val="Fettung"/>
          <w:b w:val="0"/>
        </w:rPr>
        <w:t>.</w:t>
      </w:r>
      <w:r w:rsidR="00630B99">
        <w:rPr>
          <w:rStyle w:val="Fettung"/>
        </w:rPr>
        <w:t xml:space="preserve"> </w:t>
      </w:r>
    </w:p>
    <w:p w14:paraId="221CC199" w14:textId="77777777" w:rsidR="00945838" w:rsidRDefault="00945838" w:rsidP="00B271D7">
      <w:pPr>
        <w:pStyle w:val="Flietext"/>
      </w:pPr>
    </w:p>
    <w:p w14:paraId="1190BE59" w14:textId="4FB64F32" w:rsidR="00D86E3A" w:rsidRDefault="00844C4D" w:rsidP="00B271D7">
      <w:pPr>
        <w:pStyle w:val="Flietext"/>
      </w:pPr>
      <w:r w:rsidRPr="00844C4D">
        <w:t>Die</w:t>
      </w:r>
      <w:r>
        <w:rPr>
          <w:b/>
        </w:rPr>
        <w:t xml:space="preserve"> </w:t>
      </w:r>
      <w:proofErr w:type="spellStart"/>
      <w:r w:rsidR="004C55FD" w:rsidRPr="004C55FD">
        <w:rPr>
          <w:b/>
        </w:rPr>
        <w:t>Cyplan</w:t>
      </w:r>
      <w:proofErr w:type="spellEnd"/>
      <w:r w:rsidR="004C55FD" w:rsidRPr="004C55FD">
        <w:rPr>
          <w:b/>
          <w:vertAlign w:val="superscript"/>
        </w:rPr>
        <w:t>®</w:t>
      </w:r>
      <w:r w:rsidR="004C55FD" w:rsidRPr="004C55FD">
        <w:t xml:space="preserve"> ORC</w:t>
      </w:r>
      <w:r w:rsidR="004C55FD">
        <w:t xml:space="preserve"> </w:t>
      </w:r>
      <w:r w:rsidR="004C55FD" w:rsidRPr="0087720B">
        <w:t>70</w:t>
      </w:r>
      <w:r w:rsidR="004C55FD">
        <w:t xml:space="preserve"> </w:t>
      </w:r>
      <w:r w:rsidR="004C55FD" w:rsidRPr="0087720B">
        <w:t xml:space="preserve">NT </w:t>
      </w:r>
      <w:r w:rsidR="00A04C89">
        <w:t>arbeitet nach dem bewährten ORC-Kreislaufprinzip und</w:t>
      </w:r>
      <w:r w:rsidR="006140D6">
        <w:t xml:space="preserve"> </w:t>
      </w:r>
      <w:r w:rsidR="00795B97">
        <w:t>reiht sich in d</w:t>
      </w:r>
      <w:r w:rsidR="006140D6">
        <w:t xml:space="preserve">en </w:t>
      </w:r>
      <w:r w:rsidR="00795B97">
        <w:t xml:space="preserve">umfangreichen </w:t>
      </w:r>
      <w:r w:rsidR="006140D6">
        <w:t>ORC-Baukasten von Dürr</w:t>
      </w:r>
      <w:r w:rsidR="00BB3BE0">
        <w:t xml:space="preserve"> ein</w:t>
      </w:r>
      <w:r w:rsidR="006140D6">
        <w:t xml:space="preserve">, der </w:t>
      </w:r>
      <w:r w:rsidR="00A27CA5">
        <w:t xml:space="preserve">das breite Spektrum von </w:t>
      </w:r>
      <w:r w:rsidR="00A04C89">
        <w:t>85</w:t>
      </w:r>
      <w:r w:rsidR="00A04C89" w:rsidRPr="00630B99">
        <w:rPr>
          <w:rStyle w:val="Fettung"/>
          <w:b w:val="0"/>
        </w:rPr>
        <w:t>°C</w:t>
      </w:r>
      <w:r w:rsidR="00A04C89">
        <w:t xml:space="preserve"> </w:t>
      </w:r>
      <w:r w:rsidR="00D86E3A">
        <w:t>bis zu 500</w:t>
      </w:r>
      <w:r w:rsidR="00D86E3A" w:rsidRPr="00630B99">
        <w:rPr>
          <w:rStyle w:val="Fettung"/>
          <w:b w:val="0"/>
        </w:rPr>
        <w:t>°C</w:t>
      </w:r>
      <w:r w:rsidR="00D86E3A">
        <w:t xml:space="preserve"> </w:t>
      </w:r>
      <w:r w:rsidR="00A27CA5">
        <w:t>abde</w:t>
      </w:r>
      <w:r w:rsidR="00D86E3A">
        <w:t xml:space="preserve">ckt. </w:t>
      </w:r>
      <w:r w:rsidR="006140D6">
        <w:t>U</w:t>
      </w:r>
      <w:r w:rsidR="00832E23">
        <w:t xml:space="preserve">m Projekte </w:t>
      </w:r>
      <w:r w:rsidR="00795B97">
        <w:t>schnellstmöglich</w:t>
      </w:r>
      <w:r w:rsidR="00832E23">
        <w:t xml:space="preserve"> realisieren zu können, </w:t>
      </w:r>
      <w:r w:rsidR="00A04C89">
        <w:t>modifizierte Dürr</w:t>
      </w:r>
      <w:r w:rsidR="00832E23">
        <w:t xml:space="preserve"> die </w:t>
      </w:r>
      <w:r w:rsidR="0039799B">
        <w:t>Anlagenregelung</w:t>
      </w:r>
      <w:r w:rsidR="00A27CA5">
        <w:t>,</w:t>
      </w:r>
      <w:r w:rsidR="0039799B">
        <w:t xml:space="preserve"> </w:t>
      </w:r>
      <w:r w:rsidR="00795B97">
        <w:t>sod</w:t>
      </w:r>
      <w:r w:rsidR="00D86E3A">
        <w:t xml:space="preserve">ass </w:t>
      </w:r>
      <w:r w:rsidR="00A04C89">
        <w:t xml:space="preserve">erprobte Standardkomponenten verwendet werden können. </w:t>
      </w:r>
      <w:r w:rsidR="00832E23">
        <w:t>Als Plug</w:t>
      </w:r>
      <w:r w:rsidR="00A27CA5">
        <w:t xml:space="preserve"> </w:t>
      </w:r>
      <w:r w:rsidR="00832E23">
        <w:t>&amp;</w:t>
      </w:r>
      <w:r w:rsidR="00A27CA5">
        <w:t xml:space="preserve"> </w:t>
      </w:r>
      <w:r w:rsidR="00832E23">
        <w:t xml:space="preserve">Play-Lösung </w:t>
      </w:r>
      <w:r w:rsidR="00A04C89">
        <w:t>lässt sich</w:t>
      </w:r>
      <w:r>
        <w:t xml:space="preserve"> die</w:t>
      </w:r>
      <w:r w:rsidR="00A04C89">
        <w:t xml:space="preserve"> </w:t>
      </w:r>
      <w:proofErr w:type="spellStart"/>
      <w:r w:rsidR="004C55FD" w:rsidRPr="004C55FD">
        <w:rPr>
          <w:b/>
        </w:rPr>
        <w:t>Cyplan</w:t>
      </w:r>
      <w:proofErr w:type="spellEnd"/>
      <w:r w:rsidR="004C55FD" w:rsidRPr="004C55FD">
        <w:rPr>
          <w:b/>
          <w:vertAlign w:val="superscript"/>
        </w:rPr>
        <w:t>®</w:t>
      </w:r>
      <w:r w:rsidR="004C55FD" w:rsidRPr="004C55FD">
        <w:t xml:space="preserve"> ORC</w:t>
      </w:r>
      <w:r w:rsidR="004C55FD">
        <w:t xml:space="preserve"> </w:t>
      </w:r>
      <w:r w:rsidR="004C55FD" w:rsidRPr="0087720B">
        <w:t>70</w:t>
      </w:r>
      <w:r w:rsidR="004C55FD">
        <w:t xml:space="preserve"> </w:t>
      </w:r>
      <w:r w:rsidR="004C55FD" w:rsidRPr="0087720B">
        <w:t xml:space="preserve">NT </w:t>
      </w:r>
      <w:r w:rsidR="00D86E3A">
        <w:t xml:space="preserve">schnell und </w:t>
      </w:r>
      <w:r w:rsidR="00832E23">
        <w:t>einfach in kundenspezifische Systeme integrie</w:t>
      </w:r>
      <w:r w:rsidR="00795B97">
        <w:t>r</w:t>
      </w:r>
      <w:r w:rsidR="00D86E3A">
        <w:t>en.</w:t>
      </w:r>
      <w:r w:rsidR="00795B97">
        <w:t xml:space="preserve"> </w:t>
      </w:r>
      <w:r w:rsidR="00A27CA5">
        <w:t xml:space="preserve">Im Gegensatz zu anderen am Markt verfügbaren Produkten ist das neue Modul wie alle ORC-Systeme von Dürr in der Lage, </w:t>
      </w:r>
      <w:r w:rsidR="00795B97">
        <w:t xml:space="preserve">auch bei </w:t>
      </w:r>
      <w:r w:rsidR="00A27CA5">
        <w:t>hohen</w:t>
      </w:r>
      <w:r w:rsidR="00795B97">
        <w:t xml:space="preserve"> Außentemperaturen</w:t>
      </w:r>
      <w:r w:rsidR="00A27CA5">
        <w:t xml:space="preserve"> aus Abwärme sauberen Strom zu machen.</w:t>
      </w:r>
    </w:p>
    <w:p w14:paraId="545A52CD" w14:textId="77777777" w:rsidR="00D74813" w:rsidRDefault="00D74813" w:rsidP="00B271D7">
      <w:pPr>
        <w:pStyle w:val="Flietext"/>
        <w:rPr>
          <w:b/>
        </w:rPr>
      </w:pPr>
    </w:p>
    <w:p w14:paraId="2ECEAAF1" w14:textId="25FC1FBD" w:rsidR="00A27CA5" w:rsidRPr="00D74813" w:rsidRDefault="00D74813" w:rsidP="00B271D7">
      <w:pPr>
        <w:pStyle w:val="Flietext"/>
        <w:rPr>
          <w:b/>
        </w:rPr>
      </w:pPr>
      <w:r>
        <w:rPr>
          <w:b/>
        </w:rPr>
        <w:t>Bessere CO</w:t>
      </w:r>
      <w:r>
        <w:rPr>
          <w:b/>
          <w:vertAlign w:val="subscript"/>
        </w:rPr>
        <w:t>2</w:t>
      </w:r>
      <w:r>
        <w:rPr>
          <w:b/>
        </w:rPr>
        <w:t xml:space="preserve">-Bilanz und Prozessführung </w:t>
      </w:r>
    </w:p>
    <w:p w14:paraId="5C8B5255" w14:textId="01EB237C" w:rsidR="005A64F8" w:rsidRDefault="005A64F8" w:rsidP="005A64F8">
      <w:pPr>
        <w:pStyle w:val="Flietext"/>
      </w:pPr>
      <w:r>
        <w:t xml:space="preserve">Die erste </w:t>
      </w:r>
      <w:proofErr w:type="spellStart"/>
      <w:r w:rsidR="004C55FD" w:rsidRPr="004C55FD">
        <w:rPr>
          <w:b/>
        </w:rPr>
        <w:t>Cyplan</w:t>
      </w:r>
      <w:proofErr w:type="spellEnd"/>
      <w:r w:rsidR="004C55FD" w:rsidRPr="004C55FD">
        <w:rPr>
          <w:b/>
          <w:vertAlign w:val="superscript"/>
        </w:rPr>
        <w:t>®</w:t>
      </w:r>
      <w:r w:rsidR="004C55FD" w:rsidRPr="004C55FD">
        <w:t xml:space="preserve"> ORC</w:t>
      </w:r>
      <w:r w:rsidR="004C55FD">
        <w:t xml:space="preserve"> </w:t>
      </w:r>
      <w:r w:rsidR="004C55FD" w:rsidRPr="0087720B">
        <w:t>70</w:t>
      </w:r>
      <w:r w:rsidR="004C55FD">
        <w:t xml:space="preserve"> </w:t>
      </w:r>
      <w:r w:rsidR="004C55FD" w:rsidRPr="0087720B">
        <w:t xml:space="preserve">NT </w:t>
      </w:r>
      <w:r>
        <w:t xml:space="preserve">ist seit der Erneuerung der dezentralen Energieerzeugungsanlage </w:t>
      </w:r>
      <w:r w:rsidR="004C55FD">
        <w:t xml:space="preserve">bei </w:t>
      </w:r>
      <w:r w:rsidR="00017F25">
        <w:t xml:space="preserve">einem Landmaschinenhersteller </w:t>
      </w:r>
      <w:r>
        <w:t xml:space="preserve">im Einsatz. Seitdem </w:t>
      </w:r>
      <w:r w:rsidR="00A27CA5">
        <w:t>produzieren</w:t>
      </w:r>
      <w:r>
        <w:t xml:space="preserve"> z</w:t>
      </w:r>
      <w:r w:rsidR="003E49C1">
        <w:t xml:space="preserve">wei ORC-Systeme in Kombination mit </w:t>
      </w:r>
      <w:r>
        <w:t>einem</w:t>
      </w:r>
      <w:r w:rsidR="003E49C1">
        <w:t xml:space="preserve"> </w:t>
      </w:r>
      <w:r w:rsidR="0039777E">
        <w:t>Blockheizkraftwerk</w:t>
      </w:r>
      <w:r>
        <w:t xml:space="preserve"> </w:t>
      </w:r>
      <w:r w:rsidR="000F702D">
        <w:t xml:space="preserve">(BHKW) </w:t>
      </w:r>
      <w:r w:rsidR="00A27CA5">
        <w:t>aus der vorhandenen Abwärme</w:t>
      </w:r>
      <w:r>
        <w:t xml:space="preserve"> </w:t>
      </w:r>
      <w:r w:rsidR="00A27CA5">
        <w:t>ein Maximum an</w:t>
      </w:r>
      <w:r>
        <w:t xml:space="preserve"> </w:t>
      </w:r>
      <w:r w:rsidR="00945838">
        <w:t>saubere</w:t>
      </w:r>
      <w:r w:rsidR="00A27CA5">
        <w:t>m</w:t>
      </w:r>
      <w:r w:rsidR="00945838">
        <w:t xml:space="preserve"> </w:t>
      </w:r>
      <w:r>
        <w:t>Strom – und zwar so wirtschaftlich wie möglich. Da</w:t>
      </w:r>
      <w:r w:rsidR="00A27CA5">
        <w:t xml:space="preserve">s senkt die Energiekosten des </w:t>
      </w:r>
      <w:r w:rsidR="00017F25">
        <w:t>Unternehmens</w:t>
      </w:r>
      <w:r>
        <w:t xml:space="preserve">, </w:t>
      </w:r>
      <w:r w:rsidR="00945838">
        <w:t xml:space="preserve">verbessert </w:t>
      </w:r>
      <w:r w:rsidR="00A27CA5">
        <w:t>die</w:t>
      </w:r>
      <w:r>
        <w:t xml:space="preserve"> </w:t>
      </w:r>
      <w:r w:rsidR="003E49C1" w:rsidRPr="003E49C1">
        <w:t>CO</w:t>
      </w:r>
      <w:r w:rsidR="003E49C1" w:rsidRPr="005A64F8">
        <w:rPr>
          <w:vertAlign w:val="subscript"/>
        </w:rPr>
        <w:t>2</w:t>
      </w:r>
      <w:r w:rsidR="003E49C1" w:rsidRPr="003E49C1">
        <w:t>-</w:t>
      </w:r>
      <w:r>
        <w:t xml:space="preserve">Bilanz und </w:t>
      </w:r>
      <w:r w:rsidR="00945838">
        <w:t>stabilisiert</w:t>
      </w:r>
      <w:r>
        <w:t xml:space="preserve"> zudem die Prozessführung. </w:t>
      </w:r>
      <w:r w:rsidR="007F1AE2" w:rsidRPr="007F1AE2">
        <w:t xml:space="preserve">Die Niedertemperatur-ORC kann Wärmespitzen im </w:t>
      </w:r>
      <w:proofErr w:type="spellStart"/>
      <w:r w:rsidR="007F1AE2" w:rsidRPr="007F1AE2">
        <w:t>Heiznetz</w:t>
      </w:r>
      <w:proofErr w:type="spellEnd"/>
      <w:r w:rsidR="007F1AE2" w:rsidRPr="007F1AE2">
        <w:t xml:space="preserve"> verwerten, sodass das besagte BHKW erstmals rund um die Uhr bei seinem höchsten Wirkungsgrad betrieben werden kann.</w:t>
      </w:r>
    </w:p>
    <w:p w14:paraId="7D614576" w14:textId="77777777" w:rsidR="005A64F8" w:rsidRDefault="005A64F8" w:rsidP="005A64F8">
      <w:pPr>
        <w:pStyle w:val="Flietext"/>
      </w:pPr>
    </w:p>
    <w:p w14:paraId="7DF4CF20" w14:textId="35820043" w:rsidR="000C55D4" w:rsidRDefault="000C55D4" w:rsidP="000C55D4">
      <w:pPr>
        <w:rPr>
          <w:rFonts w:ascii="Arial" w:hAnsi="Arial" w:cs="Arial"/>
          <w:color w:val="auto"/>
          <w:sz w:val="20"/>
          <w:szCs w:val="20"/>
        </w:rPr>
      </w:pPr>
    </w:p>
    <w:p w14:paraId="1D817BC9" w14:textId="77777777" w:rsidR="00BC567C" w:rsidRDefault="00BC567C" w:rsidP="00BC567C">
      <w:pPr>
        <w:pStyle w:val="Flietext"/>
        <w:spacing w:line="276" w:lineRule="auto"/>
        <w:rPr>
          <w:rStyle w:val="Fettung"/>
          <w:bCs/>
          <w:szCs w:val="22"/>
        </w:rPr>
      </w:pPr>
    </w:p>
    <w:p w14:paraId="093F790A" w14:textId="77777777" w:rsidR="00BC567C" w:rsidRDefault="00BC567C" w:rsidP="00BC567C">
      <w:pPr>
        <w:pStyle w:val="Flietext"/>
        <w:spacing w:line="276" w:lineRule="auto"/>
        <w:rPr>
          <w:rStyle w:val="Fettung"/>
          <w:bCs/>
          <w:szCs w:val="22"/>
        </w:rPr>
      </w:pPr>
    </w:p>
    <w:p w14:paraId="24182C39" w14:textId="77777777" w:rsidR="00BC567C" w:rsidRDefault="00BC567C" w:rsidP="00BC567C">
      <w:pPr>
        <w:pStyle w:val="Flietext"/>
        <w:spacing w:line="276" w:lineRule="auto"/>
        <w:rPr>
          <w:rStyle w:val="Fettung"/>
          <w:bCs/>
          <w:szCs w:val="22"/>
        </w:rPr>
      </w:pPr>
    </w:p>
    <w:p w14:paraId="7430F608" w14:textId="77777777" w:rsidR="00BC567C" w:rsidRDefault="00BC567C" w:rsidP="00BC567C">
      <w:pPr>
        <w:pStyle w:val="Flietext"/>
        <w:spacing w:line="276" w:lineRule="auto"/>
        <w:rPr>
          <w:rStyle w:val="Fettung"/>
          <w:bCs/>
          <w:szCs w:val="22"/>
        </w:rPr>
      </w:pPr>
    </w:p>
    <w:p w14:paraId="383B2CA2" w14:textId="77777777" w:rsidR="00BC567C" w:rsidRDefault="00BC567C" w:rsidP="00BC567C">
      <w:pPr>
        <w:pStyle w:val="Flietext"/>
        <w:spacing w:line="276" w:lineRule="auto"/>
        <w:rPr>
          <w:rStyle w:val="Fettung"/>
          <w:bCs/>
          <w:szCs w:val="22"/>
        </w:rPr>
      </w:pPr>
    </w:p>
    <w:p w14:paraId="2EEF10B3" w14:textId="77777777" w:rsidR="00BC567C" w:rsidRDefault="00BC567C" w:rsidP="00BC567C">
      <w:pPr>
        <w:pStyle w:val="Flietext"/>
        <w:spacing w:line="276" w:lineRule="auto"/>
        <w:rPr>
          <w:rStyle w:val="Fettung"/>
          <w:bCs/>
          <w:szCs w:val="22"/>
        </w:rPr>
      </w:pPr>
    </w:p>
    <w:p w14:paraId="2BC0FEFE" w14:textId="77777777" w:rsidR="00BC567C" w:rsidRDefault="00BC567C" w:rsidP="00BC567C">
      <w:pPr>
        <w:pStyle w:val="Flietext"/>
        <w:spacing w:line="276" w:lineRule="auto"/>
        <w:rPr>
          <w:rStyle w:val="Fettung"/>
          <w:bCs/>
          <w:szCs w:val="22"/>
        </w:rPr>
      </w:pPr>
    </w:p>
    <w:p w14:paraId="74C9AAEE" w14:textId="77777777" w:rsidR="00BC567C" w:rsidRDefault="00BC567C" w:rsidP="00BC567C">
      <w:pPr>
        <w:pStyle w:val="Flietext"/>
        <w:spacing w:line="276" w:lineRule="auto"/>
        <w:rPr>
          <w:rStyle w:val="Fettung"/>
          <w:bCs/>
          <w:szCs w:val="22"/>
        </w:rPr>
      </w:pPr>
    </w:p>
    <w:p w14:paraId="4D6F00A7" w14:textId="77777777" w:rsidR="00BC567C" w:rsidRDefault="00BC567C" w:rsidP="00BC567C">
      <w:pPr>
        <w:pStyle w:val="Flietext"/>
        <w:spacing w:line="276" w:lineRule="auto"/>
        <w:rPr>
          <w:rStyle w:val="Fettung"/>
          <w:bCs/>
          <w:szCs w:val="22"/>
        </w:rPr>
      </w:pPr>
    </w:p>
    <w:p w14:paraId="6DE45FB1" w14:textId="4F1400C9" w:rsidR="005B4385" w:rsidRPr="00BC567C" w:rsidRDefault="00BC567C" w:rsidP="00BC567C">
      <w:pPr>
        <w:pStyle w:val="Flietext"/>
        <w:spacing w:line="276" w:lineRule="auto"/>
        <w:rPr>
          <w:rStyle w:val="Fettung"/>
          <w:szCs w:val="22"/>
        </w:rPr>
      </w:pPr>
      <w:r w:rsidRPr="00BC567C">
        <w:rPr>
          <w:rStyle w:val="Fettung"/>
          <w:bCs/>
          <w:szCs w:val="22"/>
        </w:rPr>
        <w:lastRenderedPageBreak/>
        <w:t>Bilder</w:t>
      </w:r>
    </w:p>
    <w:p w14:paraId="0D13CD10" w14:textId="77777777" w:rsidR="00BC567C" w:rsidRDefault="00BC567C" w:rsidP="00BC567C">
      <w:pPr>
        <w:pStyle w:val="Aufzhlungen1"/>
        <w:numPr>
          <w:ilvl w:val="0"/>
          <w:numId w:val="0"/>
        </w:numPr>
        <w:rPr>
          <w:rStyle w:val="Fettung"/>
        </w:rPr>
      </w:pPr>
    </w:p>
    <w:p w14:paraId="4BAE9BBB" w14:textId="77777777" w:rsidR="00BC567C" w:rsidRDefault="00BC567C" w:rsidP="00BC567C">
      <w:pPr>
        <w:pStyle w:val="Aufzhlungen1"/>
        <w:numPr>
          <w:ilvl w:val="0"/>
          <w:numId w:val="0"/>
        </w:numPr>
        <w:rPr>
          <w:b/>
        </w:rPr>
      </w:pPr>
      <w:r>
        <w:rPr>
          <w:noProof/>
        </w:rPr>
        <w:drawing>
          <wp:inline distT="0" distB="0" distL="0" distR="0" wp14:anchorId="1D8F1C5F" wp14:editId="16403D8F">
            <wp:extent cx="4928235" cy="3285490"/>
            <wp:effectExtent l="0" t="0" r="571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235" cy="328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92243" w14:textId="67C2E0BA" w:rsidR="00BC567C" w:rsidRPr="009E43B6" w:rsidRDefault="00BC567C" w:rsidP="00BC567C">
      <w:pPr>
        <w:pStyle w:val="Aufzhlungen1"/>
        <w:numPr>
          <w:ilvl w:val="0"/>
          <w:numId w:val="0"/>
        </w:numPr>
        <w:ind w:left="284" w:hanging="284"/>
        <w:rPr>
          <w:b/>
        </w:rPr>
      </w:pPr>
      <w:r>
        <w:rPr>
          <w:b/>
        </w:rPr>
        <w:t xml:space="preserve">Bild </w:t>
      </w:r>
      <w:r w:rsidR="00A7035A">
        <w:rPr>
          <w:b/>
        </w:rPr>
        <w:t>1</w:t>
      </w:r>
      <w:r>
        <w:rPr>
          <w:b/>
        </w:rPr>
        <w:t xml:space="preserve">: </w:t>
      </w:r>
      <w:r w:rsidRPr="00785592">
        <w:t>Patentierter Turbogenerator von Dürr als Kernkomponente der</w:t>
      </w:r>
      <w:r w:rsidRPr="00785592">
        <w:rPr>
          <w:b/>
        </w:rPr>
        <w:t xml:space="preserve"> </w:t>
      </w:r>
      <w:proofErr w:type="spellStart"/>
      <w:r w:rsidRPr="00785592">
        <w:rPr>
          <w:b/>
        </w:rPr>
        <w:t>Cyplan</w:t>
      </w:r>
      <w:proofErr w:type="spellEnd"/>
      <w:r w:rsidRPr="00785592">
        <w:rPr>
          <w:b/>
          <w:vertAlign w:val="superscript"/>
        </w:rPr>
        <w:t>®</w:t>
      </w:r>
      <w:r w:rsidRPr="00785592">
        <w:rPr>
          <w:b/>
        </w:rPr>
        <w:t xml:space="preserve"> </w:t>
      </w:r>
      <w:r w:rsidRPr="00785592">
        <w:t>ORC</w:t>
      </w:r>
    </w:p>
    <w:p w14:paraId="01C42934" w14:textId="7C3F3ED0" w:rsidR="00BC567C" w:rsidRDefault="00BC567C" w:rsidP="00BC567C">
      <w:pPr>
        <w:pStyle w:val="Aufzhlungen1"/>
        <w:numPr>
          <w:ilvl w:val="0"/>
          <w:numId w:val="0"/>
        </w:numPr>
      </w:pPr>
    </w:p>
    <w:p w14:paraId="2159B237" w14:textId="77777777" w:rsidR="000F5649" w:rsidRDefault="000F5649" w:rsidP="00BC567C">
      <w:pPr>
        <w:pStyle w:val="Aufzhlungen1"/>
        <w:numPr>
          <w:ilvl w:val="0"/>
          <w:numId w:val="0"/>
        </w:numPr>
      </w:pPr>
    </w:p>
    <w:p w14:paraId="5D6D6098" w14:textId="77777777" w:rsidR="00BC567C" w:rsidRDefault="00BC567C" w:rsidP="00BC567C">
      <w:pPr>
        <w:pStyle w:val="Aufzhlungen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98650A5" wp14:editId="70D09E88">
            <wp:extent cx="4448175" cy="2943225"/>
            <wp:effectExtent l="0" t="0" r="9525" b="952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44817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CB8925" w14:textId="0B8C0D3B" w:rsidR="000A0EF5" w:rsidRPr="00C97860" w:rsidRDefault="00BC567C" w:rsidP="00C97860">
      <w:pPr>
        <w:pStyle w:val="Aufzhlungen1"/>
        <w:numPr>
          <w:ilvl w:val="0"/>
          <w:numId w:val="0"/>
        </w:numPr>
        <w:rPr>
          <w:rStyle w:val="DisclaimerZchn"/>
          <w:rFonts w:asciiTheme="minorHAnsi" w:hAnsiTheme="minorHAnsi" w:cs="Times New Roman (Textkörper CS)"/>
          <w:color w:val="000000"/>
          <w:lang w:eastAsia="en-US"/>
        </w:rPr>
      </w:pPr>
      <w:r w:rsidRPr="00785592">
        <w:rPr>
          <w:b/>
        </w:rPr>
        <w:t xml:space="preserve">Bild </w:t>
      </w:r>
      <w:r w:rsidR="00A7035A">
        <w:rPr>
          <w:b/>
        </w:rPr>
        <w:t>2</w:t>
      </w:r>
      <w:r w:rsidRPr="00785592">
        <w:rPr>
          <w:b/>
        </w:rPr>
        <w:t>:</w:t>
      </w:r>
      <w:r>
        <w:t xml:space="preserve"> Funktionsschema einer </w:t>
      </w:r>
      <w:proofErr w:type="spellStart"/>
      <w:r w:rsidRPr="00785592">
        <w:rPr>
          <w:b/>
        </w:rPr>
        <w:t>Cyplan</w:t>
      </w:r>
      <w:proofErr w:type="spellEnd"/>
      <w:r w:rsidRPr="00785592">
        <w:rPr>
          <w:b/>
          <w:vertAlign w:val="superscript"/>
        </w:rPr>
        <w:t>®</w:t>
      </w:r>
      <w:r w:rsidRPr="00785592">
        <w:rPr>
          <w:b/>
        </w:rPr>
        <w:t xml:space="preserve"> </w:t>
      </w:r>
      <w:r w:rsidRPr="00785592">
        <w:t>ORC</w:t>
      </w:r>
    </w:p>
    <w:p w14:paraId="29D3346C" w14:textId="77777777" w:rsidR="000A0EF5" w:rsidRDefault="000A0EF5" w:rsidP="00B46B36">
      <w:pPr>
        <w:pStyle w:val="Disclaimer"/>
        <w:spacing w:line="276" w:lineRule="auto"/>
        <w:rPr>
          <w:rStyle w:val="DisclaimerZchn"/>
          <w:color w:val="auto"/>
          <w:sz w:val="18"/>
          <w:szCs w:val="18"/>
        </w:rPr>
      </w:pPr>
    </w:p>
    <w:p w14:paraId="5D79925B" w14:textId="77777777" w:rsidR="00430DD6" w:rsidRDefault="00430DD6" w:rsidP="00430DD6">
      <w:pPr>
        <w:spacing w:line="280" w:lineRule="atLeast"/>
        <w:rPr>
          <w:rStyle w:val="DisclaimerZchn"/>
          <w:color w:val="auto"/>
          <w:sz w:val="18"/>
          <w:szCs w:val="18"/>
        </w:rPr>
      </w:pPr>
      <w:r w:rsidRPr="00430DD6">
        <w:rPr>
          <w:rStyle w:val="DisclaimerZchn"/>
          <w:color w:val="auto"/>
          <w:sz w:val="18"/>
          <w:szCs w:val="18"/>
        </w:rPr>
        <w:lastRenderedPageBreak/>
        <w:t xml:space="preserve">Der Dürr-Konzern ist ein weltweit führender Maschinen- und Anlagenbauer mit ausgeprägter Kompetenz in den Bereichen Automatisierung, Digitalisierung und Energieeffizienz. Seine Produkte, Systeme und Services ermöglichen hocheffiziente und nachhaltige Fertigungsprozesse in unterschiedlichen Industrien. Der Dürr-Konzern beliefert vor allem die Automobilindustrie, Produzenten von Möbeln und Holzhäusern sowie die Branchen Chemie, </w:t>
      </w:r>
      <w:proofErr w:type="spellStart"/>
      <w:r w:rsidRPr="00430DD6">
        <w:rPr>
          <w:rStyle w:val="DisclaimerZchn"/>
          <w:color w:val="auto"/>
          <w:sz w:val="18"/>
          <w:szCs w:val="18"/>
        </w:rPr>
        <w:t>Pharma</w:t>
      </w:r>
      <w:proofErr w:type="spellEnd"/>
      <w:r w:rsidRPr="00430DD6">
        <w:rPr>
          <w:rStyle w:val="DisclaimerZchn"/>
          <w:color w:val="auto"/>
          <w:sz w:val="18"/>
          <w:szCs w:val="18"/>
        </w:rPr>
        <w:t>, Medizinprodukte und Elektro. Im Jahr 2022 erzielte er einen Umsatz von 4,3 Mrd. €. Das Unternehmen hat rund 18.500 Beschäftigte und verfügt über 123 Standorte in 32 Ländern. Der Dürr-Konzern agiert mit den drei Marken Dürr, Schenck und HOMAG sowie mit fünf Divisions am Markt:</w:t>
      </w:r>
    </w:p>
    <w:p w14:paraId="195149D0" w14:textId="77777777" w:rsidR="001C2215" w:rsidRPr="00430DD6" w:rsidRDefault="001C2215" w:rsidP="00430DD6">
      <w:pPr>
        <w:spacing w:line="280" w:lineRule="atLeast"/>
        <w:rPr>
          <w:rStyle w:val="DisclaimerZchn"/>
          <w:color w:val="auto"/>
          <w:sz w:val="18"/>
          <w:szCs w:val="18"/>
        </w:rPr>
      </w:pPr>
    </w:p>
    <w:p w14:paraId="1BF0A339" w14:textId="77777777" w:rsidR="00430DD6" w:rsidRPr="00430DD6" w:rsidRDefault="00430DD6" w:rsidP="00430DD6">
      <w:pPr>
        <w:spacing w:line="280" w:lineRule="atLeast"/>
        <w:rPr>
          <w:rStyle w:val="DisclaimerZchn"/>
          <w:color w:val="auto"/>
          <w:sz w:val="18"/>
          <w:szCs w:val="18"/>
        </w:rPr>
      </w:pPr>
      <w:r w:rsidRPr="00430DD6">
        <w:rPr>
          <w:rStyle w:val="DisclaimerZchn"/>
          <w:b/>
          <w:bCs/>
          <w:color w:val="auto"/>
          <w:sz w:val="18"/>
          <w:szCs w:val="18"/>
        </w:rPr>
        <w:t>Paint and Final Assembly Systems:</w:t>
      </w:r>
      <w:r w:rsidRPr="00430DD6">
        <w:rPr>
          <w:rStyle w:val="DisclaimerZchn"/>
          <w:color w:val="auto"/>
          <w:sz w:val="18"/>
          <w:szCs w:val="18"/>
        </w:rPr>
        <w:t xml:space="preserve"> Lackierereien sowie Endmontage-, Prüf- und Befülltechnik für die Automobilindustrie, Montage- und Prüfsysteme für Medizinprodukte</w:t>
      </w:r>
    </w:p>
    <w:p w14:paraId="79B28657" w14:textId="77777777" w:rsidR="00430DD6" w:rsidRPr="00430DD6" w:rsidRDefault="00430DD6" w:rsidP="00430DD6">
      <w:pPr>
        <w:spacing w:line="280" w:lineRule="atLeast"/>
        <w:rPr>
          <w:rStyle w:val="DisclaimerZchn"/>
          <w:color w:val="auto"/>
          <w:sz w:val="18"/>
          <w:szCs w:val="18"/>
        </w:rPr>
      </w:pPr>
      <w:r w:rsidRPr="00430DD6">
        <w:rPr>
          <w:rStyle w:val="DisclaimerZchn"/>
          <w:b/>
          <w:bCs/>
          <w:color w:val="auto"/>
          <w:sz w:val="18"/>
          <w:szCs w:val="18"/>
        </w:rPr>
        <w:t>Application Technology:</w:t>
      </w:r>
      <w:r w:rsidRPr="00430DD6">
        <w:rPr>
          <w:rStyle w:val="DisclaimerZchn"/>
          <w:color w:val="auto"/>
          <w:sz w:val="18"/>
          <w:szCs w:val="18"/>
        </w:rPr>
        <w:t xml:space="preserve"> Robotertechnologien für den automatischen Auftrag von Lack sowie Dicht- und Klebstoffen </w:t>
      </w:r>
    </w:p>
    <w:p w14:paraId="50D8A021" w14:textId="77777777" w:rsidR="00430DD6" w:rsidRPr="00430DD6" w:rsidRDefault="00430DD6" w:rsidP="00430DD6">
      <w:pPr>
        <w:spacing w:line="280" w:lineRule="atLeast"/>
        <w:rPr>
          <w:rStyle w:val="DisclaimerZchn"/>
          <w:color w:val="auto"/>
          <w:sz w:val="18"/>
          <w:szCs w:val="18"/>
        </w:rPr>
      </w:pPr>
      <w:r w:rsidRPr="00430DD6">
        <w:rPr>
          <w:rStyle w:val="DisclaimerZchn"/>
          <w:b/>
          <w:bCs/>
          <w:color w:val="auto"/>
          <w:sz w:val="18"/>
          <w:szCs w:val="18"/>
        </w:rPr>
        <w:t>Clean Technology Systems:</w:t>
      </w:r>
      <w:r w:rsidRPr="00430DD6">
        <w:rPr>
          <w:rStyle w:val="DisclaimerZchn"/>
          <w:color w:val="auto"/>
          <w:sz w:val="18"/>
          <w:szCs w:val="18"/>
        </w:rPr>
        <w:t xml:space="preserve"> Abluftreinigungsanlagen, Beschichtungsanlagen für Batterieelektroden und Schallschutzsysteme</w:t>
      </w:r>
    </w:p>
    <w:p w14:paraId="2183FAD1" w14:textId="77777777" w:rsidR="00430DD6" w:rsidRPr="00430DD6" w:rsidRDefault="00430DD6" w:rsidP="00430DD6">
      <w:pPr>
        <w:spacing w:line="280" w:lineRule="atLeast"/>
        <w:rPr>
          <w:rStyle w:val="DisclaimerZchn"/>
          <w:color w:val="auto"/>
          <w:sz w:val="18"/>
          <w:szCs w:val="18"/>
        </w:rPr>
      </w:pPr>
      <w:proofErr w:type="spellStart"/>
      <w:r w:rsidRPr="00430DD6">
        <w:rPr>
          <w:rStyle w:val="DisclaimerZchn"/>
          <w:b/>
          <w:bCs/>
          <w:color w:val="auto"/>
          <w:sz w:val="18"/>
          <w:szCs w:val="18"/>
        </w:rPr>
        <w:t>Measuring</w:t>
      </w:r>
      <w:proofErr w:type="spellEnd"/>
      <w:r w:rsidRPr="00430DD6">
        <w:rPr>
          <w:rStyle w:val="DisclaimerZchn"/>
          <w:b/>
          <w:bCs/>
          <w:color w:val="auto"/>
          <w:sz w:val="18"/>
          <w:szCs w:val="18"/>
        </w:rPr>
        <w:t xml:space="preserve"> and Process Systems</w:t>
      </w:r>
      <w:r w:rsidRPr="00430DD6">
        <w:rPr>
          <w:rStyle w:val="DisclaimerZchn"/>
          <w:color w:val="auto"/>
          <w:sz w:val="18"/>
          <w:szCs w:val="18"/>
        </w:rPr>
        <w:t xml:space="preserve">: Auswuchtanlagen und Diagnosetechnik </w:t>
      </w:r>
    </w:p>
    <w:p w14:paraId="5F39DBD2" w14:textId="77777777" w:rsidR="00430DD6" w:rsidRDefault="00430DD6" w:rsidP="00430DD6">
      <w:pPr>
        <w:spacing w:line="280" w:lineRule="atLeast"/>
        <w:rPr>
          <w:rStyle w:val="DisclaimerZchn"/>
          <w:color w:val="auto"/>
          <w:sz w:val="18"/>
          <w:szCs w:val="18"/>
        </w:rPr>
      </w:pPr>
      <w:proofErr w:type="spellStart"/>
      <w:r w:rsidRPr="00430DD6">
        <w:rPr>
          <w:rStyle w:val="DisclaimerZchn"/>
          <w:b/>
          <w:bCs/>
          <w:color w:val="auto"/>
          <w:sz w:val="18"/>
          <w:szCs w:val="18"/>
        </w:rPr>
        <w:t>Woodworking</w:t>
      </w:r>
      <w:proofErr w:type="spellEnd"/>
      <w:r w:rsidRPr="00430DD6">
        <w:rPr>
          <w:rStyle w:val="DisclaimerZchn"/>
          <w:b/>
          <w:bCs/>
          <w:color w:val="auto"/>
          <w:sz w:val="18"/>
          <w:szCs w:val="18"/>
        </w:rPr>
        <w:t xml:space="preserve"> Machinery and Systems:</w:t>
      </w:r>
      <w:r w:rsidRPr="00430DD6">
        <w:rPr>
          <w:rStyle w:val="DisclaimerZchn"/>
          <w:color w:val="auto"/>
          <w:sz w:val="18"/>
          <w:szCs w:val="18"/>
        </w:rPr>
        <w:t xml:space="preserve"> Maschinen und Anlagen für die holzbearbeitende Industrie</w:t>
      </w:r>
    </w:p>
    <w:p w14:paraId="7B99E110" w14:textId="77777777" w:rsidR="00430DD6" w:rsidRDefault="00430DD6" w:rsidP="00430DD6">
      <w:pPr>
        <w:spacing w:line="280" w:lineRule="atLeast"/>
        <w:rPr>
          <w:rStyle w:val="DisclaimerZchn"/>
          <w:color w:val="auto"/>
          <w:sz w:val="18"/>
          <w:szCs w:val="18"/>
        </w:rPr>
      </w:pPr>
    </w:p>
    <w:p w14:paraId="5DECF086" w14:textId="77777777" w:rsidR="00430DD6" w:rsidRPr="00430DD6" w:rsidRDefault="00430DD6" w:rsidP="00430DD6">
      <w:pPr>
        <w:spacing w:line="280" w:lineRule="atLeast"/>
        <w:rPr>
          <w:rStyle w:val="DisclaimerZchn"/>
          <w:color w:val="auto"/>
          <w:sz w:val="18"/>
          <w:szCs w:val="18"/>
        </w:rPr>
      </w:pPr>
    </w:p>
    <w:p w14:paraId="35ABB60B" w14:textId="77777777" w:rsidR="0015445B" w:rsidRPr="004119BA" w:rsidRDefault="0015445B" w:rsidP="0015445B">
      <w:pPr>
        <w:spacing w:line="280" w:lineRule="atLeast"/>
        <w:rPr>
          <w:rStyle w:val="Fettung"/>
        </w:rPr>
      </w:pPr>
      <w:r w:rsidRPr="004119BA">
        <w:rPr>
          <w:rStyle w:val="Fettung"/>
        </w:rPr>
        <w:t>Kontakt</w:t>
      </w:r>
    </w:p>
    <w:p w14:paraId="0D85006A" w14:textId="77777777" w:rsidR="002F73C2" w:rsidRPr="00B17605" w:rsidRDefault="002F73C2" w:rsidP="002F73C2">
      <w:pPr>
        <w:spacing w:line="280" w:lineRule="atLeast"/>
      </w:pPr>
      <w:r w:rsidRPr="00B17605">
        <w:t>Dürr Systems AG</w:t>
      </w:r>
    </w:p>
    <w:p w14:paraId="59F32101" w14:textId="77777777" w:rsidR="00581967" w:rsidRPr="00832A21" w:rsidRDefault="00581967" w:rsidP="00581967">
      <w:pPr>
        <w:tabs>
          <w:tab w:val="left" w:pos="851"/>
          <w:tab w:val="left" w:pos="4253"/>
        </w:tabs>
        <w:spacing w:line="276" w:lineRule="auto"/>
        <w:ind w:right="284"/>
        <w:rPr>
          <w:rFonts w:ascii="Arial" w:eastAsia="Arial" w:hAnsi="Arial" w:cs="Arial"/>
          <w:szCs w:val="22"/>
        </w:rPr>
      </w:pPr>
      <w:r w:rsidRPr="00832A21">
        <w:rPr>
          <w:rFonts w:ascii="Arial" w:eastAsia="Arial" w:hAnsi="Arial" w:cs="Arial"/>
          <w:szCs w:val="22"/>
        </w:rPr>
        <w:t>Kristin Roth</w:t>
      </w:r>
    </w:p>
    <w:p w14:paraId="5F46145B" w14:textId="77777777" w:rsidR="00581967" w:rsidRPr="00581967" w:rsidRDefault="00581967" w:rsidP="00581967">
      <w:pPr>
        <w:tabs>
          <w:tab w:val="left" w:pos="851"/>
          <w:tab w:val="left" w:pos="4253"/>
        </w:tabs>
        <w:spacing w:line="276" w:lineRule="auto"/>
        <w:ind w:right="284"/>
        <w:rPr>
          <w:rFonts w:ascii="Arial" w:eastAsia="Arial" w:hAnsi="Arial" w:cs="Arial"/>
          <w:szCs w:val="22"/>
          <w:lang w:val="en-US"/>
        </w:rPr>
      </w:pPr>
      <w:r w:rsidRPr="00581967">
        <w:rPr>
          <w:rFonts w:ascii="Arial" w:eastAsia="Arial" w:hAnsi="Arial" w:cs="Arial"/>
          <w:szCs w:val="22"/>
          <w:lang w:val="en-US"/>
        </w:rPr>
        <w:t>Marketing</w:t>
      </w:r>
    </w:p>
    <w:p w14:paraId="1E87BD9A" w14:textId="77777777" w:rsidR="00581967" w:rsidRPr="00581967" w:rsidRDefault="00581967" w:rsidP="00581967">
      <w:pPr>
        <w:tabs>
          <w:tab w:val="left" w:pos="851"/>
          <w:tab w:val="left" w:pos="4253"/>
        </w:tabs>
        <w:spacing w:line="276" w:lineRule="auto"/>
        <w:ind w:right="284"/>
        <w:rPr>
          <w:rFonts w:ascii="Arial" w:eastAsia="Arial" w:hAnsi="Arial" w:cs="Arial"/>
          <w:szCs w:val="22"/>
          <w:lang w:val="en-US"/>
        </w:rPr>
      </w:pPr>
      <w:r w:rsidRPr="00581967">
        <w:rPr>
          <w:rFonts w:ascii="Arial" w:eastAsia="Arial" w:hAnsi="Arial" w:cs="Arial"/>
          <w:szCs w:val="22"/>
          <w:lang w:val="en-US"/>
        </w:rPr>
        <w:t>Phone: +49 7142 78-4854</w:t>
      </w:r>
    </w:p>
    <w:p w14:paraId="58818EEA" w14:textId="77777777" w:rsidR="00581967" w:rsidRPr="00581967" w:rsidRDefault="00581967" w:rsidP="00581967">
      <w:pPr>
        <w:tabs>
          <w:tab w:val="left" w:pos="851"/>
          <w:tab w:val="left" w:pos="4253"/>
        </w:tabs>
        <w:spacing w:line="276" w:lineRule="auto"/>
        <w:ind w:right="284"/>
        <w:rPr>
          <w:rFonts w:ascii="Arial" w:eastAsia="Arial" w:hAnsi="Arial" w:cs="Arial"/>
          <w:szCs w:val="22"/>
          <w:lang w:val="en-US"/>
        </w:rPr>
      </w:pPr>
      <w:r w:rsidRPr="00581967">
        <w:rPr>
          <w:rFonts w:ascii="Arial" w:eastAsia="Arial" w:hAnsi="Arial" w:cs="Arial"/>
          <w:szCs w:val="22"/>
          <w:lang w:val="en-US"/>
        </w:rPr>
        <w:t xml:space="preserve">E-Mail: </w:t>
      </w:r>
      <w:r w:rsidRPr="00581967">
        <w:rPr>
          <w:lang w:val="en-US"/>
        </w:rPr>
        <w:t>kristin.roth@durr.com</w:t>
      </w:r>
    </w:p>
    <w:p w14:paraId="3A915A57" w14:textId="3ED6C1C4" w:rsidR="00FB5C95" w:rsidRPr="00581967" w:rsidRDefault="004B04AE" w:rsidP="00581967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hyperlink r:id="rId13" w:history="1">
        <w:r w:rsidR="002F73C2" w:rsidRPr="002A19C0">
          <w:rPr>
            <w:rStyle w:val="Hyperlink"/>
            <w:rFonts w:ascii="Arial" w:hAnsi="Arial" w:cs="Arial"/>
            <w:lang w:val="it-IT"/>
          </w:rPr>
          <w:t>www.durr.com</w:t>
        </w:r>
      </w:hyperlink>
      <w:r w:rsidR="002F73C2">
        <w:rPr>
          <w:rFonts w:ascii="Arial" w:hAnsi="Arial" w:cs="Arial"/>
          <w:lang w:val="it-IT"/>
        </w:rPr>
        <w:t xml:space="preserve"> </w:t>
      </w:r>
    </w:p>
    <w:sectPr w:rsidR="00FB5C95" w:rsidRPr="00581967" w:rsidSect="00B143FE">
      <w:headerReference w:type="default" r:id="rId14"/>
      <w:footerReference w:type="default" r:id="rId15"/>
      <w:headerReference w:type="first" r:id="rId16"/>
      <w:footerReference w:type="first" r:id="rId17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EEEB3" w14:textId="77777777" w:rsidR="00745392" w:rsidRDefault="00745392" w:rsidP="00D9165E">
      <w:r>
        <w:separator/>
      </w:r>
    </w:p>
  </w:endnote>
  <w:endnote w:type="continuationSeparator" w:id="0">
    <w:p w14:paraId="7474DE19" w14:textId="77777777" w:rsidR="00745392" w:rsidRDefault="00745392" w:rsidP="00D9165E">
      <w:r>
        <w:continuationSeparator/>
      </w:r>
    </w:p>
  </w:endnote>
  <w:endnote w:type="continuationNotice" w:id="1">
    <w:p w14:paraId="4646723B" w14:textId="77777777" w:rsidR="00745392" w:rsidRDefault="0074539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3927E86F" w:rsidR="005A64F8" w:rsidRPr="0085432F" w:rsidRDefault="005A64F8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r w:rsidR="004B04AE">
      <w:fldChar w:fldCharType="begin"/>
    </w:r>
    <w:r w:rsidR="004B04AE">
      <w:instrText xml:space="preserve"> NUMPAGES  \* MERGEFORMAT </w:instrText>
    </w:r>
    <w:r w:rsidR="004B04AE">
      <w:fldChar w:fldCharType="separate"/>
    </w:r>
    <w:r w:rsidR="004B04AE">
      <w:instrText>4</w:instrText>
    </w:r>
    <w:r w:rsidR="004B04AE">
      <w:fldChar w:fldCharType="end"/>
    </w:r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4B04AE">
      <w:instrText>4</w:instrText>
    </w:r>
    <w:r w:rsidRPr="006E5C09">
      <w:fldChar w:fldCharType="end"/>
    </w:r>
    <w:r w:rsidRPr="006E5C09">
      <w:instrText>/</w:instrText>
    </w:r>
    <w:r w:rsidR="004B04AE">
      <w:fldChar w:fldCharType="begin"/>
    </w:r>
    <w:r w:rsidR="004B04AE">
      <w:instrText xml:space="preserve"> NUMPAGES  \* MERGEFORMAT </w:instrText>
    </w:r>
    <w:r w:rsidR="004B04AE">
      <w:fldChar w:fldCharType="separate"/>
    </w:r>
    <w:r w:rsidR="004B04AE">
      <w:instrText>4</w:instrText>
    </w:r>
    <w:r w:rsidR="004B04AE">
      <w:fldChar w:fldCharType="end"/>
    </w:r>
    <w:r w:rsidRPr="006E5C09">
      <w:instrText>" "</w:instrText>
    </w:r>
    <w:r w:rsidRPr="006E5C09">
      <w:fldChar w:fldCharType="separate"/>
    </w:r>
    <w:r w:rsidR="004B04AE">
      <w:t>4</w:t>
    </w:r>
    <w:r w:rsidR="004B04AE" w:rsidRPr="006E5C09">
      <w:t>/</w:t>
    </w:r>
    <w:r w:rsidR="004B04AE">
      <w:t>4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4DB62BEA" w:rsidR="005A64F8" w:rsidRPr="005218C8" w:rsidRDefault="005A64F8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4B04AE">
      <w:fldChar w:fldCharType="begin"/>
    </w:r>
    <w:r w:rsidR="004B04AE">
      <w:instrText xml:space="preserve"> NUMPAGES  \* MERGEFORMAT </w:instrText>
    </w:r>
    <w:r w:rsidR="004B04AE">
      <w:fldChar w:fldCharType="separate"/>
    </w:r>
    <w:r w:rsidR="004B04AE">
      <w:instrText>4</w:instrText>
    </w:r>
    <w:r w:rsidR="004B04AE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4B04AE">
      <w:instrText>1</w:instrText>
    </w:r>
    <w:r w:rsidRPr="005218C8">
      <w:fldChar w:fldCharType="end"/>
    </w:r>
    <w:r w:rsidRPr="005218C8">
      <w:instrText>/</w:instrText>
    </w:r>
    <w:r w:rsidR="004B04AE">
      <w:fldChar w:fldCharType="begin"/>
    </w:r>
    <w:r w:rsidR="004B04AE">
      <w:instrText xml:space="preserve"> NUMPAGES  \* MERGEFORMAT </w:instrText>
    </w:r>
    <w:r w:rsidR="004B04AE">
      <w:fldChar w:fldCharType="separate"/>
    </w:r>
    <w:r w:rsidR="004B04AE">
      <w:instrText>4</w:instrText>
    </w:r>
    <w:r w:rsidR="004B04AE">
      <w:fldChar w:fldCharType="end"/>
    </w:r>
    <w:r w:rsidRPr="005218C8">
      <w:instrText>" "</w:instrText>
    </w:r>
    <w:r w:rsidRPr="005218C8">
      <w:fldChar w:fldCharType="separate"/>
    </w:r>
    <w:r w:rsidR="004B04AE">
      <w:t>1</w:t>
    </w:r>
    <w:r w:rsidR="004B04AE" w:rsidRPr="005218C8">
      <w:t>/</w:t>
    </w:r>
    <w:r w:rsidR="004B04AE">
      <w:t>4</w:t>
    </w:r>
    <w:r w:rsidRPr="005218C8">
      <w:fldChar w:fldCharType="end"/>
    </w:r>
    <w:r>
      <w:tab/>
      <w:t>Pressemitteilung</w:t>
    </w:r>
    <w:r w:rsidRPr="005218C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D26DD" w14:textId="77777777" w:rsidR="00745392" w:rsidRDefault="00745392" w:rsidP="00D9165E">
      <w:r>
        <w:separator/>
      </w:r>
    </w:p>
  </w:footnote>
  <w:footnote w:type="continuationSeparator" w:id="0">
    <w:p w14:paraId="499BECC7" w14:textId="77777777" w:rsidR="00745392" w:rsidRDefault="00745392" w:rsidP="00D9165E">
      <w:r>
        <w:continuationSeparator/>
      </w:r>
    </w:p>
  </w:footnote>
  <w:footnote w:type="continuationNotice" w:id="1">
    <w:p w14:paraId="49B1C9D2" w14:textId="77777777" w:rsidR="00745392" w:rsidRDefault="0074539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5A64F8" w:rsidRPr="00F73F1D" w:rsidRDefault="005A64F8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5A64F8" w:rsidRPr="0026127D" w:rsidRDefault="005A64F8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3D3A50D5" w14:textId="77777777" w:rsidR="005A64F8" w:rsidRPr="0026127D" w:rsidRDefault="005A64F8" w:rsidP="00B143FE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013BD512" w14:textId="77777777" w:rsidR="005A64F8" w:rsidRPr="0026127D" w:rsidRDefault="005A64F8" w:rsidP="00B143FE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6F69D746" w14:textId="77777777" w:rsidR="005A64F8" w:rsidRPr="0026127D" w:rsidRDefault="005A64F8" w:rsidP="00B143FE">
                          <w:pPr>
                            <w:pStyle w:val="Kontaktdaten"/>
                          </w:pPr>
                        </w:p>
                        <w:p w14:paraId="4A747A10" w14:textId="77777777" w:rsidR="005A64F8" w:rsidRPr="0026127D" w:rsidRDefault="005A64F8" w:rsidP="00B143FE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717B90E6" w14:textId="77777777" w:rsidR="005A64F8" w:rsidRDefault="005A64F8" w:rsidP="00B143FE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2C72C6A2" w14:textId="77777777" w:rsidR="005A64F8" w:rsidRPr="0026127D" w:rsidRDefault="005A64F8" w:rsidP="00B143FE">
                          <w:pPr>
                            <w:pStyle w:val="Kontaktdaten"/>
                          </w:pPr>
                        </w:p>
                        <w:p w14:paraId="4A3B1117" w14:textId="77777777" w:rsidR="005A64F8" w:rsidRPr="0026127D" w:rsidRDefault="005A64F8" w:rsidP="00B143FE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570B69D5" w14:textId="77777777" w:rsidR="005A64F8" w:rsidRPr="0026127D" w:rsidRDefault="005A64F8" w:rsidP="00B143FE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5A64F8" w:rsidRPr="0026127D" w:rsidRDefault="005A64F8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3D3A50D5" w14:textId="77777777" w:rsidR="005A64F8" w:rsidRPr="0026127D" w:rsidRDefault="005A64F8" w:rsidP="00B143FE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013BD512" w14:textId="77777777" w:rsidR="005A64F8" w:rsidRPr="0026127D" w:rsidRDefault="005A64F8" w:rsidP="00B143FE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6F69D746" w14:textId="77777777" w:rsidR="005A64F8" w:rsidRPr="0026127D" w:rsidRDefault="005A64F8" w:rsidP="00B143FE">
                    <w:pPr>
                      <w:pStyle w:val="Kontaktdaten"/>
                    </w:pPr>
                  </w:p>
                  <w:p w14:paraId="4A747A10" w14:textId="77777777" w:rsidR="005A64F8" w:rsidRPr="0026127D" w:rsidRDefault="005A64F8" w:rsidP="00B143FE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717B90E6" w14:textId="77777777" w:rsidR="005A64F8" w:rsidRDefault="005A64F8" w:rsidP="00B143FE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2C72C6A2" w14:textId="77777777" w:rsidR="005A64F8" w:rsidRPr="0026127D" w:rsidRDefault="005A64F8" w:rsidP="00B143FE">
                    <w:pPr>
                      <w:pStyle w:val="Kontaktdaten"/>
                    </w:pPr>
                  </w:p>
                  <w:p w14:paraId="4A3B1117" w14:textId="77777777" w:rsidR="005A64F8" w:rsidRPr="0026127D" w:rsidRDefault="005A64F8" w:rsidP="00B143FE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570B69D5" w14:textId="77777777" w:rsidR="005A64F8" w:rsidRPr="0026127D" w:rsidRDefault="005A64F8" w:rsidP="00B143FE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837F9"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5A64F8" w:rsidRPr="005837F9" w:rsidRDefault="005A64F8" w:rsidP="005218C8">
    <w:pPr>
      <w:pStyle w:val="Kopfzeile"/>
    </w:pPr>
    <w: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5A64F8" w:rsidRDefault="005A64F8" w:rsidP="005218C8">
    <w:pPr>
      <w:pStyle w:val="Kopfzeile"/>
    </w:pPr>
  </w:p>
  <w:p w14:paraId="42F14B11" w14:textId="77777777" w:rsidR="005A64F8" w:rsidRDefault="005A64F8" w:rsidP="005218C8">
    <w:pPr>
      <w:pStyle w:val="Kopfzeile"/>
    </w:pPr>
  </w:p>
  <w:p w14:paraId="3DD9B2BA" w14:textId="77777777" w:rsidR="005A64F8" w:rsidRDefault="005A64F8" w:rsidP="005218C8">
    <w:pPr>
      <w:pStyle w:val="Kopfzeile"/>
    </w:pPr>
  </w:p>
  <w:p w14:paraId="63AA6475" w14:textId="77777777" w:rsidR="005A64F8" w:rsidRDefault="005A64F8" w:rsidP="00D9165E"/>
  <w:p w14:paraId="1ADCC302" w14:textId="77777777" w:rsidR="005A64F8" w:rsidRDefault="005A64F8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5A64F8" w:rsidRPr="0026127D" w:rsidRDefault="005A64F8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5A64F8" w:rsidRPr="0026127D" w:rsidRDefault="005A64F8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5A64F8" w:rsidRPr="0026127D" w:rsidRDefault="005A64F8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5A64F8" w:rsidRPr="0026127D" w:rsidRDefault="005A64F8" w:rsidP="0026127D">
                          <w:pPr>
                            <w:pStyle w:val="Kontaktdaten"/>
                          </w:pPr>
                        </w:p>
                        <w:p w14:paraId="451432D7" w14:textId="77777777" w:rsidR="005A64F8" w:rsidRPr="0026127D" w:rsidRDefault="005A64F8" w:rsidP="0026127D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32EF3341" w14:textId="77777777" w:rsidR="005A64F8" w:rsidRDefault="005A64F8" w:rsidP="0026127D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1D8E1397" w14:textId="77777777" w:rsidR="005A64F8" w:rsidRPr="0026127D" w:rsidRDefault="005A64F8" w:rsidP="0026127D">
                          <w:pPr>
                            <w:pStyle w:val="Kontaktdaten"/>
                          </w:pPr>
                        </w:p>
                        <w:p w14:paraId="6E924C90" w14:textId="77777777" w:rsidR="005A64F8" w:rsidRPr="0026127D" w:rsidRDefault="005A64F8" w:rsidP="0026127D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7D901FCD" w14:textId="77777777" w:rsidR="005A64F8" w:rsidRPr="0026127D" w:rsidRDefault="005A64F8" w:rsidP="0026127D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KrCDwIAACQEAAAOAAAAZHJzL2Uyb0RvYy54bWysU8Fu2zAMvQ/YPwi6L3ayLeiMOEXWIsOA&#10;oC2QDj0rshQbkEWNUmJnXz9KjpOi22mYDzIlUo/ke9Titm8NOyr0DdiSTyc5Z8pKqBq7L/mP5/WH&#10;G858ELYSBqwq+Ul5frt8/27RuULNoAZTKWQEYn3RuZLXIbgiy7ysVSv8BJyy5NSArQi0xX1WoegI&#10;vTXZLM/nWQdYOQSpvKfT+8HJlwlfayXDo9ZeBWZKTrWFtGJad3HNlgtR7FG4upHnMsQ/VNGKxlLS&#10;C9S9CIIdsPkDqm0kggcdJhLaDLRupEo9UDfT/E0321o4lXohcry70OT/H6x8OG7dE7LQf4WeBIyE&#10;dM4Xng5jP73GNv6pUkZ+ovB0oU31gcl4aTbP6eNMkm+ef7n5RBvCya7XHfrwTUHLolFyJF0SXeK4&#10;8WEIHUNiNgvrxpikjbGsI9SPn/N04eIhcGMpx7XYaIV+17OmetXIDqoT9YcwSO+dXDdUw0b48CSQ&#10;tKa6aX7DIy3aAOWCs8VZDfjrb+cxniQgL2cdzU7J/c+DQMWZ+W5JnDhoo4GjsRsNe2jvgMZxSi/D&#10;yWTSBQxmNDVC+0JjvYpZyCWspFwl343mXRgmmJ6FVKtVCqJxciJs7NbJCB1ZjIw+9y8C3Zn2QIo9&#10;wDhVonjD/hA78L86BNBNkibyOrB4pptGMYl7fjZx1l/vU9T1cS9/AwAA//8DAFBLAwQUAAYACAAA&#10;ACEAuFqIY+MAAAANAQAADwAAAGRycy9kb3ducmV2LnhtbEyPy07DMBBF90j8gzVI7KidQAwNcSpE&#10;hRASC1oeaycZkqjxOIqdR/l63BXsZjRHd87NNovp2ISDay0piFYCGFJpq5ZqBR/vT1d3wJzXVOnO&#10;Eio4ooNNfn6W6bSyM+1w2vuahRByqVbQeN+nnLuyQaPdyvZI4fZtB6N9WIeaV4OeQ7jpeCyE5Ea3&#10;FD40usfHBsvDfjQK3n6KT/n6NR7n7ct22uHheUyia6UuL5aHe2AeF/8Hw0k/qEMenAo7UuVYp2Cd&#10;rOOAKpA3InQ4EVFyK4EVYZIiioHnGf/fIv8FAAD//wMAUEsBAi0AFAAGAAgAAAAhALaDOJL+AAAA&#10;4QEAABMAAAAAAAAAAAAAAAAAAAAAAFtDb250ZW50X1R5cGVzXS54bWxQSwECLQAUAAYACAAAACEA&#10;OP0h/9YAAACUAQAACwAAAAAAAAAAAAAAAAAvAQAAX3JlbHMvLnJlbHNQSwECLQAUAAYACAAAACEA&#10;AZCqwg8CAAAkBAAADgAAAAAAAAAAAAAAAAAuAgAAZHJzL2Uyb0RvYy54bWxQSwECLQAUAAYACAAA&#10;ACEAuFqIY+MAAAANAQAADwAAAAAAAAAAAAAAAABpBAAAZHJzL2Rvd25yZXYueG1sUEsFBgAAAAAE&#10;AAQA8wAAAHkFAAAAAA==&#10;" filled="f" stroked="f" strokeweight=".5pt">
              <v:textbox inset="0,0,0,0">
                <w:txbxContent>
                  <w:p w14:paraId="4EF90155" w14:textId="079D1D91" w:rsidR="005A64F8" w:rsidRPr="0026127D" w:rsidRDefault="005A64F8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5A64F8" w:rsidRPr="0026127D" w:rsidRDefault="005A64F8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5A64F8" w:rsidRPr="0026127D" w:rsidRDefault="005A64F8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5A64F8" w:rsidRPr="0026127D" w:rsidRDefault="005A64F8" w:rsidP="0026127D">
                    <w:pPr>
                      <w:pStyle w:val="Kontaktdaten"/>
                    </w:pPr>
                  </w:p>
                  <w:p w14:paraId="451432D7" w14:textId="77777777" w:rsidR="005A64F8" w:rsidRPr="0026127D" w:rsidRDefault="005A64F8" w:rsidP="0026127D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32EF3341" w14:textId="77777777" w:rsidR="005A64F8" w:rsidRDefault="005A64F8" w:rsidP="0026127D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1D8E1397" w14:textId="77777777" w:rsidR="005A64F8" w:rsidRPr="0026127D" w:rsidRDefault="005A64F8" w:rsidP="0026127D">
                    <w:pPr>
                      <w:pStyle w:val="Kontaktdaten"/>
                    </w:pPr>
                  </w:p>
                  <w:p w14:paraId="6E924C90" w14:textId="77777777" w:rsidR="005A64F8" w:rsidRPr="0026127D" w:rsidRDefault="005A64F8" w:rsidP="0026127D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7D901FCD" w14:textId="77777777" w:rsidR="005A64F8" w:rsidRPr="0026127D" w:rsidRDefault="005A64F8" w:rsidP="0026127D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21272418">
    <w:abstractNumId w:val="3"/>
  </w:num>
  <w:num w:numId="2" w16cid:durableId="998533139">
    <w:abstractNumId w:val="16"/>
  </w:num>
  <w:num w:numId="3" w16cid:durableId="736636498">
    <w:abstractNumId w:val="5"/>
  </w:num>
  <w:num w:numId="4" w16cid:durableId="1401758221">
    <w:abstractNumId w:val="8"/>
  </w:num>
  <w:num w:numId="5" w16cid:durableId="1218904374">
    <w:abstractNumId w:val="13"/>
  </w:num>
  <w:num w:numId="6" w16cid:durableId="188182332">
    <w:abstractNumId w:val="2"/>
  </w:num>
  <w:num w:numId="7" w16cid:durableId="486285960">
    <w:abstractNumId w:val="18"/>
  </w:num>
  <w:num w:numId="8" w16cid:durableId="1571885856">
    <w:abstractNumId w:val="7"/>
  </w:num>
  <w:num w:numId="9" w16cid:durableId="113444976">
    <w:abstractNumId w:val="17"/>
  </w:num>
  <w:num w:numId="10" w16cid:durableId="793063531">
    <w:abstractNumId w:val="6"/>
  </w:num>
  <w:num w:numId="11" w16cid:durableId="1079208874">
    <w:abstractNumId w:val="1"/>
  </w:num>
  <w:num w:numId="12" w16cid:durableId="43987615">
    <w:abstractNumId w:val="4"/>
  </w:num>
  <w:num w:numId="13" w16cid:durableId="2102021685">
    <w:abstractNumId w:val="10"/>
  </w:num>
  <w:num w:numId="14" w16cid:durableId="1536306413">
    <w:abstractNumId w:val="12"/>
  </w:num>
  <w:num w:numId="15" w16cid:durableId="69935336">
    <w:abstractNumId w:val="15"/>
  </w:num>
  <w:num w:numId="16" w16cid:durableId="503932031">
    <w:abstractNumId w:val="14"/>
  </w:num>
  <w:num w:numId="17" w16cid:durableId="287442399">
    <w:abstractNumId w:val="11"/>
  </w:num>
  <w:num w:numId="18" w16cid:durableId="1198928453">
    <w:abstractNumId w:val="9"/>
  </w:num>
  <w:num w:numId="19" w16cid:durableId="485127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10C4"/>
    <w:rsid w:val="00003DD5"/>
    <w:rsid w:val="000042E4"/>
    <w:rsid w:val="00004CE4"/>
    <w:rsid w:val="00004D92"/>
    <w:rsid w:val="00004FE4"/>
    <w:rsid w:val="00005AF4"/>
    <w:rsid w:val="0001039C"/>
    <w:rsid w:val="00011CA6"/>
    <w:rsid w:val="000137F9"/>
    <w:rsid w:val="00013B23"/>
    <w:rsid w:val="00015F92"/>
    <w:rsid w:val="00016315"/>
    <w:rsid w:val="00016ABD"/>
    <w:rsid w:val="00017F25"/>
    <w:rsid w:val="0002273A"/>
    <w:rsid w:val="00025217"/>
    <w:rsid w:val="00026B8C"/>
    <w:rsid w:val="00030020"/>
    <w:rsid w:val="00030C1A"/>
    <w:rsid w:val="000339D1"/>
    <w:rsid w:val="0003543C"/>
    <w:rsid w:val="00036336"/>
    <w:rsid w:val="00037BB3"/>
    <w:rsid w:val="00037FF7"/>
    <w:rsid w:val="00040FEA"/>
    <w:rsid w:val="0004140A"/>
    <w:rsid w:val="000436AB"/>
    <w:rsid w:val="0004583E"/>
    <w:rsid w:val="000557D8"/>
    <w:rsid w:val="00056AC8"/>
    <w:rsid w:val="00057731"/>
    <w:rsid w:val="00060375"/>
    <w:rsid w:val="00060D5E"/>
    <w:rsid w:val="00062BC6"/>
    <w:rsid w:val="00062C8E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582C"/>
    <w:rsid w:val="00076705"/>
    <w:rsid w:val="00077087"/>
    <w:rsid w:val="000818D4"/>
    <w:rsid w:val="000830E8"/>
    <w:rsid w:val="0008387D"/>
    <w:rsid w:val="00085D6C"/>
    <w:rsid w:val="0008775A"/>
    <w:rsid w:val="00090C8B"/>
    <w:rsid w:val="0009126C"/>
    <w:rsid w:val="00095F60"/>
    <w:rsid w:val="00097770"/>
    <w:rsid w:val="00097924"/>
    <w:rsid w:val="000A0BBC"/>
    <w:rsid w:val="000A0EF5"/>
    <w:rsid w:val="000A6420"/>
    <w:rsid w:val="000A779F"/>
    <w:rsid w:val="000A799A"/>
    <w:rsid w:val="000A7C4A"/>
    <w:rsid w:val="000B122D"/>
    <w:rsid w:val="000B17AC"/>
    <w:rsid w:val="000B42D1"/>
    <w:rsid w:val="000B6E58"/>
    <w:rsid w:val="000C009A"/>
    <w:rsid w:val="000C214E"/>
    <w:rsid w:val="000C2671"/>
    <w:rsid w:val="000C2A85"/>
    <w:rsid w:val="000C3444"/>
    <w:rsid w:val="000C3AF3"/>
    <w:rsid w:val="000C55D4"/>
    <w:rsid w:val="000C67C4"/>
    <w:rsid w:val="000C74C8"/>
    <w:rsid w:val="000C74D5"/>
    <w:rsid w:val="000D1867"/>
    <w:rsid w:val="000D4047"/>
    <w:rsid w:val="000E1145"/>
    <w:rsid w:val="000F0487"/>
    <w:rsid w:val="000F1B6F"/>
    <w:rsid w:val="000F215E"/>
    <w:rsid w:val="000F52E1"/>
    <w:rsid w:val="000F5649"/>
    <w:rsid w:val="000F599A"/>
    <w:rsid w:val="000F702D"/>
    <w:rsid w:val="00100C0C"/>
    <w:rsid w:val="0010134F"/>
    <w:rsid w:val="00102066"/>
    <w:rsid w:val="00103128"/>
    <w:rsid w:val="0010399B"/>
    <w:rsid w:val="00103EE3"/>
    <w:rsid w:val="00104A38"/>
    <w:rsid w:val="001052E0"/>
    <w:rsid w:val="001076E4"/>
    <w:rsid w:val="00112DF3"/>
    <w:rsid w:val="0011355B"/>
    <w:rsid w:val="00114E74"/>
    <w:rsid w:val="00115190"/>
    <w:rsid w:val="001167D1"/>
    <w:rsid w:val="00116AAF"/>
    <w:rsid w:val="00116F3F"/>
    <w:rsid w:val="00116F84"/>
    <w:rsid w:val="0011716C"/>
    <w:rsid w:val="00117904"/>
    <w:rsid w:val="00117C7F"/>
    <w:rsid w:val="00122564"/>
    <w:rsid w:val="00124E6A"/>
    <w:rsid w:val="0012678A"/>
    <w:rsid w:val="001271A8"/>
    <w:rsid w:val="001328DB"/>
    <w:rsid w:val="00135319"/>
    <w:rsid w:val="00136A6D"/>
    <w:rsid w:val="00142FDB"/>
    <w:rsid w:val="001440F5"/>
    <w:rsid w:val="00147965"/>
    <w:rsid w:val="0015096A"/>
    <w:rsid w:val="00151506"/>
    <w:rsid w:val="0015445B"/>
    <w:rsid w:val="00156161"/>
    <w:rsid w:val="00157E76"/>
    <w:rsid w:val="001617C1"/>
    <w:rsid w:val="0016271C"/>
    <w:rsid w:val="00162EEF"/>
    <w:rsid w:val="0016325F"/>
    <w:rsid w:val="00163B9D"/>
    <w:rsid w:val="0016547D"/>
    <w:rsid w:val="00176D8A"/>
    <w:rsid w:val="0017740D"/>
    <w:rsid w:val="00177C4F"/>
    <w:rsid w:val="00180D0F"/>
    <w:rsid w:val="00184094"/>
    <w:rsid w:val="001877A6"/>
    <w:rsid w:val="001935AE"/>
    <w:rsid w:val="001936C7"/>
    <w:rsid w:val="00194AC6"/>
    <w:rsid w:val="00194B05"/>
    <w:rsid w:val="00197009"/>
    <w:rsid w:val="00197A69"/>
    <w:rsid w:val="001A297C"/>
    <w:rsid w:val="001A52AC"/>
    <w:rsid w:val="001A5B15"/>
    <w:rsid w:val="001A65EE"/>
    <w:rsid w:val="001A73BC"/>
    <w:rsid w:val="001A7714"/>
    <w:rsid w:val="001B094C"/>
    <w:rsid w:val="001B0C55"/>
    <w:rsid w:val="001C07E6"/>
    <w:rsid w:val="001C0A26"/>
    <w:rsid w:val="001C0A39"/>
    <w:rsid w:val="001C18BB"/>
    <w:rsid w:val="001C2215"/>
    <w:rsid w:val="001C4980"/>
    <w:rsid w:val="001C5EB3"/>
    <w:rsid w:val="001C5FDC"/>
    <w:rsid w:val="001D0887"/>
    <w:rsid w:val="001D0F2E"/>
    <w:rsid w:val="001D2DCB"/>
    <w:rsid w:val="001D4BB0"/>
    <w:rsid w:val="001D4E19"/>
    <w:rsid w:val="001D605A"/>
    <w:rsid w:val="001D6905"/>
    <w:rsid w:val="001D697E"/>
    <w:rsid w:val="001D776F"/>
    <w:rsid w:val="001D7C2E"/>
    <w:rsid w:val="001F0EC7"/>
    <w:rsid w:val="001F1FAE"/>
    <w:rsid w:val="001F2571"/>
    <w:rsid w:val="001F3730"/>
    <w:rsid w:val="001F3883"/>
    <w:rsid w:val="001F6276"/>
    <w:rsid w:val="001F7E95"/>
    <w:rsid w:val="0020322F"/>
    <w:rsid w:val="002044E5"/>
    <w:rsid w:val="00205B62"/>
    <w:rsid w:val="0020631B"/>
    <w:rsid w:val="00206375"/>
    <w:rsid w:val="00206AAF"/>
    <w:rsid w:val="00210159"/>
    <w:rsid w:val="002118EB"/>
    <w:rsid w:val="00216A5C"/>
    <w:rsid w:val="00216BD0"/>
    <w:rsid w:val="00216FC6"/>
    <w:rsid w:val="002176DB"/>
    <w:rsid w:val="00221324"/>
    <w:rsid w:val="00222FAE"/>
    <w:rsid w:val="00224CB8"/>
    <w:rsid w:val="00226865"/>
    <w:rsid w:val="00231A54"/>
    <w:rsid w:val="0023563A"/>
    <w:rsid w:val="00236E5E"/>
    <w:rsid w:val="00243F9B"/>
    <w:rsid w:val="002450BD"/>
    <w:rsid w:val="00252189"/>
    <w:rsid w:val="0025441C"/>
    <w:rsid w:val="0026127D"/>
    <w:rsid w:val="002619CC"/>
    <w:rsid w:val="002655A1"/>
    <w:rsid w:val="002662AE"/>
    <w:rsid w:val="00271320"/>
    <w:rsid w:val="002714A1"/>
    <w:rsid w:val="002717A8"/>
    <w:rsid w:val="00272268"/>
    <w:rsid w:val="0027237F"/>
    <w:rsid w:val="00275350"/>
    <w:rsid w:val="00280819"/>
    <w:rsid w:val="00282680"/>
    <w:rsid w:val="00284C18"/>
    <w:rsid w:val="00292501"/>
    <w:rsid w:val="00292925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A7E8B"/>
    <w:rsid w:val="002B06E7"/>
    <w:rsid w:val="002B18CE"/>
    <w:rsid w:val="002B4EA0"/>
    <w:rsid w:val="002B71FB"/>
    <w:rsid w:val="002C00EB"/>
    <w:rsid w:val="002C0163"/>
    <w:rsid w:val="002C40A7"/>
    <w:rsid w:val="002C5677"/>
    <w:rsid w:val="002C632F"/>
    <w:rsid w:val="002D0DCA"/>
    <w:rsid w:val="002D0F47"/>
    <w:rsid w:val="002D2E6A"/>
    <w:rsid w:val="002D33B7"/>
    <w:rsid w:val="002D4939"/>
    <w:rsid w:val="002D506A"/>
    <w:rsid w:val="002D5F1A"/>
    <w:rsid w:val="002D60E0"/>
    <w:rsid w:val="002D6DD3"/>
    <w:rsid w:val="002D7EB6"/>
    <w:rsid w:val="002E03AE"/>
    <w:rsid w:val="002E11D0"/>
    <w:rsid w:val="002E2125"/>
    <w:rsid w:val="002E3435"/>
    <w:rsid w:val="002F0269"/>
    <w:rsid w:val="002F3E72"/>
    <w:rsid w:val="002F4D89"/>
    <w:rsid w:val="002F5303"/>
    <w:rsid w:val="002F6BF1"/>
    <w:rsid w:val="002F7140"/>
    <w:rsid w:val="002F73C2"/>
    <w:rsid w:val="0030067C"/>
    <w:rsid w:val="00302DB1"/>
    <w:rsid w:val="003035A6"/>
    <w:rsid w:val="00316BF1"/>
    <w:rsid w:val="003251D2"/>
    <w:rsid w:val="00327CBF"/>
    <w:rsid w:val="00330683"/>
    <w:rsid w:val="003326CE"/>
    <w:rsid w:val="00332CA4"/>
    <w:rsid w:val="003337D8"/>
    <w:rsid w:val="00333CF4"/>
    <w:rsid w:val="00335617"/>
    <w:rsid w:val="0033769D"/>
    <w:rsid w:val="0034071F"/>
    <w:rsid w:val="003421F7"/>
    <w:rsid w:val="00343127"/>
    <w:rsid w:val="00344BA5"/>
    <w:rsid w:val="00345773"/>
    <w:rsid w:val="003473D1"/>
    <w:rsid w:val="00351665"/>
    <w:rsid w:val="00351AF4"/>
    <w:rsid w:val="00352D97"/>
    <w:rsid w:val="00352E30"/>
    <w:rsid w:val="00352FCC"/>
    <w:rsid w:val="0035390A"/>
    <w:rsid w:val="00354C04"/>
    <w:rsid w:val="00355970"/>
    <w:rsid w:val="00356188"/>
    <w:rsid w:val="00357644"/>
    <w:rsid w:val="00360089"/>
    <w:rsid w:val="0036088A"/>
    <w:rsid w:val="0036125D"/>
    <w:rsid w:val="00361EE0"/>
    <w:rsid w:val="00362153"/>
    <w:rsid w:val="003621B6"/>
    <w:rsid w:val="00362739"/>
    <w:rsid w:val="00366A8E"/>
    <w:rsid w:val="00373E56"/>
    <w:rsid w:val="00375576"/>
    <w:rsid w:val="00375D1A"/>
    <w:rsid w:val="003768F3"/>
    <w:rsid w:val="00384066"/>
    <w:rsid w:val="003849ED"/>
    <w:rsid w:val="003924CA"/>
    <w:rsid w:val="00392F03"/>
    <w:rsid w:val="0039367F"/>
    <w:rsid w:val="00395574"/>
    <w:rsid w:val="0039654F"/>
    <w:rsid w:val="0039777E"/>
    <w:rsid w:val="0039799B"/>
    <w:rsid w:val="003A0143"/>
    <w:rsid w:val="003A046C"/>
    <w:rsid w:val="003A2989"/>
    <w:rsid w:val="003A4B4E"/>
    <w:rsid w:val="003A4F3B"/>
    <w:rsid w:val="003A692D"/>
    <w:rsid w:val="003B0692"/>
    <w:rsid w:val="003B160B"/>
    <w:rsid w:val="003B1684"/>
    <w:rsid w:val="003B78B1"/>
    <w:rsid w:val="003C3D9B"/>
    <w:rsid w:val="003C4777"/>
    <w:rsid w:val="003C492A"/>
    <w:rsid w:val="003C560F"/>
    <w:rsid w:val="003C5B53"/>
    <w:rsid w:val="003C60F4"/>
    <w:rsid w:val="003D2127"/>
    <w:rsid w:val="003D50EB"/>
    <w:rsid w:val="003D6656"/>
    <w:rsid w:val="003D770A"/>
    <w:rsid w:val="003E06FE"/>
    <w:rsid w:val="003E1EDC"/>
    <w:rsid w:val="003E2649"/>
    <w:rsid w:val="003E3B41"/>
    <w:rsid w:val="003E49C1"/>
    <w:rsid w:val="003E5B52"/>
    <w:rsid w:val="003E738F"/>
    <w:rsid w:val="003E7CF8"/>
    <w:rsid w:val="003F0CD8"/>
    <w:rsid w:val="003F1873"/>
    <w:rsid w:val="003F3459"/>
    <w:rsid w:val="003F6FFA"/>
    <w:rsid w:val="00402949"/>
    <w:rsid w:val="00402AD2"/>
    <w:rsid w:val="0040381F"/>
    <w:rsid w:val="00404174"/>
    <w:rsid w:val="0040784F"/>
    <w:rsid w:val="00407CD3"/>
    <w:rsid w:val="004119BA"/>
    <w:rsid w:val="00413D6D"/>
    <w:rsid w:val="004140E1"/>
    <w:rsid w:val="00416BD0"/>
    <w:rsid w:val="00424A3C"/>
    <w:rsid w:val="00427D24"/>
    <w:rsid w:val="0043012F"/>
    <w:rsid w:val="00430DD6"/>
    <w:rsid w:val="0043346C"/>
    <w:rsid w:val="004370EF"/>
    <w:rsid w:val="004374FB"/>
    <w:rsid w:val="004400ED"/>
    <w:rsid w:val="004404FF"/>
    <w:rsid w:val="00442156"/>
    <w:rsid w:val="004427AF"/>
    <w:rsid w:val="00442E17"/>
    <w:rsid w:val="0044328B"/>
    <w:rsid w:val="00450174"/>
    <w:rsid w:val="00450D7A"/>
    <w:rsid w:val="00451CA7"/>
    <w:rsid w:val="004535D9"/>
    <w:rsid w:val="00455402"/>
    <w:rsid w:val="00456256"/>
    <w:rsid w:val="004606AC"/>
    <w:rsid w:val="00461F87"/>
    <w:rsid w:val="0046201D"/>
    <w:rsid w:val="00462DDC"/>
    <w:rsid w:val="004667BA"/>
    <w:rsid w:val="00466954"/>
    <w:rsid w:val="00467800"/>
    <w:rsid w:val="004706B1"/>
    <w:rsid w:val="00470EFD"/>
    <w:rsid w:val="00471520"/>
    <w:rsid w:val="00473AEC"/>
    <w:rsid w:val="004754D0"/>
    <w:rsid w:val="00476060"/>
    <w:rsid w:val="004762B9"/>
    <w:rsid w:val="0047652B"/>
    <w:rsid w:val="00476746"/>
    <w:rsid w:val="00477801"/>
    <w:rsid w:val="00481B65"/>
    <w:rsid w:val="00483B92"/>
    <w:rsid w:val="00484045"/>
    <w:rsid w:val="00484BF7"/>
    <w:rsid w:val="00486F5D"/>
    <w:rsid w:val="004871EF"/>
    <w:rsid w:val="00490EEF"/>
    <w:rsid w:val="00494EE7"/>
    <w:rsid w:val="004A3A5F"/>
    <w:rsid w:val="004A46C8"/>
    <w:rsid w:val="004A6C69"/>
    <w:rsid w:val="004A73F4"/>
    <w:rsid w:val="004B04AE"/>
    <w:rsid w:val="004B0ACA"/>
    <w:rsid w:val="004B1411"/>
    <w:rsid w:val="004B3D7E"/>
    <w:rsid w:val="004C1651"/>
    <w:rsid w:val="004C2420"/>
    <w:rsid w:val="004C55FD"/>
    <w:rsid w:val="004C6EBC"/>
    <w:rsid w:val="004C7A28"/>
    <w:rsid w:val="004D1D0E"/>
    <w:rsid w:val="004D3165"/>
    <w:rsid w:val="004D3BE4"/>
    <w:rsid w:val="004D579F"/>
    <w:rsid w:val="004D7B9E"/>
    <w:rsid w:val="004E0D94"/>
    <w:rsid w:val="004E1560"/>
    <w:rsid w:val="004E2175"/>
    <w:rsid w:val="004E3872"/>
    <w:rsid w:val="004E5C86"/>
    <w:rsid w:val="004E5E7F"/>
    <w:rsid w:val="004E7C0B"/>
    <w:rsid w:val="004F206E"/>
    <w:rsid w:val="004F2765"/>
    <w:rsid w:val="004F2A79"/>
    <w:rsid w:val="004F39B4"/>
    <w:rsid w:val="004F3B7C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169B8"/>
    <w:rsid w:val="00520BFA"/>
    <w:rsid w:val="00520C5A"/>
    <w:rsid w:val="00521429"/>
    <w:rsid w:val="005218C8"/>
    <w:rsid w:val="00521CF5"/>
    <w:rsid w:val="00521FD5"/>
    <w:rsid w:val="0052321B"/>
    <w:rsid w:val="005244E9"/>
    <w:rsid w:val="00524BE9"/>
    <w:rsid w:val="00525B71"/>
    <w:rsid w:val="0052691A"/>
    <w:rsid w:val="00527D8F"/>
    <w:rsid w:val="00530BC5"/>
    <w:rsid w:val="00531D4B"/>
    <w:rsid w:val="00532242"/>
    <w:rsid w:val="00532252"/>
    <w:rsid w:val="0053448B"/>
    <w:rsid w:val="00534C1A"/>
    <w:rsid w:val="0053604A"/>
    <w:rsid w:val="005365B4"/>
    <w:rsid w:val="00537F0F"/>
    <w:rsid w:val="00541924"/>
    <w:rsid w:val="005426FE"/>
    <w:rsid w:val="0054450D"/>
    <w:rsid w:val="00554864"/>
    <w:rsid w:val="00555999"/>
    <w:rsid w:val="00555E2A"/>
    <w:rsid w:val="00560383"/>
    <w:rsid w:val="00564109"/>
    <w:rsid w:val="00565CE0"/>
    <w:rsid w:val="005673B5"/>
    <w:rsid w:val="005674E8"/>
    <w:rsid w:val="0057025C"/>
    <w:rsid w:val="0057193A"/>
    <w:rsid w:val="005730AC"/>
    <w:rsid w:val="005736F9"/>
    <w:rsid w:val="005755BD"/>
    <w:rsid w:val="00580070"/>
    <w:rsid w:val="00581967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62FB"/>
    <w:rsid w:val="00597F78"/>
    <w:rsid w:val="005A15E5"/>
    <w:rsid w:val="005A1C80"/>
    <w:rsid w:val="005A64F8"/>
    <w:rsid w:val="005A7BDC"/>
    <w:rsid w:val="005B01C4"/>
    <w:rsid w:val="005B184A"/>
    <w:rsid w:val="005B19FD"/>
    <w:rsid w:val="005B34DA"/>
    <w:rsid w:val="005B3CCD"/>
    <w:rsid w:val="005B4385"/>
    <w:rsid w:val="005B4B20"/>
    <w:rsid w:val="005B55FA"/>
    <w:rsid w:val="005C13A1"/>
    <w:rsid w:val="005C374F"/>
    <w:rsid w:val="005C5563"/>
    <w:rsid w:val="005C6742"/>
    <w:rsid w:val="005D1745"/>
    <w:rsid w:val="005D1F94"/>
    <w:rsid w:val="005D3A5C"/>
    <w:rsid w:val="005D5830"/>
    <w:rsid w:val="005D5940"/>
    <w:rsid w:val="005D5A38"/>
    <w:rsid w:val="005D5CD4"/>
    <w:rsid w:val="005D6A17"/>
    <w:rsid w:val="005D6DBD"/>
    <w:rsid w:val="005E041B"/>
    <w:rsid w:val="005E200B"/>
    <w:rsid w:val="005E2B31"/>
    <w:rsid w:val="005E69A9"/>
    <w:rsid w:val="005E780A"/>
    <w:rsid w:val="005F010B"/>
    <w:rsid w:val="005F182E"/>
    <w:rsid w:val="005F4FBF"/>
    <w:rsid w:val="005F64AB"/>
    <w:rsid w:val="005F7CEF"/>
    <w:rsid w:val="0060229F"/>
    <w:rsid w:val="00602E06"/>
    <w:rsid w:val="00604F17"/>
    <w:rsid w:val="006074EB"/>
    <w:rsid w:val="0060792D"/>
    <w:rsid w:val="0061154F"/>
    <w:rsid w:val="006117A1"/>
    <w:rsid w:val="006140D6"/>
    <w:rsid w:val="00614890"/>
    <w:rsid w:val="00615ED0"/>
    <w:rsid w:val="00616990"/>
    <w:rsid w:val="00617EA4"/>
    <w:rsid w:val="00624049"/>
    <w:rsid w:val="00626A28"/>
    <w:rsid w:val="00630762"/>
    <w:rsid w:val="00630B99"/>
    <w:rsid w:val="006311E0"/>
    <w:rsid w:val="00632F11"/>
    <w:rsid w:val="00633FEA"/>
    <w:rsid w:val="00635ABF"/>
    <w:rsid w:val="006401F7"/>
    <w:rsid w:val="00641F88"/>
    <w:rsid w:val="006438A8"/>
    <w:rsid w:val="00643A04"/>
    <w:rsid w:val="0064408D"/>
    <w:rsid w:val="006449CA"/>
    <w:rsid w:val="00645074"/>
    <w:rsid w:val="00645FB1"/>
    <w:rsid w:val="00650808"/>
    <w:rsid w:val="00651173"/>
    <w:rsid w:val="0065432C"/>
    <w:rsid w:val="00656706"/>
    <w:rsid w:val="006606F0"/>
    <w:rsid w:val="00664318"/>
    <w:rsid w:val="0066573F"/>
    <w:rsid w:val="006673F5"/>
    <w:rsid w:val="00670E84"/>
    <w:rsid w:val="00674DB7"/>
    <w:rsid w:val="0067591C"/>
    <w:rsid w:val="0068106C"/>
    <w:rsid w:val="00681756"/>
    <w:rsid w:val="00681ECE"/>
    <w:rsid w:val="00683E9E"/>
    <w:rsid w:val="0068636E"/>
    <w:rsid w:val="006871F2"/>
    <w:rsid w:val="00691B0A"/>
    <w:rsid w:val="00691F9E"/>
    <w:rsid w:val="00695F99"/>
    <w:rsid w:val="006A5A75"/>
    <w:rsid w:val="006A6121"/>
    <w:rsid w:val="006A6348"/>
    <w:rsid w:val="006A688E"/>
    <w:rsid w:val="006B592D"/>
    <w:rsid w:val="006B6DD8"/>
    <w:rsid w:val="006B6EB6"/>
    <w:rsid w:val="006B7DF5"/>
    <w:rsid w:val="006C2364"/>
    <w:rsid w:val="006C2A31"/>
    <w:rsid w:val="006C38E6"/>
    <w:rsid w:val="006C3AA3"/>
    <w:rsid w:val="006C428A"/>
    <w:rsid w:val="006C50E1"/>
    <w:rsid w:val="006C6111"/>
    <w:rsid w:val="006D5DA9"/>
    <w:rsid w:val="006D6C1A"/>
    <w:rsid w:val="006D768A"/>
    <w:rsid w:val="006D7F10"/>
    <w:rsid w:val="006E2573"/>
    <w:rsid w:val="006E5C09"/>
    <w:rsid w:val="006E7FBA"/>
    <w:rsid w:val="006F0473"/>
    <w:rsid w:val="006F0F55"/>
    <w:rsid w:val="006F2DE4"/>
    <w:rsid w:val="006F4577"/>
    <w:rsid w:val="006F4C75"/>
    <w:rsid w:val="006F66DA"/>
    <w:rsid w:val="006F6A7A"/>
    <w:rsid w:val="006F6B37"/>
    <w:rsid w:val="006F77C7"/>
    <w:rsid w:val="00705074"/>
    <w:rsid w:val="00705D59"/>
    <w:rsid w:val="007065A6"/>
    <w:rsid w:val="007065CF"/>
    <w:rsid w:val="00710899"/>
    <w:rsid w:val="00712070"/>
    <w:rsid w:val="007125A4"/>
    <w:rsid w:val="00713E2E"/>
    <w:rsid w:val="00716622"/>
    <w:rsid w:val="00720139"/>
    <w:rsid w:val="007211A6"/>
    <w:rsid w:val="007238F1"/>
    <w:rsid w:val="00723DE6"/>
    <w:rsid w:val="00724249"/>
    <w:rsid w:val="00726540"/>
    <w:rsid w:val="00726A89"/>
    <w:rsid w:val="00726BFA"/>
    <w:rsid w:val="00727E16"/>
    <w:rsid w:val="00731385"/>
    <w:rsid w:val="00731F4C"/>
    <w:rsid w:val="007325B9"/>
    <w:rsid w:val="00734321"/>
    <w:rsid w:val="00736291"/>
    <w:rsid w:val="007403DA"/>
    <w:rsid w:val="007405D9"/>
    <w:rsid w:val="007430DC"/>
    <w:rsid w:val="00744943"/>
    <w:rsid w:val="00745392"/>
    <w:rsid w:val="00753908"/>
    <w:rsid w:val="00754739"/>
    <w:rsid w:val="007579FC"/>
    <w:rsid w:val="007616A8"/>
    <w:rsid w:val="00762259"/>
    <w:rsid w:val="00762C5B"/>
    <w:rsid w:val="00771469"/>
    <w:rsid w:val="00772BCD"/>
    <w:rsid w:val="00773BF3"/>
    <w:rsid w:val="00775053"/>
    <w:rsid w:val="00775358"/>
    <w:rsid w:val="007769A8"/>
    <w:rsid w:val="007801B8"/>
    <w:rsid w:val="00780466"/>
    <w:rsid w:val="0078405F"/>
    <w:rsid w:val="0078480F"/>
    <w:rsid w:val="00786C56"/>
    <w:rsid w:val="00794234"/>
    <w:rsid w:val="00795B97"/>
    <w:rsid w:val="007A0268"/>
    <w:rsid w:val="007A156C"/>
    <w:rsid w:val="007A188D"/>
    <w:rsid w:val="007A31A2"/>
    <w:rsid w:val="007A64A6"/>
    <w:rsid w:val="007A77C3"/>
    <w:rsid w:val="007A7F56"/>
    <w:rsid w:val="007C0C38"/>
    <w:rsid w:val="007C1A9A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191"/>
    <w:rsid w:val="007E1C18"/>
    <w:rsid w:val="007E4D9A"/>
    <w:rsid w:val="007E54C0"/>
    <w:rsid w:val="007F1AE2"/>
    <w:rsid w:val="007F2BCD"/>
    <w:rsid w:val="007F402B"/>
    <w:rsid w:val="007F4972"/>
    <w:rsid w:val="007F4CF1"/>
    <w:rsid w:val="007F770C"/>
    <w:rsid w:val="00800B39"/>
    <w:rsid w:val="00802347"/>
    <w:rsid w:val="00802CAC"/>
    <w:rsid w:val="008070EF"/>
    <w:rsid w:val="00807300"/>
    <w:rsid w:val="00814018"/>
    <w:rsid w:val="00814940"/>
    <w:rsid w:val="00816302"/>
    <w:rsid w:val="00817EDB"/>
    <w:rsid w:val="00821292"/>
    <w:rsid w:val="008234F5"/>
    <w:rsid w:val="00825029"/>
    <w:rsid w:val="00826567"/>
    <w:rsid w:val="00826C30"/>
    <w:rsid w:val="00827948"/>
    <w:rsid w:val="00831A04"/>
    <w:rsid w:val="00832A21"/>
    <w:rsid w:val="00832E23"/>
    <w:rsid w:val="00834D0F"/>
    <w:rsid w:val="00840ED7"/>
    <w:rsid w:val="00842BD1"/>
    <w:rsid w:val="008435FC"/>
    <w:rsid w:val="00844C4D"/>
    <w:rsid w:val="0084627F"/>
    <w:rsid w:val="00847B8C"/>
    <w:rsid w:val="00851EEF"/>
    <w:rsid w:val="0085354B"/>
    <w:rsid w:val="0085432F"/>
    <w:rsid w:val="0085589B"/>
    <w:rsid w:val="00857E8E"/>
    <w:rsid w:val="00862389"/>
    <w:rsid w:val="008649EE"/>
    <w:rsid w:val="008651B8"/>
    <w:rsid w:val="00866CA8"/>
    <w:rsid w:val="00873697"/>
    <w:rsid w:val="00874C03"/>
    <w:rsid w:val="008761F6"/>
    <w:rsid w:val="00876DD1"/>
    <w:rsid w:val="0087720B"/>
    <w:rsid w:val="008856CC"/>
    <w:rsid w:val="0088695A"/>
    <w:rsid w:val="00887562"/>
    <w:rsid w:val="00890887"/>
    <w:rsid w:val="00890E39"/>
    <w:rsid w:val="00891292"/>
    <w:rsid w:val="0089379B"/>
    <w:rsid w:val="00897281"/>
    <w:rsid w:val="00897E2C"/>
    <w:rsid w:val="008A071E"/>
    <w:rsid w:val="008A2326"/>
    <w:rsid w:val="008A5BF3"/>
    <w:rsid w:val="008A5FA9"/>
    <w:rsid w:val="008A6CEC"/>
    <w:rsid w:val="008A70B7"/>
    <w:rsid w:val="008B0BF6"/>
    <w:rsid w:val="008B0D00"/>
    <w:rsid w:val="008B0D22"/>
    <w:rsid w:val="008B0E2E"/>
    <w:rsid w:val="008B30DE"/>
    <w:rsid w:val="008B50B9"/>
    <w:rsid w:val="008B59FF"/>
    <w:rsid w:val="008B732F"/>
    <w:rsid w:val="008C081A"/>
    <w:rsid w:val="008C343A"/>
    <w:rsid w:val="008C4110"/>
    <w:rsid w:val="008C5157"/>
    <w:rsid w:val="008C7416"/>
    <w:rsid w:val="008C7F2C"/>
    <w:rsid w:val="008D0426"/>
    <w:rsid w:val="008D674F"/>
    <w:rsid w:val="008D67AF"/>
    <w:rsid w:val="008D7BC0"/>
    <w:rsid w:val="008E0E65"/>
    <w:rsid w:val="008E14A9"/>
    <w:rsid w:val="008E5F87"/>
    <w:rsid w:val="008E7656"/>
    <w:rsid w:val="008E777A"/>
    <w:rsid w:val="008F4796"/>
    <w:rsid w:val="008F5281"/>
    <w:rsid w:val="008F53A0"/>
    <w:rsid w:val="008F5646"/>
    <w:rsid w:val="008F5E48"/>
    <w:rsid w:val="00900B83"/>
    <w:rsid w:val="00901D5D"/>
    <w:rsid w:val="00901F38"/>
    <w:rsid w:val="00902358"/>
    <w:rsid w:val="00905B45"/>
    <w:rsid w:val="00913BBF"/>
    <w:rsid w:val="00914FC6"/>
    <w:rsid w:val="00915251"/>
    <w:rsid w:val="009163C0"/>
    <w:rsid w:val="00921CF1"/>
    <w:rsid w:val="00924CB3"/>
    <w:rsid w:val="0092544D"/>
    <w:rsid w:val="00925F7D"/>
    <w:rsid w:val="00931A39"/>
    <w:rsid w:val="0093254F"/>
    <w:rsid w:val="00933199"/>
    <w:rsid w:val="00933393"/>
    <w:rsid w:val="00933B86"/>
    <w:rsid w:val="00935B23"/>
    <w:rsid w:val="0093649F"/>
    <w:rsid w:val="00940128"/>
    <w:rsid w:val="00944105"/>
    <w:rsid w:val="00944A84"/>
    <w:rsid w:val="00945838"/>
    <w:rsid w:val="00946F11"/>
    <w:rsid w:val="009527FF"/>
    <w:rsid w:val="009547D1"/>
    <w:rsid w:val="009633E0"/>
    <w:rsid w:val="00965F78"/>
    <w:rsid w:val="00967AD9"/>
    <w:rsid w:val="00972120"/>
    <w:rsid w:val="00972583"/>
    <w:rsid w:val="00972EBA"/>
    <w:rsid w:val="009738B9"/>
    <w:rsid w:val="00974ACB"/>
    <w:rsid w:val="00976B93"/>
    <w:rsid w:val="00976EEA"/>
    <w:rsid w:val="00980499"/>
    <w:rsid w:val="009863DF"/>
    <w:rsid w:val="00991E0E"/>
    <w:rsid w:val="009949D0"/>
    <w:rsid w:val="009959BC"/>
    <w:rsid w:val="00995E07"/>
    <w:rsid w:val="009A306C"/>
    <w:rsid w:val="009A351B"/>
    <w:rsid w:val="009A454E"/>
    <w:rsid w:val="009A7B8B"/>
    <w:rsid w:val="009B2D9D"/>
    <w:rsid w:val="009B5337"/>
    <w:rsid w:val="009C05E8"/>
    <w:rsid w:val="009C0868"/>
    <w:rsid w:val="009C1F30"/>
    <w:rsid w:val="009C3C81"/>
    <w:rsid w:val="009C746C"/>
    <w:rsid w:val="009D0715"/>
    <w:rsid w:val="009D2DBA"/>
    <w:rsid w:val="009D62BE"/>
    <w:rsid w:val="009D749D"/>
    <w:rsid w:val="009E0334"/>
    <w:rsid w:val="009E10EC"/>
    <w:rsid w:val="009E4826"/>
    <w:rsid w:val="009E52F6"/>
    <w:rsid w:val="009E664B"/>
    <w:rsid w:val="009F0007"/>
    <w:rsid w:val="009F1650"/>
    <w:rsid w:val="009F18FC"/>
    <w:rsid w:val="009F21D0"/>
    <w:rsid w:val="009F252D"/>
    <w:rsid w:val="009F5FB8"/>
    <w:rsid w:val="009F6743"/>
    <w:rsid w:val="009F7881"/>
    <w:rsid w:val="00A00F8D"/>
    <w:rsid w:val="00A03D1A"/>
    <w:rsid w:val="00A04C89"/>
    <w:rsid w:val="00A050D1"/>
    <w:rsid w:val="00A05A05"/>
    <w:rsid w:val="00A06101"/>
    <w:rsid w:val="00A1553E"/>
    <w:rsid w:val="00A16BD5"/>
    <w:rsid w:val="00A1711B"/>
    <w:rsid w:val="00A21AB0"/>
    <w:rsid w:val="00A2544A"/>
    <w:rsid w:val="00A27CA5"/>
    <w:rsid w:val="00A27EFC"/>
    <w:rsid w:val="00A31DB8"/>
    <w:rsid w:val="00A3428C"/>
    <w:rsid w:val="00A36FE0"/>
    <w:rsid w:val="00A40E17"/>
    <w:rsid w:val="00A41116"/>
    <w:rsid w:val="00A41D7D"/>
    <w:rsid w:val="00A4500C"/>
    <w:rsid w:val="00A46F54"/>
    <w:rsid w:val="00A47AC7"/>
    <w:rsid w:val="00A50A71"/>
    <w:rsid w:val="00A50E94"/>
    <w:rsid w:val="00A51480"/>
    <w:rsid w:val="00A51F29"/>
    <w:rsid w:val="00A54184"/>
    <w:rsid w:val="00A55881"/>
    <w:rsid w:val="00A562F7"/>
    <w:rsid w:val="00A5700C"/>
    <w:rsid w:val="00A57063"/>
    <w:rsid w:val="00A624FA"/>
    <w:rsid w:val="00A65AE5"/>
    <w:rsid w:val="00A7035A"/>
    <w:rsid w:val="00A70A5F"/>
    <w:rsid w:val="00A81731"/>
    <w:rsid w:val="00A82F57"/>
    <w:rsid w:val="00A873A1"/>
    <w:rsid w:val="00A9208D"/>
    <w:rsid w:val="00A93B09"/>
    <w:rsid w:val="00A962D0"/>
    <w:rsid w:val="00A976CC"/>
    <w:rsid w:val="00A97E72"/>
    <w:rsid w:val="00AA225B"/>
    <w:rsid w:val="00AA2EC0"/>
    <w:rsid w:val="00AA3A5E"/>
    <w:rsid w:val="00AA4D33"/>
    <w:rsid w:val="00AA5517"/>
    <w:rsid w:val="00AA68C0"/>
    <w:rsid w:val="00AB1B65"/>
    <w:rsid w:val="00AB384A"/>
    <w:rsid w:val="00AB5C73"/>
    <w:rsid w:val="00AB5D95"/>
    <w:rsid w:val="00AB5E5A"/>
    <w:rsid w:val="00AB6134"/>
    <w:rsid w:val="00AB6E3E"/>
    <w:rsid w:val="00AB7342"/>
    <w:rsid w:val="00AC0C0A"/>
    <w:rsid w:val="00AC1795"/>
    <w:rsid w:val="00AC1DA9"/>
    <w:rsid w:val="00AC25D2"/>
    <w:rsid w:val="00AC4932"/>
    <w:rsid w:val="00AC6378"/>
    <w:rsid w:val="00AD364B"/>
    <w:rsid w:val="00AD3753"/>
    <w:rsid w:val="00AD7E8E"/>
    <w:rsid w:val="00AE08B8"/>
    <w:rsid w:val="00AE0CC8"/>
    <w:rsid w:val="00AE3505"/>
    <w:rsid w:val="00AE447F"/>
    <w:rsid w:val="00AE5481"/>
    <w:rsid w:val="00AE5695"/>
    <w:rsid w:val="00AE6870"/>
    <w:rsid w:val="00AE7B29"/>
    <w:rsid w:val="00AF0111"/>
    <w:rsid w:val="00AF13BD"/>
    <w:rsid w:val="00AF22CD"/>
    <w:rsid w:val="00AF4F8B"/>
    <w:rsid w:val="00AF50E0"/>
    <w:rsid w:val="00AF522F"/>
    <w:rsid w:val="00AF5371"/>
    <w:rsid w:val="00AF7EC7"/>
    <w:rsid w:val="00B030B8"/>
    <w:rsid w:val="00B117C4"/>
    <w:rsid w:val="00B1356F"/>
    <w:rsid w:val="00B143FE"/>
    <w:rsid w:val="00B14642"/>
    <w:rsid w:val="00B17605"/>
    <w:rsid w:val="00B201B6"/>
    <w:rsid w:val="00B20920"/>
    <w:rsid w:val="00B23B15"/>
    <w:rsid w:val="00B24024"/>
    <w:rsid w:val="00B24584"/>
    <w:rsid w:val="00B2527A"/>
    <w:rsid w:val="00B25F7B"/>
    <w:rsid w:val="00B268F1"/>
    <w:rsid w:val="00B271D7"/>
    <w:rsid w:val="00B27BFC"/>
    <w:rsid w:val="00B27FCB"/>
    <w:rsid w:val="00B311E4"/>
    <w:rsid w:val="00B33267"/>
    <w:rsid w:val="00B332C3"/>
    <w:rsid w:val="00B34292"/>
    <w:rsid w:val="00B342E1"/>
    <w:rsid w:val="00B34A9F"/>
    <w:rsid w:val="00B34C62"/>
    <w:rsid w:val="00B35EAA"/>
    <w:rsid w:val="00B361C2"/>
    <w:rsid w:val="00B375A2"/>
    <w:rsid w:val="00B37601"/>
    <w:rsid w:val="00B37658"/>
    <w:rsid w:val="00B42DFA"/>
    <w:rsid w:val="00B432AF"/>
    <w:rsid w:val="00B45242"/>
    <w:rsid w:val="00B46B36"/>
    <w:rsid w:val="00B47A74"/>
    <w:rsid w:val="00B52C33"/>
    <w:rsid w:val="00B57C05"/>
    <w:rsid w:val="00B60D1B"/>
    <w:rsid w:val="00B61893"/>
    <w:rsid w:val="00B629EB"/>
    <w:rsid w:val="00B639BB"/>
    <w:rsid w:val="00B63B39"/>
    <w:rsid w:val="00B66803"/>
    <w:rsid w:val="00B67227"/>
    <w:rsid w:val="00B67995"/>
    <w:rsid w:val="00B67ADF"/>
    <w:rsid w:val="00B67D02"/>
    <w:rsid w:val="00B74EEC"/>
    <w:rsid w:val="00B75BE3"/>
    <w:rsid w:val="00B76AC4"/>
    <w:rsid w:val="00B779F2"/>
    <w:rsid w:val="00B77DFE"/>
    <w:rsid w:val="00B827AD"/>
    <w:rsid w:val="00B85361"/>
    <w:rsid w:val="00B85A9F"/>
    <w:rsid w:val="00B87068"/>
    <w:rsid w:val="00B90801"/>
    <w:rsid w:val="00B90DC9"/>
    <w:rsid w:val="00B9358A"/>
    <w:rsid w:val="00B9478C"/>
    <w:rsid w:val="00B95050"/>
    <w:rsid w:val="00B95A5D"/>
    <w:rsid w:val="00B965A1"/>
    <w:rsid w:val="00B966C9"/>
    <w:rsid w:val="00BA083C"/>
    <w:rsid w:val="00BA105F"/>
    <w:rsid w:val="00BA18BD"/>
    <w:rsid w:val="00BA38A7"/>
    <w:rsid w:val="00BA48D0"/>
    <w:rsid w:val="00BA49C1"/>
    <w:rsid w:val="00BA7B26"/>
    <w:rsid w:val="00BB0910"/>
    <w:rsid w:val="00BB111F"/>
    <w:rsid w:val="00BB3BE0"/>
    <w:rsid w:val="00BB6D1A"/>
    <w:rsid w:val="00BC0CC5"/>
    <w:rsid w:val="00BC12DE"/>
    <w:rsid w:val="00BC159C"/>
    <w:rsid w:val="00BC567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4CD2"/>
    <w:rsid w:val="00BF5882"/>
    <w:rsid w:val="00BF5E03"/>
    <w:rsid w:val="00BF62A8"/>
    <w:rsid w:val="00BF6615"/>
    <w:rsid w:val="00C02F21"/>
    <w:rsid w:val="00C10168"/>
    <w:rsid w:val="00C155DA"/>
    <w:rsid w:val="00C15C40"/>
    <w:rsid w:val="00C21217"/>
    <w:rsid w:val="00C22B04"/>
    <w:rsid w:val="00C26C3B"/>
    <w:rsid w:val="00C30243"/>
    <w:rsid w:val="00C3460E"/>
    <w:rsid w:val="00C354BF"/>
    <w:rsid w:val="00C35F2A"/>
    <w:rsid w:val="00C37FC9"/>
    <w:rsid w:val="00C40590"/>
    <w:rsid w:val="00C41149"/>
    <w:rsid w:val="00C4131C"/>
    <w:rsid w:val="00C416F6"/>
    <w:rsid w:val="00C41892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3EFA"/>
    <w:rsid w:val="00C546A1"/>
    <w:rsid w:val="00C54CD4"/>
    <w:rsid w:val="00C5652E"/>
    <w:rsid w:val="00C62ACC"/>
    <w:rsid w:val="00C64058"/>
    <w:rsid w:val="00C705CE"/>
    <w:rsid w:val="00C710E3"/>
    <w:rsid w:val="00C74614"/>
    <w:rsid w:val="00C85B1A"/>
    <w:rsid w:val="00C85DED"/>
    <w:rsid w:val="00C877B9"/>
    <w:rsid w:val="00C915A2"/>
    <w:rsid w:val="00C956CF"/>
    <w:rsid w:val="00C963C9"/>
    <w:rsid w:val="00C97860"/>
    <w:rsid w:val="00CA0573"/>
    <w:rsid w:val="00CA2589"/>
    <w:rsid w:val="00CA2C80"/>
    <w:rsid w:val="00CA59A1"/>
    <w:rsid w:val="00CB1E91"/>
    <w:rsid w:val="00CB725A"/>
    <w:rsid w:val="00CC0BDE"/>
    <w:rsid w:val="00CC49F4"/>
    <w:rsid w:val="00CC6038"/>
    <w:rsid w:val="00CD2BC2"/>
    <w:rsid w:val="00CD340E"/>
    <w:rsid w:val="00CD5D15"/>
    <w:rsid w:val="00CD6F05"/>
    <w:rsid w:val="00CE04CF"/>
    <w:rsid w:val="00CE3458"/>
    <w:rsid w:val="00CE594D"/>
    <w:rsid w:val="00CE68CF"/>
    <w:rsid w:val="00CE71B8"/>
    <w:rsid w:val="00CE71C0"/>
    <w:rsid w:val="00CF25A9"/>
    <w:rsid w:val="00CF34DB"/>
    <w:rsid w:val="00CF5472"/>
    <w:rsid w:val="00CF68DC"/>
    <w:rsid w:val="00CF7CE8"/>
    <w:rsid w:val="00D00FC4"/>
    <w:rsid w:val="00D038F1"/>
    <w:rsid w:val="00D04131"/>
    <w:rsid w:val="00D04A4C"/>
    <w:rsid w:val="00D0567D"/>
    <w:rsid w:val="00D05F5C"/>
    <w:rsid w:val="00D06D68"/>
    <w:rsid w:val="00D1136F"/>
    <w:rsid w:val="00D16D90"/>
    <w:rsid w:val="00D24C4F"/>
    <w:rsid w:val="00D26132"/>
    <w:rsid w:val="00D27422"/>
    <w:rsid w:val="00D2759C"/>
    <w:rsid w:val="00D31ABF"/>
    <w:rsid w:val="00D32967"/>
    <w:rsid w:val="00D34986"/>
    <w:rsid w:val="00D36FC5"/>
    <w:rsid w:val="00D4098D"/>
    <w:rsid w:val="00D42AC3"/>
    <w:rsid w:val="00D44B55"/>
    <w:rsid w:val="00D4535E"/>
    <w:rsid w:val="00D45CE9"/>
    <w:rsid w:val="00D50605"/>
    <w:rsid w:val="00D51AA6"/>
    <w:rsid w:val="00D51FA6"/>
    <w:rsid w:val="00D523BB"/>
    <w:rsid w:val="00D65157"/>
    <w:rsid w:val="00D65A2D"/>
    <w:rsid w:val="00D6698C"/>
    <w:rsid w:val="00D66A46"/>
    <w:rsid w:val="00D7185B"/>
    <w:rsid w:val="00D71941"/>
    <w:rsid w:val="00D71ECD"/>
    <w:rsid w:val="00D74813"/>
    <w:rsid w:val="00D74E9C"/>
    <w:rsid w:val="00D7579A"/>
    <w:rsid w:val="00D811A8"/>
    <w:rsid w:val="00D854A6"/>
    <w:rsid w:val="00D85B9B"/>
    <w:rsid w:val="00D861BB"/>
    <w:rsid w:val="00D86880"/>
    <w:rsid w:val="00D86DD5"/>
    <w:rsid w:val="00D86E3A"/>
    <w:rsid w:val="00D9165E"/>
    <w:rsid w:val="00D9590E"/>
    <w:rsid w:val="00DA286B"/>
    <w:rsid w:val="00DA4574"/>
    <w:rsid w:val="00DA7EE1"/>
    <w:rsid w:val="00DB1268"/>
    <w:rsid w:val="00DB1452"/>
    <w:rsid w:val="00DB74F9"/>
    <w:rsid w:val="00DC2C62"/>
    <w:rsid w:val="00DC2C78"/>
    <w:rsid w:val="00DC443F"/>
    <w:rsid w:val="00DC4463"/>
    <w:rsid w:val="00DC7857"/>
    <w:rsid w:val="00DD0BF1"/>
    <w:rsid w:val="00DD0ECD"/>
    <w:rsid w:val="00DD1673"/>
    <w:rsid w:val="00DD30AE"/>
    <w:rsid w:val="00DD57C0"/>
    <w:rsid w:val="00DD5EA5"/>
    <w:rsid w:val="00DD5F35"/>
    <w:rsid w:val="00DD64E3"/>
    <w:rsid w:val="00DD6B3F"/>
    <w:rsid w:val="00DD6E10"/>
    <w:rsid w:val="00DD7101"/>
    <w:rsid w:val="00DD7989"/>
    <w:rsid w:val="00DE0E6D"/>
    <w:rsid w:val="00DE446F"/>
    <w:rsid w:val="00DE5FF1"/>
    <w:rsid w:val="00DE6965"/>
    <w:rsid w:val="00DE6E13"/>
    <w:rsid w:val="00DF17A5"/>
    <w:rsid w:val="00DF1A6E"/>
    <w:rsid w:val="00DF24C7"/>
    <w:rsid w:val="00DF5A64"/>
    <w:rsid w:val="00DF6C27"/>
    <w:rsid w:val="00E0085E"/>
    <w:rsid w:val="00E00C76"/>
    <w:rsid w:val="00E03DA3"/>
    <w:rsid w:val="00E05C6B"/>
    <w:rsid w:val="00E06223"/>
    <w:rsid w:val="00E10E38"/>
    <w:rsid w:val="00E10ECE"/>
    <w:rsid w:val="00E1168B"/>
    <w:rsid w:val="00E11790"/>
    <w:rsid w:val="00E11C1B"/>
    <w:rsid w:val="00E12B62"/>
    <w:rsid w:val="00E14670"/>
    <w:rsid w:val="00E14A64"/>
    <w:rsid w:val="00E15015"/>
    <w:rsid w:val="00E153AC"/>
    <w:rsid w:val="00E1737D"/>
    <w:rsid w:val="00E17750"/>
    <w:rsid w:val="00E2152C"/>
    <w:rsid w:val="00E23A3C"/>
    <w:rsid w:val="00E24668"/>
    <w:rsid w:val="00E24CD8"/>
    <w:rsid w:val="00E27430"/>
    <w:rsid w:val="00E310AE"/>
    <w:rsid w:val="00E32FCC"/>
    <w:rsid w:val="00E3372F"/>
    <w:rsid w:val="00E42663"/>
    <w:rsid w:val="00E4280B"/>
    <w:rsid w:val="00E42890"/>
    <w:rsid w:val="00E42C3C"/>
    <w:rsid w:val="00E43141"/>
    <w:rsid w:val="00E43913"/>
    <w:rsid w:val="00E45300"/>
    <w:rsid w:val="00E45906"/>
    <w:rsid w:val="00E465E8"/>
    <w:rsid w:val="00E50424"/>
    <w:rsid w:val="00E506AF"/>
    <w:rsid w:val="00E523A1"/>
    <w:rsid w:val="00E54912"/>
    <w:rsid w:val="00E5583D"/>
    <w:rsid w:val="00E55F88"/>
    <w:rsid w:val="00E56A69"/>
    <w:rsid w:val="00E56B97"/>
    <w:rsid w:val="00E57436"/>
    <w:rsid w:val="00E6101F"/>
    <w:rsid w:val="00E61CEB"/>
    <w:rsid w:val="00E65512"/>
    <w:rsid w:val="00E710F1"/>
    <w:rsid w:val="00E72AB0"/>
    <w:rsid w:val="00E746F0"/>
    <w:rsid w:val="00E74FCE"/>
    <w:rsid w:val="00E756EB"/>
    <w:rsid w:val="00E80572"/>
    <w:rsid w:val="00E8196D"/>
    <w:rsid w:val="00E839A5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1A3F"/>
    <w:rsid w:val="00EB2996"/>
    <w:rsid w:val="00EB31BC"/>
    <w:rsid w:val="00EB47E9"/>
    <w:rsid w:val="00EB493E"/>
    <w:rsid w:val="00EB575F"/>
    <w:rsid w:val="00EB5975"/>
    <w:rsid w:val="00EB5E1B"/>
    <w:rsid w:val="00EC0B50"/>
    <w:rsid w:val="00EC149A"/>
    <w:rsid w:val="00EC3352"/>
    <w:rsid w:val="00EC3B62"/>
    <w:rsid w:val="00EC3B9A"/>
    <w:rsid w:val="00EC4E78"/>
    <w:rsid w:val="00EC5CAB"/>
    <w:rsid w:val="00EC6F6F"/>
    <w:rsid w:val="00EC742B"/>
    <w:rsid w:val="00EC7DCA"/>
    <w:rsid w:val="00ED2CA8"/>
    <w:rsid w:val="00ED54C6"/>
    <w:rsid w:val="00ED5FBD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EF65CC"/>
    <w:rsid w:val="00F01C0E"/>
    <w:rsid w:val="00F0306A"/>
    <w:rsid w:val="00F037B9"/>
    <w:rsid w:val="00F03AFA"/>
    <w:rsid w:val="00F05961"/>
    <w:rsid w:val="00F10A78"/>
    <w:rsid w:val="00F11A6F"/>
    <w:rsid w:val="00F126BE"/>
    <w:rsid w:val="00F13222"/>
    <w:rsid w:val="00F1375F"/>
    <w:rsid w:val="00F13C04"/>
    <w:rsid w:val="00F13F85"/>
    <w:rsid w:val="00F14B40"/>
    <w:rsid w:val="00F175B5"/>
    <w:rsid w:val="00F1765E"/>
    <w:rsid w:val="00F22E61"/>
    <w:rsid w:val="00F24DFE"/>
    <w:rsid w:val="00F25BE1"/>
    <w:rsid w:val="00F26205"/>
    <w:rsid w:val="00F26D41"/>
    <w:rsid w:val="00F334A5"/>
    <w:rsid w:val="00F35618"/>
    <w:rsid w:val="00F359EA"/>
    <w:rsid w:val="00F35DBA"/>
    <w:rsid w:val="00F42E35"/>
    <w:rsid w:val="00F43A83"/>
    <w:rsid w:val="00F43D07"/>
    <w:rsid w:val="00F44AB9"/>
    <w:rsid w:val="00F46F03"/>
    <w:rsid w:val="00F51AD6"/>
    <w:rsid w:val="00F51F2A"/>
    <w:rsid w:val="00F5300C"/>
    <w:rsid w:val="00F5527E"/>
    <w:rsid w:val="00F56988"/>
    <w:rsid w:val="00F56BB9"/>
    <w:rsid w:val="00F6135B"/>
    <w:rsid w:val="00F62945"/>
    <w:rsid w:val="00F63B99"/>
    <w:rsid w:val="00F6489E"/>
    <w:rsid w:val="00F7077A"/>
    <w:rsid w:val="00F72722"/>
    <w:rsid w:val="00F73F1D"/>
    <w:rsid w:val="00F76BB1"/>
    <w:rsid w:val="00F77C68"/>
    <w:rsid w:val="00F80339"/>
    <w:rsid w:val="00F8163B"/>
    <w:rsid w:val="00F830C1"/>
    <w:rsid w:val="00F830E4"/>
    <w:rsid w:val="00F86766"/>
    <w:rsid w:val="00F90178"/>
    <w:rsid w:val="00F91A06"/>
    <w:rsid w:val="00F946C8"/>
    <w:rsid w:val="00FA026B"/>
    <w:rsid w:val="00FA02A8"/>
    <w:rsid w:val="00FA0730"/>
    <w:rsid w:val="00FA2184"/>
    <w:rsid w:val="00FA4E42"/>
    <w:rsid w:val="00FA7889"/>
    <w:rsid w:val="00FB0B93"/>
    <w:rsid w:val="00FB3D58"/>
    <w:rsid w:val="00FB5C95"/>
    <w:rsid w:val="00FB61FB"/>
    <w:rsid w:val="00FC0536"/>
    <w:rsid w:val="00FC10E5"/>
    <w:rsid w:val="00FC1B67"/>
    <w:rsid w:val="00FC272A"/>
    <w:rsid w:val="00FC4F8C"/>
    <w:rsid w:val="00FC78B8"/>
    <w:rsid w:val="00FD012F"/>
    <w:rsid w:val="00FD3226"/>
    <w:rsid w:val="00FD3F17"/>
    <w:rsid w:val="00FD3FEF"/>
    <w:rsid w:val="00FD6A0E"/>
    <w:rsid w:val="00FD7285"/>
    <w:rsid w:val="00FE1B1F"/>
    <w:rsid w:val="00FE2608"/>
    <w:rsid w:val="00FE2F7C"/>
    <w:rsid w:val="00FE32EB"/>
    <w:rsid w:val="00FF4B64"/>
    <w:rsid w:val="00FF526E"/>
    <w:rsid w:val="00FF5E1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0BA9ABDA-AA3E-4CAF-8EF9-736E8D89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Absatz-Standardschriftart"/>
    <w:link w:val="Disclaimer"/>
    <w:locked/>
    <w:rsid w:val="009E52F6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9E52F6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9E52F6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9E52F6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20C5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20C5A"/>
    <w:rPr>
      <w:color w:val="00468E" w:themeColor="followedHyperlink"/>
      <w:u w:val="single"/>
    </w:rPr>
  </w:style>
  <w:style w:type="paragraph" w:styleId="berarbeitung">
    <w:name w:val="Revision"/>
    <w:hidden/>
    <w:uiPriority w:val="99"/>
    <w:semiHidden/>
    <w:rsid w:val="00A4500C"/>
    <w:rPr>
      <w:rFonts w:cs="Times New Roman (Textkörper CS)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4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dur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6" ma:contentTypeDescription="Ein neues Dokument erstellen." ma:contentTypeScope="" ma:versionID="be8be8aacbe880c20c3f712836b1209a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ea1e3a15a4e1f2ece417c09dcca2bb3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SharedContentType xmlns="Microsoft.SharePoint.Taxonomy.ContentTypeSync" SourceId="95bc305a-b46b-4a41-8e4f-996452a10042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FBB062-5841-4018-A877-3F1DD04E50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91DB5B-80CE-4656-AD1E-4346B45BD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4E7270-29F3-44C7-A207-D0C5916A00E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BD6D568F-9FF5-4733-B461-EEAF1C50A7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597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Roth, Kristin</cp:lastModifiedBy>
  <cp:revision>18</cp:revision>
  <cp:lastPrinted>2020-06-17T15:28:00Z</cp:lastPrinted>
  <dcterms:created xsi:type="dcterms:W3CDTF">2022-04-05T14:53:00Z</dcterms:created>
  <dcterms:modified xsi:type="dcterms:W3CDTF">2023-02-27T08:38:00Z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</Properties>
</file>