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EC807EC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59C9419" w14:textId="04EA0316" w:rsidR="002A7F49" w:rsidRDefault="00341C8B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>Gestión energética de Dürr conforme a</w:t>
      </w:r>
      <w:r w:rsidR="00955E9C">
        <w:rPr>
          <w:color w:val="auto"/>
          <w:sz w:val="20"/>
        </w:rPr>
        <w:t xml:space="preserve"> la certificación</w:t>
      </w:r>
      <w:r>
        <w:rPr>
          <w:color w:val="auto"/>
          <w:sz w:val="20"/>
        </w:rPr>
        <w:t xml:space="preserve"> ISO 50001</w:t>
      </w:r>
    </w:p>
    <w:p w14:paraId="21E3D425" w14:textId="0403D738" w:rsidR="00A624FA" w:rsidRPr="00272EB5" w:rsidRDefault="00EA01B4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t xml:space="preserve">DXQenergy.management permite ahorrar recursos </w:t>
      </w:r>
      <w:r w:rsidR="00955E9C">
        <w:t>en la</w:t>
      </w:r>
      <w:r>
        <w:t xml:space="preserve"> producción</w:t>
      </w:r>
    </w:p>
    <w:p w14:paraId="34052285" w14:textId="420A63DA" w:rsidR="00D87C31" w:rsidRPr="00644C0C" w:rsidRDefault="00DE668B" w:rsidP="007C1353">
      <w:pPr>
        <w:pStyle w:val="Flietext"/>
        <w:spacing w:line="360" w:lineRule="auto"/>
        <w:rPr>
          <w:rStyle w:val="Fettung"/>
          <w:rFonts w:ascii="Arial" w:hAnsi="Arial" w:cs="Arial"/>
          <w:bCs/>
          <w:spacing w:val="0"/>
          <w:w w:val="100"/>
          <w:szCs w:val="22"/>
          <w:bdr w:val="none" w:sz="0" w:space="0" w:color="auto" w:frame="1"/>
        </w:rPr>
      </w:pPr>
      <w:r>
        <w:rPr>
          <w:rStyle w:val="normaltextrun"/>
          <w:rFonts w:cs="Arial"/>
          <w:b/>
          <w:bCs/>
          <w:szCs w:val="22"/>
          <w:shd w:val="clear" w:color="auto" w:fill="FFFFFF"/>
        </w:rPr>
        <w:t>Querétaro,</w:t>
      </w:r>
      <w:r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25</w:t>
      </w:r>
      <w:r w:rsidRPr="002B3751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de abril de 2023</w:t>
      </w:r>
      <w:r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</w:t>
      </w:r>
      <w:r w:rsidR="006B658F" w:rsidRPr="00DE668B">
        <w:rPr>
          <w:rStyle w:val="normaltextrun"/>
          <w:rFonts w:cs="Arial"/>
          <w:b/>
          <w:bCs/>
          <w:szCs w:val="22"/>
          <w:shd w:val="clear" w:color="auto" w:fill="FFFFFF"/>
        </w:rPr>
        <w:t>–</w:t>
      </w:r>
      <w:r w:rsidR="006B658F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</w:t>
      </w:r>
      <w:r w:rsidR="00DF53E9">
        <w:rPr>
          <w:rStyle w:val="Fettung"/>
          <w:color w:val="auto"/>
        </w:rPr>
        <w:t>El</w:t>
      </w:r>
      <w:r w:rsidR="00AE6870">
        <w:rPr>
          <w:rStyle w:val="Fettung"/>
          <w:color w:val="auto"/>
        </w:rPr>
        <w:t xml:space="preserve"> aumento en los costos de la energía y </w:t>
      </w:r>
      <w:r w:rsidR="00955E9C">
        <w:rPr>
          <w:rStyle w:val="Fettung"/>
          <w:color w:val="auto"/>
        </w:rPr>
        <w:t>con</w:t>
      </w:r>
      <w:r w:rsidR="00AE6870">
        <w:rPr>
          <w:rStyle w:val="Fettung"/>
          <w:color w:val="auto"/>
        </w:rPr>
        <w:t xml:space="preserve"> regulaciones ambientales</w:t>
      </w:r>
      <w:r w:rsidR="00955E9C">
        <w:rPr>
          <w:rStyle w:val="Fettung"/>
          <w:color w:val="auto"/>
        </w:rPr>
        <w:t xml:space="preserve"> más estrictas</w:t>
      </w:r>
      <w:r w:rsidR="00DF53E9">
        <w:rPr>
          <w:rStyle w:val="Fettung"/>
          <w:color w:val="auto"/>
        </w:rPr>
        <w:t xml:space="preserve"> </w:t>
      </w:r>
      <w:r w:rsidR="00D82720">
        <w:rPr>
          <w:rStyle w:val="Fettung"/>
          <w:color w:val="auto"/>
        </w:rPr>
        <w:t xml:space="preserve">han </w:t>
      </w:r>
      <w:r w:rsidR="00DF53E9">
        <w:rPr>
          <w:rStyle w:val="Fettung"/>
          <w:color w:val="auto"/>
        </w:rPr>
        <w:t>motiva</w:t>
      </w:r>
      <w:r w:rsidR="00D82720">
        <w:rPr>
          <w:rStyle w:val="Fettung"/>
          <w:color w:val="auto"/>
        </w:rPr>
        <w:t xml:space="preserve">do </w:t>
      </w:r>
      <w:r w:rsidR="00DF53E9">
        <w:rPr>
          <w:rStyle w:val="Fettung"/>
          <w:color w:val="auto"/>
        </w:rPr>
        <w:t>a la producción industrial a realizar</w:t>
      </w:r>
      <w:r w:rsidR="00AE6870">
        <w:rPr>
          <w:rStyle w:val="Fettung"/>
          <w:color w:val="auto"/>
        </w:rPr>
        <w:t xml:space="preserve"> </w:t>
      </w:r>
      <w:r w:rsidR="004A74A6">
        <w:rPr>
          <w:rStyle w:val="Fettung"/>
          <w:color w:val="auto"/>
        </w:rPr>
        <w:t xml:space="preserve">considerables </w:t>
      </w:r>
      <w:r w:rsidR="00AE6870">
        <w:rPr>
          <w:rStyle w:val="Fettung"/>
          <w:color w:val="auto"/>
        </w:rPr>
        <w:t xml:space="preserve">reducciones en </w:t>
      </w:r>
      <w:r w:rsidR="00955E9C">
        <w:rPr>
          <w:rStyle w:val="Fettung"/>
          <w:color w:val="auto"/>
        </w:rPr>
        <w:t xml:space="preserve">cuanto al </w:t>
      </w:r>
      <w:r w:rsidR="00AE6870">
        <w:rPr>
          <w:rStyle w:val="Fettung"/>
          <w:color w:val="auto"/>
        </w:rPr>
        <w:t xml:space="preserve">consumo de recursos. </w:t>
      </w:r>
      <w:r w:rsidR="00D609E4">
        <w:rPr>
          <w:rStyle w:val="Fettung"/>
          <w:color w:val="auto"/>
        </w:rPr>
        <w:t xml:space="preserve">Para ayudar en </w:t>
      </w:r>
      <w:r w:rsidR="007258CD">
        <w:rPr>
          <w:rStyle w:val="Fettung"/>
          <w:color w:val="auto"/>
        </w:rPr>
        <w:t xml:space="preserve">este aspecto, </w:t>
      </w:r>
      <w:r w:rsidR="005D7B8E">
        <w:rPr>
          <w:rStyle w:val="Fettung"/>
          <w:color w:val="auto"/>
        </w:rPr>
        <w:t xml:space="preserve">la solución de </w:t>
      </w:r>
      <w:r w:rsidR="00D609E4">
        <w:rPr>
          <w:rStyle w:val="Fettung"/>
          <w:color w:val="auto"/>
        </w:rPr>
        <w:t>Dürr cuenta con la certificación ISO 50001, que refiere al sistema de</w:t>
      </w:r>
      <w:r w:rsidR="00AE6870">
        <w:rPr>
          <w:rStyle w:val="Fettung"/>
          <w:color w:val="auto"/>
        </w:rPr>
        <w:t xml:space="preserve"> gestión </w:t>
      </w:r>
      <w:r w:rsidR="00D609E4">
        <w:rPr>
          <w:rStyle w:val="Fettung"/>
          <w:color w:val="auto"/>
        </w:rPr>
        <w:t>energética</w:t>
      </w:r>
      <w:r w:rsidR="00AE6870">
        <w:rPr>
          <w:rStyle w:val="Fettung"/>
          <w:color w:val="auto"/>
        </w:rPr>
        <w:t xml:space="preserve">. DXQenergy.management proporciona a los operadores una visión general </w:t>
      </w:r>
      <w:r w:rsidR="007258CD">
        <w:rPr>
          <w:rStyle w:val="Fettung"/>
          <w:color w:val="auto"/>
        </w:rPr>
        <w:t xml:space="preserve">y </w:t>
      </w:r>
      <w:r w:rsidR="00AE6870">
        <w:rPr>
          <w:rStyle w:val="Fettung"/>
          <w:color w:val="auto"/>
        </w:rPr>
        <w:t>clara</w:t>
      </w:r>
      <w:r w:rsidR="007258CD">
        <w:rPr>
          <w:rStyle w:val="Fettung"/>
          <w:color w:val="auto"/>
        </w:rPr>
        <w:t>, tanto</w:t>
      </w:r>
      <w:r w:rsidR="00AE6870">
        <w:rPr>
          <w:rStyle w:val="Fettung"/>
          <w:color w:val="auto"/>
        </w:rPr>
        <w:t xml:space="preserve"> del consumo de energía</w:t>
      </w:r>
      <w:r w:rsidR="007258CD">
        <w:rPr>
          <w:rStyle w:val="Fettung"/>
          <w:color w:val="auto"/>
        </w:rPr>
        <w:t>, como</w:t>
      </w:r>
      <w:r w:rsidR="00AE6870">
        <w:rPr>
          <w:rStyle w:val="Fettung"/>
          <w:color w:val="auto"/>
        </w:rPr>
        <w:t xml:space="preserve"> de </w:t>
      </w:r>
      <w:r w:rsidR="007258CD">
        <w:rPr>
          <w:rStyle w:val="Fettung"/>
          <w:color w:val="auto"/>
        </w:rPr>
        <w:t xml:space="preserve">los </w:t>
      </w:r>
      <w:r w:rsidR="00AE6870">
        <w:rPr>
          <w:rStyle w:val="Fettung"/>
          <w:color w:val="auto"/>
        </w:rPr>
        <w:t xml:space="preserve">recursos en toda la planta de producción; </w:t>
      </w:r>
      <w:r w:rsidR="00452668">
        <w:rPr>
          <w:rStyle w:val="Fettung"/>
          <w:color w:val="auto"/>
        </w:rPr>
        <w:t xml:space="preserve">lo que </w:t>
      </w:r>
      <w:r w:rsidR="00AE6870">
        <w:rPr>
          <w:rStyle w:val="Fettung"/>
          <w:color w:val="auto"/>
        </w:rPr>
        <w:t xml:space="preserve">permite identificar rápidamente </w:t>
      </w:r>
      <w:r w:rsidR="00452668">
        <w:rPr>
          <w:rStyle w:val="Fettung"/>
          <w:color w:val="auto"/>
        </w:rPr>
        <w:t xml:space="preserve">a </w:t>
      </w:r>
      <w:r w:rsidR="00AE6870">
        <w:rPr>
          <w:rStyle w:val="Fettung"/>
          <w:color w:val="auto"/>
        </w:rPr>
        <w:t>los principales consumidores a nivel de planta.</w:t>
      </w:r>
    </w:p>
    <w:p w14:paraId="3F8BDCF4" w14:textId="77777777" w:rsidR="00B0546A" w:rsidRDefault="00B0546A" w:rsidP="007C1353">
      <w:pPr>
        <w:pStyle w:val="Flietext"/>
        <w:spacing w:line="360" w:lineRule="auto"/>
        <w:rPr>
          <w:rStyle w:val="Fettung"/>
          <w:color w:val="auto"/>
        </w:rPr>
      </w:pPr>
    </w:p>
    <w:p w14:paraId="3D5505BC" w14:textId="5BFF1680" w:rsidR="0022168D" w:rsidRPr="008F1292" w:rsidRDefault="00FC1F4A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¿Cuáles son las tendencias de consumo de electricidad </w:t>
      </w:r>
      <w:r w:rsidR="004A74A6">
        <w:rPr>
          <w:rStyle w:val="Fettung"/>
          <w:b w:val="0"/>
          <w:color w:val="auto"/>
        </w:rPr>
        <w:t xml:space="preserve">en </w:t>
      </w:r>
      <w:r>
        <w:rPr>
          <w:rStyle w:val="Fettung"/>
          <w:b w:val="0"/>
          <w:color w:val="auto"/>
        </w:rPr>
        <w:t xml:space="preserve">una planta de producción? ¿Cuánto solvente requiere cada pieza de trabajo? ¿Hay un aumento </w:t>
      </w:r>
      <w:r w:rsidR="004A74A6">
        <w:rPr>
          <w:rStyle w:val="Fettung"/>
          <w:b w:val="0"/>
          <w:color w:val="auto"/>
        </w:rPr>
        <w:t xml:space="preserve">relevante </w:t>
      </w:r>
      <w:r>
        <w:rPr>
          <w:rStyle w:val="Fettung"/>
          <w:b w:val="0"/>
          <w:color w:val="auto"/>
        </w:rPr>
        <w:t>en el consumo de agua? Los operadores de la planta necesitan</w:t>
      </w:r>
      <w:r w:rsidR="004A74A6">
        <w:rPr>
          <w:rStyle w:val="Fettung"/>
          <w:b w:val="0"/>
          <w:color w:val="auto"/>
        </w:rPr>
        <w:t xml:space="preserve"> estas</w:t>
      </w:r>
      <w:r>
        <w:rPr>
          <w:rStyle w:val="Fettung"/>
          <w:b w:val="0"/>
          <w:color w:val="auto"/>
        </w:rPr>
        <w:t xml:space="preserve"> respuestas y muchas otras, especialmente en sectores que consumen mucha energía</w:t>
      </w:r>
      <w:r w:rsidR="00186439">
        <w:rPr>
          <w:rStyle w:val="Fettung"/>
          <w:b w:val="0"/>
          <w:color w:val="auto"/>
        </w:rPr>
        <w:t>,</w:t>
      </w:r>
      <w:r>
        <w:rPr>
          <w:rStyle w:val="Fettung"/>
          <w:b w:val="0"/>
          <w:color w:val="auto"/>
        </w:rPr>
        <w:t xml:space="preserve"> como la fabricación de automóviles</w:t>
      </w:r>
      <w:r w:rsidR="004A74A6">
        <w:rPr>
          <w:rStyle w:val="Fettung"/>
          <w:b w:val="0"/>
          <w:color w:val="auto"/>
        </w:rPr>
        <w:t xml:space="preserve">; </w:t>
      </w:r>
      <w:r>
        <w:rPr>
          <w:rStyle w:val="Fettung"/>
          <w:b w:val="0"/>
          <w:color w:val="auto"/>
        </w:rPr>
        <w:t>para reducir el gasto de energía, las emisiones de CO</w:t>
      </w:r>
      <w:r>
        <w:rPr>
          <w:rStyle w:val="Fettung"/>
          <w:b w:val="0"/>
          <w:color w:val="auto"/>
          <w:vertAlign w:val="subscript"/>
        </w:rPr>
        <w:t>2</w:t>
      </w:r>
      <w:r>
        <w:rPr>
          <w:rStyle w:val="Fettung"/>
          <w:b w:val="0"/>
          <w:color w:val="auto"/>
        </w:rPr>
        <w:t xml:space="preserve"> y los costos de operación.</w:t>
      </w:r>
      <w:bookmarkStart w:id="1" w:name="_Hlk123725222"/>
      <w:r>
        <w:rPr>
          <w:rStyle w:val="Fettung"/>
          <w:b w:val="0"/>
          <w:color w:val="auto"/>
        </w:rPr>
        <w:t xml:space="preserve"> La solución de Dürr </w:t>
      </w:r>
      <w:r w:rsidR="004A74A6">
        <w:rPr>
          <w:rStyle w:val="Fettung"/>
          <w:b w:val="0"/>
          <w:color w:val="auto"/>
        </w:rPr>
        <w:t xml:space="preserve">sobre gestión de la energía </w:t>
      </w:r>
      <w:r>
        <w:rPr>
          <w:rStyle w:val="Fettung"/>
          <w:color w:val="auto"/>
        </w:rPr>
        <w:t>DXQ</w:t>
      </w:r>
      <w:r>
        <w:rPr>
          <w:rStyle w:val="Fettung"/>
          <w:b w:val="0"/>
          <w:color w:val="auto"/>
        </w:rPr>
        <w:t xml:space="preserve">energy.management muestra de forma </w:t>
      </w:r>
      <w:r w:rsidR="00B9198B">
        <w:rPr>
          <w:rStyle w:val="Fettung"/>
          <w:b w:val="0"/>
          <w:color w:val="auto"/>
        </w:rPr>
        <w:t>clara</w:t>
      </w:r>
      <w:r w:rsidR="0071176C">
        <w:rPr>
          <w:rStyle w:val="Fettung"/>
          <w:b w:val="0"/>
          <w:color w:val="auto"/>
        </w:rPr>
        <w:t xml:space="preserve"> al usuario </w:t>
      </w:r>
      <w:r>
        <w:rPr>
          <w:rStyle w:val="Fettung"/>
          <w:b w:val="0"/>
          <w:color w:val="auto"/>
        </w:rPr>
        <w:t xml:space="preserve">los datos necesarios en paneles de control </w:t>
      </w:r>
      <w:r w:rsidR="0071176C">
        <w:rPr>
          <w:rStyle w:val="Fettung"/>
          <w:b w:val="0"/>
          <w:color w:val="auto"/>
        </w:rPr>
        <w:t xml:space="preserve">completamente </w:t>
      </w:r>
      <w:r>
        <w:rPr>
          <w:rStyle w:val="Fettung"/>
          <w:b w:val="0"/>
          <w:color w:val="auto"/>
        </w:rPr>
        <w:t>organizados</w:t>
      </w:r>
      <w:bookmarkEnd w:id="1"/>
      <w:r>
        <w:rPr>
          <w:rStyle w:val="Fettung"/>
          <w:b w:val="0"/>
          <w:color w:val="auto"/>
        </w:rPr>
        <w:t xml:space="preserve">. Dispone de varias vistas para identificar rápidamente el consumo </w:t>
      </w:r>
      <w:r>
        <w:rPr>
          <w:rStyle w:val="Fettung"/>
          <w:b w:val="0"/>
          <w:color w:val="auto"/>
        </w:rPr>
        <w:lastRenderedPageBreak/>
        <w:t xml:space="preserve">relevante de gas, electricidad, agua, pintura o solvente </w:t>
      </w:r>
      <w:r w:rsidR="0071176C">
        <w:rPr>
          <w:rStyle w:val="Fettung"/>
          <w:b w:val="0"/>
          <w:color w:val="auto"/>
        </w:rPr>
        <w:t xml:space="preserve">en </w:t>
      </w:r>
      <w:r>
        <w:rPr>
          <w:rStyle w:val="Fettung"/>
          <w:b w:val="0"/>
          <w:color w:val="auto"/>
        </w:rPr>
        <w:t xml:space="preserve">toda la planta o </w:t>
      </w:r>
      <w:r w:rsidR="0071176C">
        <w:rPr>
          <w:rStyle w:val="Fettung"/>
          <w:b w:val="0"/>
          <w:color w:val="auto"/>
        </w:rPr>
        <w:t xml:space="preserve">en </w:t>
      </w:r>
      <w:r>
        <w:rPr>
          <w:rStyle w:val="Fettung"/>
          <w:b w:val="0"/>
          <w:color w:val="auto"/>
        </w:rPr>
        <w:t>áreas seleccionadas</w:t>
      </w:r>
      <w:r w:rsidR="0071176C">
        <w:rPr>
          <w:rStyle w:val="Fettung"/>
          <w:b w:val="0"/>
          <w:color w:val="auto"/>
        </w:rPr>
        <w:t>,</w:t>
      </w:r>
      <w:r>
        <w:rPr>
          <w:rStyle w:val="Fettung"/>
          <w:b w:val="0"/>
          <w:color w:val="auto"/>
        </w:rPr>
        <w:t xml:space="preserve"> como </w:t>
      </w:r>
      <w:r w:rsidR="0071176C">
        <w:rPr>
          <w:rStyle w:val="Fettung"/>
          <w:b w:val="0"/>
          <w:color w:val="auto"/>
        </w:rPr>
        <w:t xml:space="preserve">las </w:t>
      </w:r>
      <w:r>
        <w:rPr>
          <w:rStyle w:val="Fettung"/>
          <w:b w:val="0"/>
          <w:color w:val="auto"/>
        </w:rPr>
        <w:t xml:space="preserve">líneas de proceso individuales. De esta forma, los diferentes grupos de usuarios </w:t>
      </w:r>
      <w:r w:rsidR="007A3D9C">
        <w:rPr>
          <w:rStyle w:val="Fettung"/>
          <w:b w:val="0"/>
          <w:color w:val="auto"/>
        </w:rPr>
        <w:t xml:space="preserve">en </w:t>
      </w:r>
      <w:r>
        <w:rPr>
          <w:rStyle w:val="Fettung"/>
          <w:b w:val="0"/>
          <w:color w:val="auto"/>
        </w:rPr>
        <w:t xml:space="preserve">la planta de producción obtienen la información con el nivel preciso de detalle que necesitan. </w:t>
      </w:r>
    </w:p>
    <w:p w14:paraId="4B09677C" w14:textId="42654D22" w:rsidR="00C972F8" w:rsidRDefault="00C972F8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34CEFE9" w14:textId="090545D9" w:rsidR="0020631D" w:rsidRPr="0020631D" w:rsidRDefault="0020631D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Cifras informativas clave</w:t>
      </w:r>
    </w:p>
    <w:p w14:paraId="636EB3F0" w14:textId="640F20C9" w:rsidR="00164DA2" w:rsidRDefault="00D25F3B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color w:val="auto"/>
        </w:rPr>
        <w:t>DXQ</w:t>
      </w:r>
      <w:r>
        <w:rPr>
          <w:rStyle w:val="Fettung"/>
          <w:b w:val="0"/>
          <w:color w:val="auto"/>
        </w:rPr>
        <w:t xml:space="preserve">energy.management monitorea continuamente los datos </w:t>
      </w:r>
      <w:r w:rsidR="00FA557F">
        <w:rPr>
          <w:rStyle w:val="Fettung"/>
          <w:b w:val="0"/>
          <w:color w:val="auto"/>
        </w:rPr>
        <w:t>registrados por</w:t>
      </w:r>
      <w:r>
        <w:rPr>
          <w:rStyle w:val="Fettung"/>
          <w:b w:val="0"/>
          <w:color w:val="auto"/>
        </w:rPr>
        <w:t xml:space="preserve"> los sensores vinculados y los guarda en una base </w:t>
      </w:r>
      <w:r w:rsidR="00FA557F">
        <w:rPr>
          <w:rStyle w:val="Fettung"/>
          <w:b w:val="0"/>
          <w:color w:val="auto"/>
        </w:rPr>
        <w:t xml:space="preserve">de datos </w:t>
      </w:r>
      <w:r>
        <w:rPr>
          <w:rStyle w:val="Fettung"/>
          <w:b w:val="0"/>
          <w:color w:val="auto"/>
        </w:rPr>
        <w:t xml:space="preserve">central. Sin embargo, los valores de consumo puro, como el uso de electricidad de los robots, tienen una aplicación limitada en el análisis y la optimización de la eficiencia energética de las máquinas y los procesos. </w:t>
      </w:r>
      <w:r>
        <w:rPr>
          <w:rStyle w:val="Fettung"/>
          <w:color w:val="auto"/>
        </w:rPr>
        <w:t>DXQ</w:t>
      </w:r>
      <w:r>
        <w:rPr>
          <w:rStyle w:val="Fettung"/>
          <w:b w:val="0"/>
          <w:color w:val="auto"/>
        </w:rPr>
        <w:t>energy.management combina los valores de consumo con los de producción para proporcionar cifras clave detalladas, como el consumo de electricidad por carrocería producida.</w:t>
      </w:r>
    </w:p>
    <w:p w14:paraId="27F770A1" w14:textId="77777777" w:rsidR="0020631D" w:rsidRDefault="0020631D" w:rsidP="0020631D">
      <w:pPr>
        <w:pStyle w:val="Flietext"/>
        <w:spacing w:line="360" w:lineRule="auto"/>
        <w:rPr>
          <w:rStyle w:val="Fettung"/>
          <w:color w:val="auto"/>
        </w:rPr>
      </w:pPr>
    </w:p>
    <w:p w14:paraId="6940C925" w14:textId="3369BBA0" w:rsidR="0020631D" w:rsidRDefault="0020631D" w:rsidP="0020631D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color w:val="auto"/>
        </w:rPr>
        <w:t>Análisis detallado de datos</w:t>
      </w:r>
    </w:p>
    <w:p w14:paraId="039C7F96" w14:textId="7CFC1670" w:rsidR="00062F04" w:rsidRDefault="00164DA2" w:rsidP="00195A36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>El panel de</w:t>
      </w:r>
      <w:r w:rsidR="0012388E">
        <w:rPr>
          <w:rStyle w:val="Fettung"/>
          <w:b w:val="0"/>
          <w:color w:val="auto"/>
        </w:rPr>
        <w:t>l</w:t>
      </w:r>
      <w:r>
        <w:rPr>
          <w:rStyle w:val="Fettung"/>
          <w:b w:val="0"/>
          <w:color w:val="auto"/>
        </w:rPr>
        <w:t xml:space="preserve"> consumo central con</w:t>
      </w:r>
      <w:r w:rsidR="0012388E">
        <w:rPr>
          <w:rStyle w:val="Fettung"/>
          <w:b w:val="0"/>
          <w:color w:val="auto"/>
        </w:rPr>
        <w:t xml:space="preserve"> el</w:t>
      </w:r>
      <w:r>
        <w:rPr>
          <w:rStyle w:val="Fettung"/>
          <w:b w:val="0"/>
          <w:color w:val="auto"/>
        </w:rPr>
        <w:t xml:space="preserve"> indicador individual, según el tipo de energía y el recurso, permite a los operadores de la planta evaluar exhaustivamente los datos </w:t>
      </w:r>
      <w:r w:rsidR="006F79BF">
        <w:rPr>
          <w:rStyle w:val="Fettung"/>
          <w:b w:val="0"/>
          <w:color w:val="auto"/>
        </w:rPr>
        <w:t xml:space="preserve">medibles </w:t>
      </w:r>
      <w:r>
        <w:rPr>
          <w:rStyle w:val="Fettung"/>
          <w:b w:val="0"/>
          <w:color w:val="auto"/>
        </w:rPr>
        <w:t>de la infraestructura. Por ejemplo, el agua caliente puede mostrar</w:t>
      </w:r>
      <w:r w:rsidR="00B72C76">
        <w:rPr>
          <w:rStyle w:val="Fettung"/>
          <w:b w:val="0"/>
          <w:color w:val="auto"/>
        </w:rPr>
        <w:t>se</w:t>
      </w:r>
      <w:r>
        <w:rPr>
          <w:rStyle w:val="Fettung"/>
          <w:b w:val="0"/>
          <w:color w:val="auto"/>
        </w:rPr>
        <w:t xml:space="preserve"> en litros para comparar </w:t>
      </w:r>
      <w:r w:rsidR="00B72C76">
        <w:rPr>
          <w:rStyle w:val="Fettung"/>
          <w:b w:val="0"/>
          <w:color w:val="auto"/>
        </w:rPr>
        <w:t>su</w:t>
      </w:r>
      <w:r>
        <w:rPr>
          <w:rStyle w:val="Fettung"/>
          <w:b w:val="0"/>
          <w:color w:val="auto"/>
        </w:rPr>
        <w:t xml:space="preserve"> consumo </w:t>
      </w:r>
      <w:r w:rsidR="0012388E">
        <w:rPr>
          <w:rStyle w:val="Fettung"/>
          <w:b w:val="0"/>
          <w:color w:val="auto"/>
        </w:rPr>
        <w:t xml:space="preserve">durante </w:t>
      </w:r>
      <w:r>
        <w:rPr>
          <w:rStyle w:val="Fettung"/>
          <w:b w:val="0"/>
          <w:color w:val="auto"/>
        </w:rPr>
        <w:t>diferentes per</w:t>
      </w:r>
      <w:r w:rsidR="00B72C76">
        <w:rPr>
          <w:rStyle w:val="Fettung"/>
          <w:b w:val="0"/>
          <w:color w:val="auto"/>
        </w:rPr>
        <w:t>i</w:t>
      </w:r>
      <w:r>
        <w:rPr>
          <w:rStyle w:val="Fettung"/>
          <w:b w:val="0"/>
          <w:color w:val="auto"/>
        </w:rPr>
        <w:t>odos. El valor de</w:t>
      </w:r>
      <w:r w:rsidR="0012388E">
        <w:rPr>
          <w:rStyle w:val="Fettung"/>
          <w:b w:val="0"/>
          <w:color w:val="auto"/>
        </w:rPr>
        <w:t>l</w:t>
      </w:r>
      <w:r>
        <w:rPr>
          <w:rStyle w:val="Fettung"/>
          <w:b w:val="0"/>
          <w:color w:val="auto"/>
        </w:rPr>
        <w:t xml:space="preserve"> consumo actual también puede comparar</w:t>
      </w:r>
      <w:r w:rsidR="00B93A36">
        <w:rPr>
          <w:rStyle w:val="Fettung"/>
          <w:b w:val="0"/>
          <w:color w:val="auto"/>
        </w:rPr>
        <w:t>se</w:t>
      </w:r>
      <w:r>
        <w:rPr>
          <w:rStyle w:val="Fettung"/>
          <w:b w:val="0"/>
          <w:color w:val="auto"/>
        </w:rPr>
        <w:t xml:space="preserve"> con </w:t>
      </w:r>
      <w:r w:rsidR="006F79BF">
        <w:rPr>
          <w:rStyle w:val="Fettung"/>
          <w:b w:val="0"/>
          <w:color w:val="auto"/>
        </w:rPr>
        <w:t xml:space="preserve">un periodo </w:t>
      </w:r>
      <w:r>
        <w:rPr>
          <w:rStyle w:val="Fettung"/>
          <w:b w:val="0"/>
          <w:color w:val="auto"/>
        </w:rPr>
        <w:t>anterior o con un valor definido</w:t>
      </w:r>
      <w:r w:rsidR="006F79BF">
        <w:rPr>
          <w:rStyle w:val="Fettung"/>
          <w:b w:val="0"/>
          <w:color w:val="auto"/>
        </w:rPr>
        <w:t xml:space="preserve"> por campo</w:t>
      </w:r>
      <w:r>
        <w:rPr>
          <w:rStyle w:val="Fettung"/>
          <w:b w:val="0"/>
          <w:color w:val="auto"/>
        </w:rPr>
        <w:t>. Alternativamente, el agua caliente puede especificar</w:t>
      </w:r>
      <w:r w:rsidR="00B93A36">
        <w:rPr>
          <w:rStyle w:val="Fettung"/>
          <w:b w:val="0"/>
          <w:color w:val="auto"/>
        </w:rPr>
        <w:t>se</w:t>
      </w:r>
      <w:r>
        <w:rPr>
          <w:rStyle w:val="Fettung"/>
          <w:b w:val="0"/>
          <w:color w:val="auto"/>
        </w:rPr>
        <w:t xml:space="preserve"> en kilovatio hora para representar la energía necesaria para la calefacción. Lo siguiente aplica a todas las cifras </w:t>
      </w:r>
      <w:r w:rsidR="006F79BF">
        <w:rPr>
          <w:rStyle w:val="Fettung"/>
          <w:b w:val="0"/>
          <w:color w:val="auto"/>
        </w:rPr>
        <w:t xml:space="preserve">relevantes </w:t>
      </w:r>
      <w:r>
        <w:rPr>
          <w:rStyle w:val="Fettung"/>
          <w:b w:val="0"/>
          <w:color w:val="auto"/>
        </w:rPr>
        <w:t>de consumo: pueden representar</w:t>
      </w:r>
      <w:r w:rsidR="00B93A36">
        <w:rPr>
          <w:rStyle w:val="Fettung"/>
          <w:b w:val="0"/>
          <w:color w:val="auto"/>
        </w:rPr>
        <w:t>se</w:t>
      </w:r>
      <w:r>
        <w:rPr>
          <w:rStyle w:val="Fettung"/>
          <w:b w:val="0"/>
          <w:color w:val="auto"/>
        </w:rPr>
        <w:t xml:space="preserve"> en varias unidades y para diferentes per</w:t>
      </w:r>
      <w:r w:rsidR="00B93A36">
        <w:rPr>
          <w:rStyle w:val="Fettung"/>
          <w:b w:val="0"/>
          <w:color w:val="auto"/>
        </w:rPr>
        <w:t>i</w:t>
      </w:r>
      <w:r>
        <w:rPr>
          <w:rStyle w:val="Fettung"/>
          <w:b w:val="0"/>
          <w:color w:val="auto"/>
        </w:rPr>
        <w:t>odos</w:t>
      </w:r>
      <w:r w:rsidR="00273B37">
        <w:rPr>
          <w:rStyle w:val="Fettung"/>
          <w:b w:val="0"/>
          <w:color w:val="auto"/>
        </w:rPr>
        <w:t>,</w:t>
      </w:r>
      <w:r>
        <w:rPr>
          <w:rStyle w:val="Fettung"/>
          <w:b w:val="0"/>
          <w:color w:val="auto"/>
        </w:rPr>
        <w:t xml:space="preserve"> para cada tipo de recurso y cada área de proceso hasta el nivel del sensor. Así, los usuarios pueden ver si todo está funcionando en la zona verde o si un elemento específico </w:t>
      </w:r>
      <w:r w:rsidR="00273B37">
        <w:rPr>
          <w:rStyle w:val="Fettung"/>
          <w:b w:val="0"/>
          <w:color w:val="auto"/>
        </w:rPr>
        <w:t xml:space="preserve">de consumo </w:t>
      </w:r>
      <w:r>
        <w:rPr>
          <w:rStyle w:val="Fettung"/>
          <w:b w:val="0"/>
          <w:color w:val="auto"/>
        </w:rPr>
        <w:t xml:space="preserve">es demasiado alto, se muestra con un indicador rojo. Después, pueden identificar rápidamente cuáles son los principales consumidores a nivel de planta mediante </w:t>
      </w:r>
      <w:r>
        <w:rPr>
          <w:rStyle w:val="Fettung"/>
          <w:color w:val="auto"/>
        </w:rPr>
        <w:t>DXQ</w:t>
      </w:r>
      <w:r>
        <w:rPr>
          <w:rStyle w:val="Fettung"/>
          <w:b w:val="0"/>
          <w:color w:val="auto"/>
        </w:rPr>
        <w:t xml:space="preserve">energy.management </w:t>
      </w:r>
      <w:r>
        <w:rPr>
          <w:rStyle w:val="Fettung"/>
          <w:b w:val="0"/>
          <w:color w:val="auto"/>
        </w:rPr>
        <w:lastRenderedPageBreak/>
        <w:t xml:space="preserve">y, gracias a la evaluación detallada, analizar todos hasta llegar </w:t>
      </w:r>
      <w:r w:rsidR="00273B37">
        <w:rPr>
          <w:rStyle w:val="Fettung"/>
          <w:b w:val="0"/>
          <w:color w:val="auto"/>
        </w:rPr>
        <w:t xml:space="preserve">exactamente </w:t>
      </w:r>
      <w:r>
        <w:rPr>
          <w:rStyle w:val="Fettung"/>
          <w:b w:val="0"/>
          <w:color w:val="auto"/>
        </w:rPr>
        <w:t xml:space="preserve">al sensor individual dónde se </w:t>
      </w:r>
      <w:r w:rsidR="00273B37">
        <w:rPr>
          <w:rStyle w:val="Fettung"/>
          <w:b w:val="0"/>
          <w:color w:val="auto"/>
        </w:rPr>
        <w:t xml:space="preserve">están desperdiciando </w:t>
      </w:r>
      <w:r>
        <w:rPr>
          <w:rStyle w:val="Fettung"/>
          <w:b w:val="0"/>
          <w:color w:val="auto"/>
        </w:rPr>
        <w:t>los recursos de la planta.</w:t>
      </w:r>
    </w:p>
    <w:p w14:paraId="79D3C7E3" w14:textId="77777777" w:rsidR="00E8028F" w:rsidRDefault="00E8028F" w:rsidP="00195A36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1D3A02C" w14:textId="5F742ED8" w:rsidR="00146844" w:rsidRDefault="0020631D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Encendido/apagado eficiente</w:t>
      </w:r>
    </w:p>
    <w:p w14:paraId="04FF6918" w14:textId="0779C70B" w:rsidR="00146844" w:rsidRDefault="006E648E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A </w:t>
      </w:r>
      <w:r w:rsidR="001C5995">
        <w:rPr>
          <w:rStyle w:val="Fettung"/>
          <w:b w:val="0"/>
          <w:color w:val="auto"/>
        </w:rPr>
        <w:t>lo largo de toda la cadena de procesos</w:t>
      </w:r>
      <w:r w:rsidR="00411331">
        <w:rPr>
          <w:rStyle w:val="Fettung"/>
          <w:b w:val="0"/>
          <w:color w:val="auto"/>
        </w:rPr>
        <w:t>,</w:t>
      </w:r>
      <w:r w:rsidR="001C5995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el encendido/apagado automático de todos los sistemas </w:t>
      </w:r>
      <w:r w:rsidR="001C5995">
        <w:rPr>
          <w:rStyle w:val="Fettung"/>
          <w:b w:val="0"/>
          <w:color w:val="auto"/>
        </w:rPr>
        <w:t xml:space="preserve">reduce el consumo de energía y el trabajo manual. Esta función almacena modelos operativos del tiempo de trabajo para que las máquinas se enciendan automáticamente antes de </w:t>
      </w:r>
      <w:r w:rsidR="00D2189F">
        <w:rPr>
          <w:rStyle w:val="Fettung"/>
          <w:b w:val="0"/>
          <w:color w:val="auto"/>
        </w:rPr>
        <w:t>comenzar</w:t>
      </w:r>
      <w:r w:rsidR="001C5995">
        <w:rPr>
          <w:rStyle w:val="Fettung"/>
          <w:b w:val="0"/>
          <w:color w:val="auto"/>
        </w:rPr>
        <w:t xml:space="preserve"> el trabajo, </w:t>
      </w:r>
      <w:r w:rsidR="00D2189F">
        <w:rPr>
          <w:rStyle w:val="Fettung"/>
          <w:b w:val="0"/>
          <w:color w:val="auto"/>
        </w:rPr>
        <w:t xml:space="preserve">reduzcan </w:t>
      </w:r>
      <w:r w:rsidR="001C5995">
        <w:rPr>
          <w:rStyle w:val="Fettung"/>
          <w:b w:val="0"/>
          <w:color w:val="auto"/>
        </w:rPr>
        <w:t xml:space="preserve">su función durante los tiempos de descanso y se apaguen de manera </w:t>
      </w:r>
      <w:r w:rsidR="00D2189F">
        <w:rPr>
          <w:rStyle w:val="Fettung"/>
          <w:b w:val="0"/>
          <w:color w:val="auto"/>
        </w:rPr>
        <w:t xml:space="preserve">confiable </w:t>
      </w:r>
      <w:r w:rsidR="001C5995">
        <w:rPr>
          <w:rStyle w:val="Fettung"/>
          <w:b w:val="0"/>
          <w:color w:val="auto"/>
        </w:rPr>
        <w:t xml:space="preserve">al final de la jornada laboral. </w:t>
      </w:r>
      <w:r w:rsidR="00D2189F">
        <w:rPr>
          <w:rStyle w:val="Fettung"/>
          <w:b w:val="0"/>
          <w:color w:val="auto"/>
        </w:rPr>
        <w:t>En caso de que hubiera</w:t>
      </w:r>
      <w:r w:rsidR="001C5995">
        <w:rPr>
          <w:rStyle w:val="Fettung"/>
          <w:b w:val="0"/>
          <w:color w:val="auto"/>
        </w:rPr>
        <w:t xml:space="preserve"> cambios no planificados, sigue siendo posible intervenir de forma manual.</w:t>
      </w:r>
    </w:p>
    <w:p w14:paraId="11252B88" w14:textId="4EBFD9DD" w:rsidR="000A6F4E" w:rsidRDefault="000A6F4E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3115CF00" w14:textId="525DED3F" w:rsidR="00F81D00" w:rsidRPr="00B02FD7" w:rsidRDefault="00F81D00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color w:val="auto"/>
        </w:rPr>
        <w:t>DXQ</w:t>
      </w:r>
      <w:r>
        <w:rPr>
          <w:rStyle w:val="Fettung"/>
          <w:b w:val="0"/>
          <w:color w:val="auto"/>
        </w:rPr>
        <w:t xml:space="preserve">energy.management es adecuado para todos los sectores industriales y se puede adaptar a plantas existentes con sensores compatibles con la red. HOMAG, uno de los principales proveedores mundiales </w:t>
      </w:r>
      <w:r w:rsidR="00D30806">
        <w:rPr>
          <w:rStyle w:val="Fettung"/>
          <w:b w:val="0"/>
          <w:color w:val="auto"/>
        </w:rPr>
        <w:t xml:space="preserve">en </w:t>
      </w:r>
      <w:r>
        <w:rPr>
          <w:rStyle w:val="Fettung"/>
          <w:b w:val="0"/>
          <w:color w:val="auto"/>
        </w:rPr>
        <w:t>soluciones de producción integradas en la industria y el comercio de la madera, ya está utilizando el software en su planta de Schopfloch</w:t>
      </w:r>
      <w:r w:rsidR="00D30806">
        <w:rPr>
          <w:rStyle w:val="Fettung"/>
          <w:b w:val="0"/>
          <w:color w:val="auto"/>
        </w:rPr>
        <w:t>, Alemania</w:t>
      </w:r>
      <w:r>
        <w:rPr>
          <w:rStyle w:val="Fettung"/>
          <w:b w:val="0"/>
          <w:color w:val="auto"/>
        </w:rPr>
        <w:t xml:space="preserve">. La solución para la gestión de la energía también </w:t>
      </w:r>
      <w:r w:rsidR="001C37DA">
        <w:rPr>
          <w:rStyle w:val="Fettung"/>
          <w:b w:val="0"/>
          <w:color w:val="auto"/>
        </w:rPr>
        <w:t>cuenta con</w:t>
      </w:r>
      <w:r>
        <w:rPr>
          <w:rStyle w:val="Fettung"/>
          <w:b w:val="0"/>
          <w:color w:val="auto"/>
        </w:rPr>
        <w:t xml:space="preserve"> la certificación TÜV, conforme a la norma ISO 50001. </w:t>
      </w:r>
    </w:p>
    <w:p w14:paraId="76BB386B" w14:textId="77777777" w:rsidR="006B658F" w:rsidRDefault="006B658F" w:rsidP="005B4B20">
      <w:pPr>
        <w:spacing w:line="280" w:lineRule="atLeast"/>
        <w:rPr>
          <w:rStyle w:val="Fettung"/>
        </w:rPr>
      </w:pPr>
    </w:p>
    <w:p w14:paraId="1060859F" w14:textId="4CBF9A0D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Imágenes</w:t>
      </w:r>
    </w:p>
    <w:p w14:paraId="6D85B618" w14:textId="77777777" w:rsidR="006B658F" w:rsidRDefault="006B658F" w:rsidP="005B4B20">
      <w:pPr>
        <w:spacing w:line="280" w:lineRule="atLeast"/>
        <w:rPr>
          <w:rStyle w:val="Fettung"/>
        </w:rPr>
      </w:pPr>
    </w:p>
    <w:p w14:paraId="42385E84" w14:textId="78636692" w:rsidR="00B9198B" w:rsidRDefault="00086D63" w:rsidP="00644C0C">
      <w:pPr>
        <w:spacing w:line="280" w:lineRule="atLeast"/>
      </w:pPr>
      <w:r>
        <w:rPr>
          <w:rStyle w:val="berschrift6Zchn"/>
          <w:b/>
          <w:noProof/>
        </w:rPr>
        <w:lastRenderedPageBreak/>
        <w:drawing>
          <wp:inline distT="0" distB="0" distL="0" distR="0" wp14:anchorId="0E7E42CE" wp14:editId="1CD5A318">
            <wp:extent cx="4152900" cy="2773680"/>
            <wp:effectExtent l="0" t="0" r="0" b="7620"/>
            <wp:docPr id="1" name="Grafik 1" descr="C:\Users\rws\AppData\Local\Microsoft\Windows\INetCache\Content.MSO\E7F8B26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ws\AppData\Local\Microsoft\Windows\INetCache\Content.MSO\E7F8B265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C0C">
        <w:rPr>
          <w:rFonts w:ascii="Arial" w:hAnsi="Arial"/>
          <w:shd w:val="clear" w:color="auto" w:fill="FFFFFF"/>
        </w:rPr>
        <w:br/>
      </w:r>
      <w:r w:rsidR="00644C0C">
        <w:rPr>
          <w:rStyle w:val="Fettung"/>
          <w:sz w:val="18"/>
        </w:rPr>
        <w:t>Imagen 1</w:t>
      </w:r>
      <w:r w:rsidR="00644C0C">
        <w:rPr>
          <w:sz w:val="18"/>
        </w:rPr>
        <w:t xml:space="preserve">: </w:t>
      </w:r>
      <w:r w:rsidR="00644C0C">
        <w:rPr>
          <w:b/>
          <w:sz w:val="18"/>
        </w:rPr>
        <w:t>DXQ</w:t>
      </w:r>
      <w:r w:rsidR="00644C0C">
        <w:rPr>
          <w:sz w:val="18"/>
        </w:rPr>
        <w:t>energy.management muestra de forma clara</w:t>
      </w:r>
      <w:r w:rsidR="00B9198B">
        <w:rPr>
          <w:sz w:val="18"/>
        </w:rPr>
        <w:t xml:space="preserve"> al usuario</w:t>
      </w:r>
      <w:r w:rsidR="00644C0C">
        <w:rPr>
          <w:sz w:val="18"/>
        </w:rPr>
        <w:t xml:space="preserve"> los datos necesarios en paneles de control </w:t>
      </w:r>
      <w:r w:rsidR="00B9198B">
        <w:rPr>
          <w:sz w:val="18"/>
        </w:rPr>
        <w:t xml:space="preserve">completamente </w:t>
      </w:r>
      <w:r w:rsidR="00644C0C">
        <w:rPr>
          <w:sz w:val="18"/>
        </w:rPr>
        <w:t>organizados</w:t>
      </w:r>
      <w:r w:rsidR="00644C0C">
        <w:t>.</w:t>
      </w:r>
    </w:p>
    <w:p w14:paraId="3D408C80" w14:textId="77777777" w:rsidR="00266733" w:rsidRPr="00644C0C" w:rsidRDefault="00266733" w:rsidP="00644C0C">
      <w:pPr>
        <w:spacing w:line="280" w:lineRule="atLeast"/>
        <w:rPr>
          <w:b/>
          <w:spacing w:val="-2"/>
          <w:w w:val="101"/>
        </w:rPr>
      </w:pPr>
    </w:p>
    <w:p w14:paraId="32C4C784" w14:textId="281AE470" w:rsidR="001F2DDC" w:rsidRDefault="00EC29FC" w:rsidP="00644C0C">
      <w:pPr>
        <w:pStyle w:val="Flietext"/>
      </w:pPr>
      <w:r>
        <w:rPr>
          <w:noProof/>
        </w:rPr>
        <w:drawing>
          <wp:inline distT="0" distB="0" distL="0" distR="0" wp14:anchorId="2E742B7C" wp14:editId="39B4F456">
            <wp:extent cx="4122420" cy="3093720"/>
            <wp:effectExtent l="0" t="0" r="0" b="0"/>
            <wp:docPr id="2" name="Grafik 2" descr="C:\Users\rws\AppData\Local\Microsoft\Windows\INetCache\Content.MSO\9C7B76B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ws\AppData\Local\Microsoft\Windows\INetCache\Content.MSO\9C7B76BB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C0C">
        <w:rPr>
          <w:rFonts w:ascii="Arial" w:hAnsi="Arial"/>
          <w:shd w:val="clear" w:color="auto" w:fill="FFFFFF"/>
        </w:rPr>
        <w:br/>
      </w:r>
      <w:r w:rsidR="00644C0C">
        <w:rPr>
          <w:rStyle w:val="Fettung"/>
          <w:sz w:val="18"/>
        </w:rPr>
        <w:t>Imagen 2</w:t>
      </w:r>
      <w:r w:rsidR="00644C0C">
        <w:rPr>
          <w:sz w:val="18"/>
        </w:rPr>
        <w:t>: HOMAG ya está usando el software en su planta de Schopfloch</w:t>
      </w:r>
      <w:r w:rsidR="00B9198B">
        <w:rPr>
          <w:sz w:val="18"/>
        </w:rPr>
        <w:t>, Alemania</w:t>
      </w:r>
      <w:r w:rsidR="00644C0C">
        <w:rPr>
          <w:sz w:val="18"/>
        </w:rPr>
        <w:t>.</w:t>
      </w:r>
    </w:p>
    <w:p w14:paraId="3EDCB4AC" w14:textId="064EA4EA" w:rsidR="00644C0C" w:rsidRDefault="00644C0C" w:rsidP="00644C0C">
      <w:pPr>
        <w:pStyle w:val="Flietext"/>
      </w:pPr>
    </w:p>
    <w:p w14:paraId="75AD1F29" w14:textId="77777777" w:rsidR="003B53D5" w:rsidRDefault="003B53D5" w:rsidP="00EE1B9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7"/>
          <w:szCs w:val="17"/>
        </w:rPr>
      </w:pPr>
    </w:p>
    <w:p w14:paraId="090F12AC" w14:textId="77777777" w:rsidR="003B53D5" w:rsidRDefault="003B53D5" w:rsidP="00EE1B9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7"/>
          <w:szCs w:val="17"/>
        </w:rPr>
      </w:pPr>
    </w:p>
    <w:p w14:paraId="2B85FB57" w14:textId="77777777" w:rsidR="003B53D5" w:rsidRDefault="003B53D5" w:rsidP="00EE1B9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7"/>
          <w:szCs w:val="17"/>
        </w:rPr>
      </w:pPr>
    </w:p>
    <w:p w14:paraId="4F4158CE" w14:textId="77777777" w:rsidR="00B52A1D" w:rsidRDefault="00B52A1D" w:rsidP="00EE1B9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313E7CE5" w14:textId="17025346" w:rsidR="00EE1B95" w:rsidRPr="00F22A9D" w:rsidRDefault="00EE1B95" w:rsidP="00EE1B9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F22A9D"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>Acerca de Grupo Dürr</w:t>
      </w:r>
      <w:r w:rsidRPr="00F22A9D">
        <w:rPr>
          <w:rStyle w:val="normaltextrun"/>
          <w:b/>
          <w:bCs/>
          <w:sz w:val="22"/>
          <w:szCs w:val="22"/>
        </w:rPr>
        <w:t> </w:t>
      </w:r>
    </w:p>
    <w:p w14:paraId="454A3B9A" w14:textId="77777777" w:rsidR="00EE1B95" w:rsidRDefault="00EE1B95" w:rsidP="00EE1B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B72C889" w14:textId="77777777" w:rsidR="00197861" w:rsidRDefault="00EE1B95" w:rsidP="0019786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500EECEE" w14:textId="77777777" w:rsidR="00197861" w:rsidRDefault="00197861" w:rsidP="0019786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718EBEEF" w14:textId="24B7E3C3" w:rsidR="0077032D" w:rsidRPr="00197861" w:rsidRDefault="0077032D" w:rsidP="0019786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83805">
        <w:rPr>
          <w:rFonts w:ascii="Arial" w:hAnsi="Arial" w:cs="Arial"/>
          <w:sz w:val="18"/>
          <w:szCs w:val="18"/>
          <w:lang w:val="es-ES_tradnl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manufactura altamente eficientes y sustentables en diferentes industrias. El Grupo Dürr abastece principalmente a la industria automotriz, fabricantes de muebles y construcciones de madera, así como también </w:t>
      </w:r>
      <w:r w:rsidR="002759DE" w:rsidRPr="00383805">
        <w:rPr>
          <w:rFonts w:ascii="Arial" w:hAnsi="Arial" w:cs="Arial"/>
          <w:sz w:val="18"/>
          <w:szCs w:val="18"/>
          <w:lang w:val="es-ES_tradnl"/>
        </w:rPr>
        <w:t>a la</w:t>
      </w:r>
      <w:r w:rsidRPr="00383805">
        <w:rPr>
          <w:rFonts w:ascii="Arial" w:hAnsi="Arial" w:cs="Arial"/>
          <w:sz w:val="18"/>
          <w:szCs w:val="18"/>
          <w:lang w:val="es-ES_tradnl"/>
        </w:rPr>
        <w:t xml:space="preserve"> industria química, farmacéutica, tecnología médica e ingeniería eléctrica. En 2022 generó ingresos por ventas de 4,3 miles de millones de euros. El Grupo tiene 18,500 empleados y 123 ubicaciones en 32 países, operando en el mercado bajo las marcas Dürr, Schenck y HOMAG con cinco divisiones: </w:t>
      </w:r>
    </w:p>
    <w:p w14:paraId="0C3FBA1C" w14:textId="77777777" w:rsidR="0077032D" w:rsidRPr="00383805" w:rsidRDefault="0077032D" w:rsidP="0077032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383805">
        <w:rPr>
          <w:rFonts w:ascii="Arial" w:hAnsi="Arial" w:cs="Arial"/>
          <w:b/>
          <w:bCs/>
          <w:sz w:val="18"/>
          <w:szCs w:val="18"/>
          <w:lang w:val="es-ES"/>
        </w:rPr>
        <w:t>Paint and Final Assembly Systems</w:t>
      </w:r>
      <w:r w:rsidRPr="00383805">
        <w:rPr>
          <w:rFonts w:ascii="Arial" w:hAnsi="Arial" w:cs="Arial"/>
          <w:sz w:val="18"/>
          <w:szCs w:val="18"/>
          <w:lang w:val="es-ES"/>
        </w:rPr>
        <w:t>: Plantas de pintura, así como ensamble final, y tecnología de pruebas y llenado para la industria automotriz, así como montaje y sistemas de pruebas para equipos médicos</w:t>
      </w:r>
    </w:p>
    <w:p w14:paraId="03D36B37" w14:textId="77777777" w:rsidR="0077032D" w:rsidRPr="00383805" w:rsidRDefault="0077032D" w:rsidP="0077032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eastAsia="SimSun" w:hAnsi="Arial" w:cs="Arial"/>
          <w:sz w:val="18"/>
          <w:szCs w:val="18"/>
          <w:lang w:val="es-ES"/>
        </w:rPr>
      </w:pPr>
      <w:r w:rsidRPr="00383805">
        <w:rPr>
          <w:rFonts w:ascii="Arial" w:eastAsia="SimSun" w:hAnsi="Arial" w:cs="Arial"/>
          <w:b/>
          <w:sz w:val="18"/>
          <w:szCs w:val="18"/>
          <w:lang w:val="es-ES_tradnl"/>
        </w:rPr>
        <w:t xml:space="preserve">Application </w:t>
      </w:r>
      <w:r w:rsidRPr="00383805">
        <w:rPr>
          <w:rFonts w:ascii="Arial" w:eastAsia="SimSun" w:hAnsi="Arial" w:cs="Arial"/>
          <w:b/>
          <w:sz w:val="18"/>
          <w:szCs w:val="18"/>
          <w:lang w:val="es-ES"/>
        </w:rPr>
        <w:t>Technology</w:t>
      </w:r>
      <w:r w:rsidRPr="00383805">
        <w:rPr>
          <w:rFonts w:ascii="Arial" w:eastAsia="SimSun" w:hAnsi="Arial" w:cs="Arial"/>
          <w:b/>
          <w:sz w:val="18"/>
          <w:szCs w:val="18"/>
          <w:lang w:val="es-ES_tradnl"/>
        </w:rPr>
        <w:t>:</w:t>
      </w:r>
      <w:r w:rsidRPr="00383805">
        <w:rPr>
          <w:rFonts w:ascii="Arial" w:eastAsia="SimSun" w:hAnsi="Arial" w:cs="Arial"/>
          <w:b/>
          <w:sz w:val="18"/>
          <w:szCs w:val="18"/>
          <w:lang w:val="es-ES"/>
        </w:rPr>
        <w:t xml:space="preserve"> </w:t>
      </w:r>
      <w:r w:rsidRPr="00383805">
        <w:rPr>
          <w:rFonts w:ascii="Arial" w:eastAsia="SimSun" w:hAnsi="Arial" w:cs="Arial"/>
          <w:sz w:val="18"/>
          <w:szCs w:val="18"/>
          <w:lang w:val="es-ES_tradnl"/>
        </w:rPr>
        <w:t>Tecnología de robots para la aplicación automatizada de pintura, sellos y pegamentos</w:t>
      </w:r>
      <w:r w:rsidRPr="00383805">
        <w:rPr>
          <w:rFonts w:ascii="Arial" w:eastAsia="SimSun" w:hAnsi="Arial" w:cs="Arial"/>
          <w:sz w:val="18"/>
          <w:szCs w:val="18"/>
          <w:lang w:val="es-ES"/>
        </w:rPr>
        <w:t xml:space="preserve"> </w:t>
      </w:r>
    </w:p>
    <w:p w14:paraId="60C4C271" w14:textId="3DA965F0" w:rsidR="0077032D" w:rsidRPr="00383805" w:rsidRDefault="0077032D" w:rsidP="0077032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383805">
        <w:rPr>
          <w:rFonts w:ascii="Arial" w:hAnsi="Arial" w:cs="Arial"/>
          <w:b/>
          <w:bCs/>
          <w:sz w:val="18"/>
          <w:szCs w:val="18"/>
          <w:lang w:val="es-ES"/>
        </w:rPr>
        <w:t xml:space="preserve">Clean Technology Systems: </w:t>
      </w:r>
      <w:r w:rsidRPr="00383805">
        <w:rPr>
          <w:rFonts w:ascii="Arial" w:hAnsi="Arial" w:cs="Arial"/>
          <w:sz w:val="18"/>
          <w:szCs w:val="18"/>
          <w:lang w:val="es-ES"/>
        </w:rPr>
        <w:t xml:space="preserve">Sistemas de purificación para extracción del aire, líneas de recubrimiento de baterías y sistemas </w:t>
      </w:r>
      <w:r w:rsidR="00955E9C">
        <w:rPr>
          <w:rFonts w:ascii="Arial" w:hAnsi="Arial" w:cs="Arial"/>
          <w:sz w:val="18"/>
          <w:szCs w:val="18"/>
          <w:lang w:val="es-ES"/>
        </w:rPr>
        <w:t>para la</w:t>
      </w:r>
      <w:r w:rsidR="00955E9C" w:rsidRPr="00383805">
        <w:rPr>
          <w:rFonts w:ascii="Arial" w:hAnsi="Arial" w:cs="Arial"/>
          <w:sz w:val="18"/>
          <w:szCs w:val="18"/>
          <w:lang w:val="es-ES"/>
        </w:rPr>
        <w:t xml:space="preserve"> </w:t>
      </w:r>
      <w:r w:rsidRPr="00383805">
        <w:rPr>
          <w:rFonts w:ascii="Arial" w:hAnsi="Arial" w:cs="Arial"/>
          <w:sz w:val="18"/>
          <w:szCs w:val="18"/>
          <w:lang w:val="es-ES"/>
        </w:rPr>
        <w:t>reducción de ruido</w:t>
      </w:r>
    </w:p>
    <w:p w14:paraId="7764625B" w14:textId="77777777" w:rsidR="0077032D" w:rsidRPr="00383805" w:rsidRDefault="0077032D" w:rsidP="0077032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contextualSpacing w:val="0"/>
        <w:rPr>
          <w:rFonts w:ascii="Arial" w:hAnsi="Arial" w:cs="Arial"/>
          <w:sz w:val="18"/>
          <w:szCs w:val="18"/>
          <w:lang w:val="en-US"/>
        </w:rPr>
      </w:pPr>
      <w:r w:rsidRPr="00383805">
        <w:rPr>
          <w:rFonts w:ascii="Arial" w:hAnsi="Arial" w:cs="Arial"/>
          <w:b/>
          <w:bCs/>
          <w:sz w:val="18"/>
          <w:szCs w:val="18"/>
          <w:lang w:val="en-US"/>
        </w:rPr>
        <w:t>Measuring and Process Systems:</w:t>
      </w:r>
      <w:r w:rsidRPr="00383805">
        <w:rPr>
          <w:rFonts w:ascii="Arial" w:hAnsi="Arial" w:cs="Arial"/>
          <w:sz w:val="18"/>
          <w:szCs w:val="18"/>
          <w:lang w:val="en-US"/>
        </w:rPr>
        <w:t xml:space="preserve"> Tecnología de balanceo y diagnóstico</w:t>
      </w:r>
    </w:p>
    <w:p w14:paraId="611E402E" w14:textId="77777777" w:rsidR="0077032D" w:rsidRPr="00383805" w:rsidRDefault="0077032D" w:rsidP="0077032D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383805">
        <w:rPr>
          <w:rFonts w:ascii="Arial" w:eastAsia="SimSun" w:hAnsi="Arial" w:cs="Arial"/>
          <w:b/>
          <w:sz w:val="18"/>
          <w:szCs w:val="18"/>
          <w:lang w:val="es-ES"/>
        </w:rPr>
        <w:t>Woodworking Machinery and Systems:</w:t>
      </w:r>
      <w:r w:rsidRPr="00383805">
        <w:rPr>
          <w:rFonts w:ascii="Arial" w:eastAsia="SimSun" w:hAnsi="Arial" w:cs="Arial"/>
          <w:sz w:val="18"/>
          <w:szCs w:val="18"/>
          <w:lang w:val="es-ES"/>
        </w:rPr>
        <w:t xml:space="preserve"> Maquinas y sistemas</w:t>
      </w:r>
      <w:r w:rsidRPr="00383805">
        <w:rPr>
          <w:rFonts w:ascii="Arial" w:eastAsia="SimSun" w:hAnsi="Arial" w:cs="Arial"/>
          <w:sz w:val="18"/>
          <w:szCs w:val="18"/>
          <w:lang w:val="es-ES_tradnl"/>
        </w:rPr>
        <w:t xml:space="preserve"> </w:t>
      </w:r>
      <w:r w:rsidRPr="00383805">
        <w:rPr>
          <w:rFonts w:ascii="Arial" w:eastAsia="SimSun" w:hAnsi="Arial" w:cs="Arial"/>
          <w:sz w:val="18"/>
          <w:szCs w:val="18"/>
          <w:lang w:val="es-ES"/>
        </w:rPr>
        <w:t>para la industria de transformación de la madera</w:t>
      </w:r>
    </w:p>
    <w:p w14:paraId="0ABFAC96" w14:textId="77777777" w:rsidR="00EE1B95" w:rsidRPr="00A77802" w:rsidRDefault="00EE1B95" w:rsidP="00EE1B95">
      <w:pPr>
        <w:spacing w:line="240" w:lineRule="auto"/>
        <w:ind w:right="27"/>
        <w:rPr>
          <w:rFonts w:cs="Arial"/>
          <w:sz w:val="18"/>
          <w:szCs w:val="18"/>
          <w:lang w:val="es-ES"/>
        </w:rPr>
      </w:pPr>
    </w:p>
    <w:p w14:paraId="764CAA7D" w14:textId="77777777" w:rsidR="00EE1B95" w:rsidRPr="007A5C9D" w:rsidRDefault="00EE1B95" w:rsidP="00EE1B9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18"/>
          <w:szCs w:val="18"/>
          <w:lang w:val="es-ES"/>
        </w:rPr>
      </w:pPr>
    </w:p>
    <w:p w14:paraId="76357FDB" w14:textId="77777777" w:rsidR="00EE1B95" w:rsidRDefault="00EE1B95" w:rsidP="00EE1B95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18"/>
          <w:szCs w:val="18"/>
        </w:rPr>
        <w:t> </w:t>
      </w:r>
    </w:p>
    <w:p w14:paraId="7D76FDE6" w14:textId="77777777" w:rsidR="00EE1B95" w:rsidRDefault="00EE1B95" w:rsidP="00EE1B95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18"/>
          <w:szCs w:val="18"/>
        </w:rPr>
        <w:t> </w:t>
      </w:r>
    </w:p>
    <w:p w14:paraId="58F75ECF" w14:textId="77777777" w:rsidR="00EE1B95" w:rsidRDefault="00EE1B95" w:rsidP="00EE1B9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4FD0796" w14:textId="77777777" w:rsidR="00EE1B95" w:rsidRPr="003C7AB4" w:rsidRDefault="00EE1B95" w:rsidP="00EE1B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Edna Lavín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Dürr de México S.A. de C.V.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C7AB4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Marketing</w:t>
      </w:r>
      <w:r w:rsidRPr="003C7A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1A18DDE9" w14:textId="77777777" w:rsidR="00EE1B95" w:rsidRPr="00820F28" w:rsidRDefault="00EE1B95" w:rsidP="00EE1B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Phone +52 442 192 5700 Ext.109</w:t>
      </w:r>
      <w:r w:rsidRPr="003C7AB4">
        <w:rPr>
          <w:rStyle w:val="scxw153117749"/>
          <w:rFonts w:ascii="Arial" w:hAnsi="Arial" w:cs="Arial"/>
          <w:color w:val="000000"/>
          <w:sz w:val="20"/>
          <w:szCs w:val="20"/>
          <w:lang w:val="en-US"/>
        </w:rPr>
        <w:t> </w:t>
      </w:r>
      <w:r w:rsidRPr="003C7AB4">
        <w:rPr>
          <w:rFonts w:ascii="Arial" w:hAnsi="Arial" w:cs="Arial"/>
          <w:color w:val="000000"/>
          <w:sz w:val="20"/>
          <w:szCs w:val="20"/>
          <w:lang w:val="en-US"/>
        </w:rPr>
        <w:br/>
      </w: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 xml:space="preserve">E-mail </w:t>
      </w:r>
      <w:hyperlink r:id="rId13" w:tgtFrame="_blank" w:history="1">
        <w:r>
          <w:rPr>
            <w:rStyle w:val="normaltextrun"/>
            <w:rFonts w:ascii="Arial" w:hAnsi="Arial" w:cs="Arial"/>
            <w:color w:val="000000"/>
            <w:sz w:val="20"/>
            <w:szCs w:val="20"/>
            <w:u w:val="single"/>
            <w:shd w:val="clear" w:color="auto" w:fill="E1E3E6"/>
            <w:lang w:val="en-US"/>
          </w:rPr>
          <w:t>Edna.Lavin@durrmex.com.mx</w:t>
        </w:r>
      </w:hyperlink>
      <w:r w:rsidRPr="00820F28">
        <w:rPr>
          <w:rStyle w:val="scxw153117749"/>
          <w:rFonts w:ascii="Arial" w:hAnsi="Arial" w:cs="Arial"/>
          <w:color w:val="000000"/>
          <w:sz w:val="18"/>
          <w:szCs w:val="18"/>
          <w:lang w:val="en-US"/>
        </w:rPr>
        <w:t> </w:t>
      </w:r>
      <w:r w:rsidRPr="00820F28">
        <w:rPr>
          <w:rFonts w:ascii="Arial" w:hAnsi="Arial" w:cs="Arial"/>
          <w:color w:val="000000"/>
          <w:sz w:val="18"/>
          <w:szCs w:val="18"/>
          <w:lang w:val="en-US"/>
        </w:rPr>
        <w:br/>
      </w:r>
      <w:hyperlink r:id="rId14" w:tgtFrame="_blank" w:history="1">
        <w:r>
          <w:rPr>
            <w:rStyle w:val="normaltextrun"/>
            <w:rFonts w:ascii="Arial" w:hAnsi="Arial" w:cs="Arial"/>
            <w:color w:val="000000"/>
            <w:sz w:val="22"/>
            <w:szCs w:val="22"/>
            <w:u w:val="single"/>
            <w:shd w:val="clear" w:color="auto" w:fill="E1E3E6"/>
            <w:lang w:val="en-US"/>
          </w:rPr>
          <w:t>www.durr.com</w:t>
        </w:r>
      </w:hyperlink>
      <w:r w:rsidRPr="00820F2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12195291" w14:textId="150AF934" w:rsidR="00644C0C" w:rsidRPr="00EE1B95" w:rsidRDefault="00644C0C" w:rsidP="00644C0C">
      <w:pPr>
        <w:pStyle w:val="paragraph"/>
        <w:spacing w:before="0" w:beforeAutospacing="0" w:after="0" w:afterAutospacing="0"/>
        <w:textAlignment w:val="baseline"/>
        <w:rPr>
          <w:lang w:val="en-US"/>
        </w:rPr>
      </w:pPr>
    </w:p>
    <w:sectPr w:rsidR="00644C0C" w:rsidRPr="00EE1B95" w:rsidSect="00B143FE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A7244" w14:textId="77777777" w:rsidR="009A223D" w:rsidRDefault="009A223D" w:rsidP="00D9165E">
      <w:r>
        <w:separator/>
      </w:r>
    </w:p>
  </w:endnote>
  <w:endnote w:type="continuationSeparator" w:id="0">
    <w:p w14:paraId="77E67411" w14:textId="77777777" w:rsidR="009A223D" w:rsidRDefault="009A223D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7F247B5C" w:rsidR="00E77BE4" w:rsidRPr="0085432F" w:rsidRDefault="00E77BE4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DE668B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DE668B">
      <w:instrText>5</w:instrText>
    </w:r>
    <w:r w:rsidRPr="006E5C09">
      <w:fldChar w:fldCharType="end"/>
    </w:r>
    <w:r w:rsidRPr="006E5C09">
      <w:instrText>/</w:instrText>
    </w:r>
    <w:fldSimple w:instr="NUMPAGES  \* MERGEFORMAT">
      <w:r w:rsidR="00DE668B">
        <w:instrText>5</w:instrText>
      </w:r>
    </w:fldSimple>
    <w:r w:rsidRPr="006E5C09">
      <w:instrText>" "</w:instrText>
    </w:r>
    <w:r w:rsidRPr="006E5C09">
      <w:fldChar w:fldCharType="separate"/>
    </w:r>
    <w:r w:rsidR="00DE668B">
      <w:t>5</w:t>
    </w:r>
    <w:r w:rsidR="00DE668B" w:rsidRPr="006E5C09">
      <w:t>/</w:t>
    </w:r>
    <w:r w:rsidR="00DE668B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2EB48161" w:rsidR="00E77BE4" w:rsidRPr="005218C8" w:rsidRDefault="00E77BE4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DE668B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DE668B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DE668B">
        <w:instrText>5</w:instrText>
      </w:r>
    </w:fldSimple>
    <w:r w:rsidRPr="005218C8">
      <w:instrText>" "</w:instrText>
    </w:r>
    <w:r w:rsidRPr="005218C8">
      <w:fldChar w:fldCharType="separate"/>
    </w:r>
    <w:r w:rsidR="00DE668B">
      <w:t>1</w:t>
    </w:r>
    <w:r w:rsidR="00DE668B" w:rsidRPr="005218C8">
      <w:t>/</w:t>
    </w:r>
    <w:r w:rsidR="00DE668B">
      <w:t>5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6BBC0" w14:textId="77777777" w:rsidR="009A223D" w:rsidRDefault="009A223D" w:rsidP="00D9165E">
      <w:r>
        <w:separator/>
      </w:r>
    </w:p>
  </w:footnote>
  <w:footnote w:type="continuationSeparator" w:id="0">
    <w:p w14:paraId="4B913936" w14:textId="77777777" w:rsidR="009A223D" w:rsidRDefault="009A223D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E77BE4" w:rsidRPr="00F73F1D" w:rsidRDefault="00E77BE4" w:rsidP="005218C8">
    <w:pPr>
      <w:pStyle w:val="Kopfzeile"/>
    </w:pPr>
    <w: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E77BE4" w:rsidRPr="00860E5B" w:rsidRDefault="00E77BE4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60E5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E77BE4" w:rsidRPr="00860E5B" w:rsidRDefault="00E77BE4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E77BE4" w:rsidRPr="00860E5B" w:rsidRDefault="00E77BE4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E77BE4" w:rsidRPr="00644C0C" w:rsidRDefault="00E77BE4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E77BE4" w:rsidRPr="00860E5B" w:rsidRDefault="00E77BE4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E77BE4" w:rsidRPr="00860E5B" w:rsidRDefault="00E77BE4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E77BE4" w:rsidRPr="00644C0C" w:rsidRDefault="00E77BE4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E77BE4" w:rsidRPr="00860E5B" w:rsidRDefault="00E77BE4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E77BE4" w:rsidRPr="0026127D" w:rsidRDefault="00E77BE4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E77BE4" w:rsidRPr="00860E5B" w:rsidRDefault="00E77BE4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60E5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E77BE4" w:rsidRPr="00860E5B" w:rsidRDefault="00E77BE4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E77BE4" w:rsidRPr="00860E5B" w:rsidRDefault="00E77BE4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E77BE4" w:rsidRPr="00644C0C" w:rsidRDefault="00E77BE4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E77BE4" w:rsidRPr="00860E5B" w:rsidRDefault="00E77BE4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E77BE4" w:rsidRPr="00860E5B" w:rsidRDefault="00E77BE4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E77BE4" w:rsidRPr="00644C0C" w:rsidRDefault="00E77BE4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E77BE4" w:rsidRPr="00860E5B" w:rsidRDefault="00E77BE4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E77BE4" w:rsidRPr="0026127D" w:rsidRDefault="00E77BE4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E77BE4" w:rsidRPr="005837F9" w:rsidRDefault="00E77BE4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E77BE4" w:rsidRDefault="00E77BE4" w:rsidP="005218C8">
    <w:pPr>
      <w:pStyle w:val="Kopfzeile"/>
    </w:pPr>
  </w:p>
  <w:p w14:paraId="42F14B11" w14:textId="77777777" w:rsidR="00E77BE4" w:rsidRDefault="00E77BE4" w:rsidP="005218C8">
    <w:pPr>
      <w:pStyle w:val="Kopfzeile"/>
    </w:pPr>
  </w:p>
  <w:p w14:paraId="3DD9B2BA" w14:textId="77777777" w:rsidR="00E77BE4" w:rsidRDefault="00E77BE4" w:rsidP="005218C8">
    <w:pPr>
      <w:pStyle w:val="Kopfzeile"/>
    </w:pPr>
  </w:p>
  <w:p w14:paraId="63AA6475" w14:textId="77777777" w:rsidR="00E77BE4" w:rsidRDefault="00E77BE4" w:rsidP="00D9165E"/>
  <w:p w14:paraId="1ADCC302" w14:textId="77777777" w:rsidR="00E77BE4" w:rsidRDefault="00E77BE4" w:rsidP="00D9165E"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E77BE4" w:rsidRPr="00860E5B" w:rsidRDefault="00E77BE4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60E5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E77BE4" w:rsidRPr="00860E5B" w:rsidRDefault="00E77BE4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E77BE4" w:rsidRPr="00860E5B" w:rsidRDefault="00E77BE4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E77BE4" w:rsidRPr="00644C0C" w:rsidRDefault="00E77BE4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E77BE4" w:rsidRPr="00860E5B" w:rsidRDefault="00E77BE4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E77BE4" w:rsidRPr="00860E5B" w:rsidRDefault="00E77BE4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E77BE4" w:rsidRPr="00644C0C" w:rsidRDefault="00E77BE4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E77BE4" w:rsidRPr="00860E5B" w:rsidRDefault="00E77BE4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60E5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E77BE4" w:rsidRPr="0026127D" w:rsidRDefault="00E77BE4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E77BE4" w:rsidRPr="00860E5B" w:rsidRDefault="00E77BE4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60E5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E77BE4" w:rsidRPr="00860E5B" w:rsidRDefault="00E77BE4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E77BE4" w:rsidRPr="00860E5B" w:rsidRDefault="00E77BE4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E77BE4" w:rsidRPr="00644C0C" w:rsidRDefault="00E77BE4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E77BE4" w:rsidRPr="00860E5B" w:rsidRDefault="00E77BE4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E77BE4" w:rsidRPr="00860E5B" w:rsidRDefault="00E77BE4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E77BE4" w:rsidRPr="00644C0C" w:rsidRDefault="00E77BE4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E77BE4" w:rsidRPr="00860E5B" w:rsidRDefault="00E77BE4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60E5B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E77BE4" w:rsidRPr="0026127D" w:rsidRDefault="00E77BE4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F2A20"/>
    <w:multiLevelType w:val="multilevel"/>
    <w:tmpl w:val="8EBE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CE26F4"/>
    <w:multiLevelType w:val="multilevel"/>
    <w:tmpl w:val="38D6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57932613">
    <w:abstractNumId w:val="5"/>
  </w:num>
  <w:num w:numId="2" w16cid:durableId="687217202">
    <w:abstractNumId w:val="18"/>
  </w:num>
  <w:num w:numId="3" w16cid:durableId="478886662">
    <w:abstractNumId w:val="7"/>
  </w:num>
  <w:num w:numId="4" w16cid:durableId="839925918">
    <w:abstractNumId w:val="10"/>
  </w:num>
  <w:num w:numId="5" w16cid:durableId="1322345463">
    <w:abstractNumId w:val="15"/>
  </w:num>
  <w:num w:numId="6" w16cid:durableId="2072385157">
    <w:abstractNumId w:val="3"/>
  </w:num>
  <w:num w:numId="7" w16cid:durableId="914626404">
    <w:abstractNumId w:val="21"/>
  </w:num>
  <w:num w:numId="8" w16cid:durableId="1513689672">
    <w:abstractNumId w:val="9"/>
  </w:num>
  <w:num w:numId="9" w16cid:durableId="1946620653">
    <w:abstractNumId w:val="20"/>
  </w:num>
  <w:num w:numId="10" w16cid:durableId="1167475633">
    <w:abstractNumId w:val="8"/>
  </w:num>
  <w:num w:numId="11" w16cid:durableId="892892766">
    <w:abstractNumId w:val="1"/>
  </w:num>
  <w:num w:numId="12" w16cid:durableId="1038549691">
    <w:abstractNumId w:val="6"/>
  </w:num>
  <w:num w:numId="13" w16cid:durableId="1973515453">
    <w:abstractNumId w:val="12"/>
  </w:num>
  <w:num w:numId="14" w16cid:durableId="932713199">
    <w:abstractNumId w:val="14"/>
  </w:num>
  <w:num w:numId="15" w16cid:durableId="338703892">
    <w:abstractNumId w:val="17"/>
  </w:num>
  <w:num w:numId="16" w16cid:durableId="703287063">
    <w:abstractNumId w:val="16"/>
  </w:num>
  <w:num w:numId="17" w16cid:durableId="460421738">
    <w:abstractNumId w:val="13"/>
  </w:num>
  <w:num w:numId="18" w16cid:durableId="163250294">
    <w:abstractNumId w:val="11"/>
  </w:num>
  <w:num w:numId="19" w16cid:durableId="496842015">
    <w:abstractNumId w:val="0"/>
  </w:num>
  <w:num w:numId="20" w16cid:durableId="2031107416">
    <w:abstractNumId w:val="19"/>
  </w:num>
  <w:num w:numId="21" w16cid:durableId="942759079">
    <w:abstractNumId w:val="2"/>
  </w:num>
  <w:num w:numId="22" w16cid:durableId="17795700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A27"/>
    <w:rsid w:val="000010C4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758B"/>
    <w:rsid w:val="0002056D"/>
    <w:rsid w:val="000221AE"/>
    <w:rsid w:val="0002273A"/>
    <w:rsid w:val="00022762"/>
    <w:rsid w:val="0002395D"/>
    <w:rsid w:val="00025217"/>
    <w:rsid w:val="000260B5"/>
    <w:rsid w:val="00026B8C"/>
    <w:rsid w:val="00030020"/>
    <w:rsid w:val="00030273"/>
    <w:rsid w:val="00030C1A"/>
    <w:rsid w:val="0003227D"/>
    <w:rsid w:val="000339D1"/>
    <w:rsid w:val="00033B70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57D8"/>
    <w:rsid w:val="00056AC8"/>
    <w:rsid w:val="00060375"/>
    <w:rsid w:val="00062BC6"/>
    <w:rsid w:val="00062C8E"/>
    <w:rsid w:val="00062F04"/>
    <w:rsid w:val="00063005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30E8"/>
    <w:rsid w:val="000834D8"/>
    <w:rsid w:val="0008387D"/>
    <w:rsid w:val="000840D7"/>
    <w:rsid w:val="00085D6C"/>
    <w:rsid w:val="00086D63"/>
    <w:rsid w:val="0008775A"/>
    <w:rsid w:val="0008795D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6F4E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5913"/>
    <w:rsid w:val="000B6E58"/>
    <w:rsid w:val="000B77D0"/>
    <w:rsid w:val="000C009A"/>
    <w:rsid w:val="000C184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1867"/>
    <w:rsid w:val="000D3F8C"/>
    <w:rsid w:val="000D4047"/>
    <w:rsid w:val="000D533D"/>
    <w:rsid w:val="000E1145"/>
    <w:rsid w:val="000F0487"/>
    <w:rsid w:val="000F0FF2"/>
    <w:rsid w:val="000F19F0"/>
    <w:rsid w:val="000F1B6F"/>
    <w:rsid w:val="000F215E"/>
    <w:rsid w:val="000F3B8C"/>
    <w:rsid w:val="000F52E1"/>
    <w:rsid w:val="000F599A"/>
    <w:rsid w:val="000F6181"/>
    <w:rsid w:val="000F7D4C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5BE3"/>
    <w:rsid w:val="001076E4"/>
    <w:rsid w:val="00112DF3"/>
    <w:rsid w:val="00113000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060B"/>
    <w:rsid w:val="00120DD4"/>
    <w:rsid w:val="0012206F"/>
    <w:rsid w:val="00122564"/>
    <w:rsid w:val="0012388E"/>
    <w:rsid w:val="00124A2A"/>
    <w:rsid w:val="00124E6A"/>
    <w:rsid w:val="0012678A"/>
    <w:rsid w:val="001271A8"/>
    <w:rsid w:val="0013275F"/>
    <w:rsid w:val="001328DB"/>
    <w:rsid w:val="00135319"/>
    <w:rsid w:val="00136A6D"/>
    <w:rsid w:val="00142FDB"/>
    <w:rsid w:val="001440F5"/>
    <w:rsid w:val="00146844"/>
    <w:rsid w:val="001468D5"/>
    <w:rsid w:val="00147965"/>
    <w:rsid w:val="0015096A"/>
    <w:rsid w:val="00151506"/>
    <w:rsid w:val="001539E8"/>
    <w:rsid w:val="0015433B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4DA2"/>
    <w:rsid w:val="0016547D"/>
    <w:rsid w:val="00171146"/>
    <w:rsid w:val="00172CAA"/>
    <w:rsid w:val="001732E6"/>
    <w:rsid w:val="00176D8A"/>
    <w:rsid w:val="0017740D"/>
    <w:rsid w:val="00177C4F"/>
    <w:rsid w:val="00180D0F"/>
    <w:rsid w:val="00184094"/>
    <w:rsid w:val="0018495E"/>
    <w:rsid w:val="00185F8F"/>
    <w:rsid w:val="00186439"/>
    <w:rsid w:val="001877A6"/>
    <w:rsid w:val="001935AE"/>
    <w:rsid w:val="001936C7"/>
    <w:rsid w:val="001943E9"/>
    <w:rsid w:val="00194AC6"/>
    <w:rsid w:val="00194B05"/>
    <w:rsid w:val="00195A36"/>
    <w:rsid w:val="00197009"/>
    <w:rsid w:val="00197162"/>
    <w:rsid w:val="00197861"/>
    <w:rsid w:val="00197A69"/>
    <w:rsid w:val="001A297C"/>
    <w:rsid w:val="001A4159"/>
    <w:rsid w:val="001A52AC"/>
    <w:rsid w:val="001A5B15"/>
    <w:rsid w:val="001A65EE"/>
    <w:rsid w:val="001A73BC"/>
    <w:rsid w:val="001A7714"/>
    <w:rsid w:val="001B094C"/>
    <w:rsid w:val="001B0C55"/>
    <w:rsid w:val="001B7C83"/>
    <w:rsid w:val="001C07E6"/>
    <w:rsid w:val="001C0A26"/>
    <w:rsid w:val="001C0A39"/>
    <w:rsid w:val="001C37DA"/>
    <w:rsid w:val="001C4980"/>
    <w:rsid w:val="001C5995"/>
    <w:rsid w:val="001C5EB3"/>
    <w:rsid w:val="001C5FDC"/>
    <w:rsid w:val="001D0887"/>
    <w:rsid w:val="001D0F2E"/>
    <w:rsid w:val="001D3ADB"/>
    <w:rsid w:val="001D4BB0"/>
    <w:rsid w:val="001D4E19"/>
    <w:rsid w:val="001D533E"/>
    <w:rsid w:val="001D6905"/>
    <w:rsid w:val="001D697E"/>
    <w:rsid w:val="001D776F"/>
    <w:rsid w:val="001D7C2E"/>
    <w:rsid w:val="001E1381"/>
    <w:rsid w:val="001E2C15"/>
    <w:rsid w:val="001E57D8"/>
    <w:rsid w:val="001F0EC7"/>
    <w:rsid w:val="001F1309"/>
    <w:rsid w:val="001F1FAE"/>
    <w:rsid w:val="001F2571"/>
    <w:rsid w:val="001F2A1C"/>
    <w:rsid w:val="001F2DDC"/>
    <w:rsid w:val="001F3730"/>
    <w:rsid w:val="001F3883"/>
    <w:rsid w:val="001F3C67"/>
    <w:rsid w:val="001F6276"/>
    <w:rsid w:val="001F7E95"/>
    <w:rsid w:val="00201383"/>
    <w:rsid w:val="002014F2"/>
    <w:rsid w:val="00202187"/>
    <w:rsid w:val="0020322F"/>
    <w:rsid w:val="002044E5"/>
    <w:rsid w:val="002048B7"/>
    <w:rsid w:val="00205B4D"/>
    <w:rsid w:val="00205B62"/>
    <w:rsid w:val="0020631B"/>
    <w:rsid w:val="0020631D"/>
    <w:rsid w:val="00206375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168D"/>
    <w:rsid w:val="00222FAE"/>
    <w:rsid w:val="00224CB8"/>
    <w:rsid w:val="00226865"/>
    <w:rsid w:val="00230799"/>
    <w:rsid w:val="002312ED"/>
    <w:rsid w:val="00231A54"/>
    <w:rsid w:val="0023563A"/>
    <w:rsid w:val="00236E5E"/>
    <w:rsid w:val="00237A40"/>
    <w:rsid w:val="002426A6"/>
    <w:rsid w:val="00243F9B"/>
    <w:rsid w:val="002450BD"/>
    <w:rsid w:val="002454B8"/>
    <w:rsid w:val="00252189"/>
    <w:rsid w:val="0025441C"/>
    <w:rsid w:val="00255540"/>
    <w:rsid w:val="00260CFE"/>
    <w:rsid w:val="0026127D"/>
    <w:rsid w:val="00262A52"/>
    <w:rsid w:val="002637BC"/>
    <w:rsid w:val="002655A1"/>
    <w:rsid w:val="00265C5E"/>
    <w:rsid w:val="002662AE"/>
    <w:rsid w:val="00266733"/>
    <w:rsid w:val="0027068B"/>
    <w:rsid w:val="00271320"/>
    <w:rsid w:val="002714A1"/>
    <w:rsid w:val="002717A8"/>
    <w:rsid w:val="00272268"/>
    <w:rsid w:val="0027237F"/>
    <w:rsid w:val="00272EB5"/>
    <w:rsid w:val="00273B37"/>
    <w:rsid w:val="002752AF"/>
    <w:rsid w:val="00275350"/>
    <w:rsid w:val="002759DE"/>
    <w:rsid w:val="002772AF"/>
    <w:rsid w:val="002805F4"/>
    <w:rsid w:val="00280819"/>
    <w:rsid w:val="00282680"/>
    <w:rsid w:val="00284C18"/>
    <w:rsid w:val="00284DF1"/>
    <w:rsid w:val="00287508"/>
    <w:rsid w:val="00292501"/>
    <w:rsid w:val="00292925"/>
    <w:rsid w:val="00293703"/>
    <w:rsid w:val="00294020"/>
    <w:rsid w:val="00294B59"/>
    <w:rsid w:val="0029696A"/>
    <w:rsid w:val="00296AD3"/>
    <w:rsid w:val="00297113"/>
    <w:rsid w:val="00297958"/>
    <w:rsid w:val="002A1286"/>
    <w:rsid w:val="002A1717"/>
    <w:rsid w:val="002A172B"/>
    <w:rsid w:val="002A3A18"/>
    <w:rsid w:val="002A42F0"/>
    <w:rsid w:val="002A49F2"/>
    <w:rsid w:val="002A5671"/>
    <w:rsid w:val="002A5D25"/>
    <w:rsid w:val="002A61BA"/>
    <w:rsid w:val="002A639F"/>
    <w:rsid w:val="002A7E8B"/>
    <w:rsid w:val="002A7F49"/>
    <w:rsid w:val="002B06E7"/>
    <w:rsid w:val="002B18CE"/>
    <w:rsid w:val="002B4EA0"/>
    <w:rsid w:val="002B4FF7"/>
    <w:rsid w:val="002B68FE"/>
    <w:rsid w:val="002B71FB"/>
    <w:rsid w:val="002C00EB"/>
    <w:rsid w:val="002C0163"/>
    <w:rsid w:val="002C40A7"/>
    <w:rsid w:val="002C5677"/>
    <w:rsid w:val="002C632F"/>
    <w:rsid w:val="002D0DCA"/>
    <w:rsid w:val="002D0F47"/>
    <w:rsid w:val="002D1C32"/>
    <w:rsid w:val="002D2E6A"/>
    <w:rsid w:val="002D337D"/>
    <w:rsid w:val="002D33B7"/>
    <w:rsid w:val="002D4939"/>
    <w:rsid w:val="002D506A"/>
    <w:rsid w:val="002D60B0"/>
    <w:rsid w:val="002D60E0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E79BE"/>
    <w:rsid w:val="002F0269"/>
    <w:rsid w:val="002F04BF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26B8"/>
    <w:rsid w:val="0031331F"/>
    <w:rsid w:val="00314AA8"/>
    <w:rsid w:val="00315BB3"/>
    <w:rsid w:val="00316A0F"/>
    <w:rsid w:val="00316BF1"/>
    <w:rsid w:val="00323F83"/>
    <w:rsid w:val="003251D2"/>
    <w:rsid w:val="00326DCC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37E16"/>
    <w:rsid w:val="003400EA"/>
    <w:rsid w:val="0034071F"/>
    <w:rsid w:val="00341C8B"/>
    <w:rsid w:val="00343127"/>
    <w:rsid w:val="00344BA5"/>
    <w:rsid w:val="00345490"/>
    <w:rsid w:val="00345773"/>
    <w:rsid w:val="00346D23"/>
    <w:rsid w:val="003473D1"/>
    <w:rsid w:val="00351665"/>
    <w:rsid w:val="00351AF4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5576"/>
    <w:rsid w:val="00375B2A"/>
    <w:rsid w:val="00375D1A"/>
    <w:rsid w:val="003768F3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692D"/>
    <w:rsid w:val="003B0692"/>
    <w:rsid w:val="003B160B"/>
    <w:rsid w:val="003B1684"/>
    <w:rsid w:val="003B53D5"/>
    <w:rsid w:val="003B78B1"/>
    <w:rsid w:val="003C22FE"/>
    <w:rsid w:val="003C376D"/>
    <w:rsid w:val="003C3D9B"/>
    <w:rsid w:val="003C4777"/>
    <w:rsid w:val="003C492A"/>
    <w:rsid w:val="003C51F3"/>
    <w:rsid w:val="003C560F"/>
    <w:rsid w:val="003C5B53"/>
    <w:rsid w:val="003C60F4"/>
    <w:rsid w:val="003C6DA9"/>
    <w:rsid w:val="003D0F13"/>
    <w:rsid w:val="003D133D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F0A6C"/>
    <w:rsid w:val="003F0CD8"/>
    <w:rsid w:val="003F1873"/>
    <w:rsid w:val="003F3459"/>
    <w:rsid w:val="003F6FFA"/>
    <w:rsid w:val="003F78C2"/>
    <w:rsid w:val="00401848"/>
    <w:rsid w:val="00402949"/>
    <w:rsid w:val="00402AD2"/>
    <w:rsid w:val="0040381F"/>
    <w:rsid w:val="00403BFB"/>
    <w:rsid w:val="00404174"/>
    <w:rsid w:val="0040784F"/>
    <w:rsid w:val="00407CD3"/>
    <w:rsid w:val="00411331"/>
    <w:rsid w:val="004119BA"/>
    <w:rsid w:val="0041252C"/>
    <w:rsid w:val="004132FD"/>
    <w:rsid w:val="00413D6D"/>
    <w:rsid w:val="004140E1"/>
    <w:rsid w:val="00416BD0"/>
    <w:rsid w:val="00421294"/>
    <w:rsid w:val="00424A3C"/>
    <w:rsid w:val="00427D24"/>
    <w:rsid w:val="0043012F"/>
    <w:rsid w:val="004320C4"/>
    <w:rsid w:val="0043346C"/>
    <w:rsid w:val="00433733"/>
    <w:rsid w:val="0043414C"/>
    <w:rsid w:val="00435A20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47474"/>
    <w:rsid w:val="00450174"/>
    <w:rsid w:val="00450D7A"/>
    <w:rsid w:val="00451C53"/>
    <w:rsid w:val="00451CA7"/>
    <w:rsid w:val="00452668"/>
    <w:rsid w:val="00452B92"/>
    <w:rsid w:val="004535D9"/>
    <w:rsid w:val="00455402"/>
    <w:rsid w:val="00456256"/>
    <w:rsid w:val="004606AC"/>
    <w:rsid w:val="004607F4"/>
    <w:rsid w:val="0046187A"/>
    <w:rsid w:val="00461F87"/>
    <w:rsid w:val="0046201D"/>
    <w:rsid w:val="00462DDC"/>
    <w:rsid w:val="004639A7"/>
    <w:rsid w:val="004667BA"/>
    <w:rsid w:val="00466954"/>
    <w:rsid w:val="004669EB"/>
    <w:rsid w:val="00467448"/>
    <w:rsid w:val="00467800"/>
    <w:rsid w:val="004706B1"/>
    <w:rsid w:val="00470D74"/>
    <w:rsid w:val="00470EFD"/>
    <w:rsid w:val="00471520"/>
    <w:rsid w:val="0047165E"/>
    <w:rsid w:val="00473AEC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2D75"/>
    <w:rsid w:val="00483B92"/>
    <w:rsid w:val="00484045"/>
    <w:rsid w:val="004842A0"/>
    <w:rsid w:val="00484BF7"/>
    <w:rsid w:val="00486F5D"/>
    <w:rsid w:val="004871EF"/>
    <w:rsid w:val="00490EEF"/>
    <w:rsid w:val="0049139F"/>
    <w:rsid w:val="00493734"/>
    <w:rsid w:val="00494EE7"/>
    <w:rsid w:val="004A2ED4"/>
    <w:rsid w:val="004A3A5F"/>
    <w:rsid w:val="004A46C8"/>
    <w:rsid w:val="004A6C69"/>
    <w:rsid w:val="004A73F4"/>
    <w:rsid w:val="004A74A6"/>
    <w:rsid w:val="004B0ACA"/>
    <w:rsid w:val="004B0C77"/>
    <w:rsid w:val="004B1411"/>
    <w:rsid w:val="004B1EB1"/>
    <w:rsid w:val="004B3027"/>
    <w:rsid w:val="004B3D7E"/>
    <w:rsid w:val="004B6892"/>
    <w:rsid w:val="004C0E49"/>
    <w:rsid w:val="004C1651"/>
    <w:rsid w:val="004C2420"/>
    <w:rsid w:val="004C3D04"/>
    <w:rsid w:val="004C6EBC"/>
    <w:rsid w:val="004C6FFE"/>
    <w:rsid w:val="004C7A28"/>
    <w:rsid w:val="004D00A0"/>
    <w:rsid w:val="004D1D0E"/>
    <w:rsid w:val="004D2B53"/>
    <w:rsid w:val="004D3165"/>
    <w:rsid w:val="004D3BE4"/>
    <w:rsid w:val="004D5387"/>
    <w:rsid w:val="004D70D1"/>
    <w:rsid w:val="004D7B9E"/>
    <w:rsid w:val="004E0D94"/>
    <w:rsid w:val="004E1560"/>
    <w:rsid w:val="004E2175"/>
    <w:rsid w:val="004E3872"/>
    <w:rsid w:val="004E38F9"/>
    <w:rsid w:val="004E5A5C"/>
    <w:rsid w:val="004E5C86"/>
    <w:rsid w:val="004E5E7F"/>
    <w:rsid w:val="004E7C0B"/>
    <w:rsid w:val="004F084C"/>
    <w:rsid w:val="004F1670"/>
    <w:rsid w:val="004F206E"/>
    <w:rsid w:val="004F2765"/>
    <w:rsid w:val="004F2A79"/>
    <w:rsid w:val="004F39B4"/>
    <w:rsid w:val="004F3B7C"/>
    <w:rsid w:val="004F3C24"/>
    <w:rsid w:val="004F3E59"/>
    <w:rsid w:val="004F4E97"/>
    <w:rsid w:val="004F50F4"/>
    <w:rsid w:val="004F639D"/>
    <w:rsid w:val="004F65B3"/>
    <w:rsid w:val="004F6D74"/>
    <w:rsid w:val="0050056C"/>
    <w:rsid w:val="005007F1"/>
    <w:rsid w:val="00502D73"/>
    <w:rsid w:val="00505786"/>
    <w:rsid w:val="00506BD5"/>
    <w:rsid w:val="00506ED3"/>
    <w:rsid w:val="00507EF3"/>
    <w:rsid w:val="00510FF5"/>
    <w:rsid w:val="00511067"/>
    <w:rsid w:val="00513534"/>
    <w:rsid w:val="00514058"/>
    <w:rsid w:val="0051492B"/>
    <w:rsid w:val="00515153"/>
    <w:rsid w:val="00515E1D"/>
    <w:rsid w:val="005161E8"/>
    <w:rsid w:val="005169B8"/>
    <w:rsid w:val="00516A27"/>
    <w:rsid w:val="00520BFA"/>
    <w:rsid w:val="00521429"/>
    <w:rsid w:val="005218C8"/>
    <w:rsid w:val="00521CF5"/>
    <w:rsid w:val="00521FD5"/>
    <w:rsid w:val="005221D9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1E6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08E"/>
    <w:rsid w:val="00537884"/>
    <w:rsid w:val="00537F0F"/>
    <w:rsid w:val="005412DF"/>
    <w:rsid w:val="00541924"/>
    <w:rsid w:val="005420C6"/>
    <w:rsid w:val="005426FE"/>
    <w:rsid w:val="0054450D"/>
    <w:rsid w:val="00544A27"/>
    <w:rsid w:val="005455E4"/>
    <w:rsid w:val="00550E77"/>
    <w:rsid w:val="00551CB6"/>
    <w:rsid w:val="005520DE"/>
    <w:rsid w:val="00552D82"/>
    <w:rsid w:val="00554864"/>
    <w:rsid w:val="00555999"/>
    <w:rsid w:val="00555E2A"/>
    <w:rsid w:val="0055613B"/>
    <w:rsid w:val="0055749B"/>
    <w:rsid w:val="00557DDD"/>
    <w:rsid w:val="00560383"/>
    <w:rsid w:val="00560A90"/>
    <w:rsid w:val="00561597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7775B"/>
    <w:rsid w:val="00580070"/>
    <w:rsid w:val="00581795"/>
    <w:rsid w:val="005818FA"/>
    <w:rsid w:val="00581C8C"/>
    <w:rsid w:val="005837F9"/>
    <w:rsid w:val="00584007"/>
    <w:rsid w:val="00584B9D"/>
    <w:rsid w:val="00585A82"/>
    <w:rsid w:val="00586FBB"/>
    <w:rsid w:val="00587179"/>
    <w:rsid w:val="005913C3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644C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3AEA"/>
    <w:rsid w:val="005C495C"/>
    <w:rsid w:val="005C5563"/>
    <w:rsid w:val="005C6742"/>
    <w:rsid w:val="005C68A7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A17"/>
    <w:rsid w:val="005D6DBD"/>
    <w:rsid w:val="005D7B8E"/>
    <w:rsid w:val="005E041B"/>
    <w:rsid w:val="005E0480"/>
    <w:rsid w:val="005E200B"/>
    <w:rsid w:val="005E2B31"/>
    <w:rsid w:val="005E69A9"/>
    <w:rsid w:val="005E6D71"/>
    <w:rsid w:val="005E780A"/>
    <w:rsid w:val="005F010B"/>
    <w:rsid w:val="005F182E"/>
    <w:rsid w:val="005F37F0"/>
    <w:rsid w:val="005F4FBF"/>
    <w:rsid w:val="005F595E"/>
    <w:rsid w:val="005F64AB"/>
    <w:rsid w:val="005F7CEF"/>
    <w:rsid w:val="0060229F"/>
    <w:rsid w:val="006028BE"/>
    <w:rsid w:val="00602E06"/>
    <w:rsid w:val="00604F17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4C15"/>
    <w:rsid w:val="00626117"/>
    <w:rsid w:val="006266D6"/>
    <w:rsid w:val="00626A28"/>
    <w:rsid w:val="006311E0"/>
    <w:rsid w:val="00632F11"/>
    <w:rsid w:val="0063377A"/>
    <w:rsid w:val="00633FEA"/>
    <w:rsid w:val="00635ABF"/>
    <w:rsid w:val="006401F7"/>
    <w:rsid w:val="00641616"/>
    <w:rsid w:val="00641F88"/>
    <w:rsid w:val="0064316B"/>
    <w:rsid w:val="00643838"/>
    <w:rsid w:val="006438A8"/>
    <w:rsid w:val="00643A04"/>
    <w:rsid w:val="0064408D"/>
    <w:rsid w:val="006449CA"/>
    <w:rsid w:val="00644C0C"/>
    <w:rsid w:val="00645074"/>
    <w:rsid w:val="00645611"/>
    <w:rsid w:val="00645E4F"/>
    <w:rsid w:val="00646A47"/>
    <w:rsid w:val="00647E57"/>
    <w:rsid w:val="00650808"/>
    <w:rsid w:val="00651173"/>
    <w:rsid w:val="0065432C"/>
    <w:rsid w:val="00655B99"/>
    <w:rsid w:val="00656706"/>
    <w:rsid w:val="006606F0"/>
    <w:rsid w:val="00660FDB"/>
    <w:rsid w:val="006634E3"/>
    <w:rsid w:val="00664318"/>
    <w:rsid w:val="006654A3"/>
    <w:rsid w:val="0066573F"/>
    <w:rsid w:val="006673F5"/>
    <w:rsid w:val="00670E84"/>
    <w:rsid w:val="0067194E"/>
    <w:rsid w:val="00674DB7"/>
    <w:rsid w:val="0067514E"/>
    <w:rsid w:val="0067591C"/>
    <w:rsid w:val="0068106C"/>
    <w:rsid w:val="006814B4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221A"/>
    <w:rsid w:val="00694150"/>
    <w:rsid w:val="00695F99"/>
    <w:rsid w:val="00696D2A"/>
    <w:rsid w:val="00697C7D"/>
    <w:rsid w:val="006A34DB"/>
    <w:rsid w:val="006A5A75"/>
    <w:rsid w:val="006A6121"/>
    <w:rsid w:val="006A6348"/>
    <w:rsid w:val="006A688E"/>
    <w:rsid w:val="006B3F8A"/>
    <w:rsid w:val="006B592D"/>
    <w:rsid w:val="006B658F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5DA9"/>
    <w:rsid w:val="006D6C1A"/>
    <w:rsid w:val="006D768A"/>
    <w:rsid w:val="006D7F10"/>
    <w:rsid w:val="006E2573"/>
    <w:rsid w:val="006E2943"/>
    <w:rsid w:val="006E5C09"/>
    <w:rsid w:val="006E648E"/>
    <w:rsid w:val="006E7FBA"/>
    <w:rsid w:val="006F0473"/>
    <w:rsid w:val="006F0F55"/>
    <w:rsid w:val="006F2AD8"/>
    <w:rsid w:val="006F2DE4"/>
    <w:rsid w:val="006F4577"/>
    <w:rsid w:val="006F4C75"/>
    <w:rsid w:val="006F66DA"/>
    <w:rsid w:val="006F6A7A"/>
    <w:rsid w:val="006F6B37"/>
    <w:rsid w:val="006F6EFA"/>
    <w:rsid w:val="006F77C7"/>
    <w:rsid w:val="006F79BF"/>
    <w:rsid w:val="00705074"/>
    <w:rsid w:val="00705569"/>
    <w:rsid w:val="007057CC"/>
    <w:rsid w:val="00705D59"/>
    <w:rsid w:val="007065A6"/>
    <w:rsid w:val="007065CF"/>
    <w:rsid w:val="00710899"/>
    <w:rsid w:val="00711205"/>
    <w:rsid w:val="0071176C"/>
    <w:rsid w:val="00711F0C"/>
    <w:rsid w:val="00712070"/>
    <w:rsid w:val="007125A4"/>
    <w:rsid w:val="00713E2E"/>
    <w:rsid w:val="00716622"/>
    <w:rsid w:val="00720139"/>
    <w:rsid w:val="007211B7"/>
    <w:rsid w:val="007238F1"/>
    <w:rsid w:val="00723DE6"/>
    <w:rsid w:val="00724249"/>
    <w:rsid w:val="007258CD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3B46"/>
    <w:rsid w:val="00754739"/>
    <w:rsid w:val="007579FC"/>
    <w:rsid w:val="007616A8"/>
    <w:rsid w:val="00762C5B"/>
    <w:rsid w:val="007635DF"/>
    <w:rsid w:val="0077032D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5E9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3D9C"/>
    <w:rsid w:val="007A64A6"/>
    <w:rsid w:val="007A72F2"/>
    <w:rsid w:val="007A77C3"/>
    <w:rsid w:val="007A7F56"/>
    <w:rsid w:val="007B1FCF"/>
    <w:rsid w:val="007B2694"/>
    <w:rsid w:val="007C0C38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E8E"/>
    <w:rsid w:val="007D1C32"/>
    <w:rsid w:val="007D220B"/>
    <w:rsid w:val="007D439C"/>
    <w:rsid w:val="007D49EB"/>
    <w:rsid w:val="007D5E15"/>
    <w:rsid w:val="007D628F"/>
    <w:rsid w:val="007E1C18"/>
    <w:rsid w:val="007E1E12"/>
    <w:rsid w:val="007E41EA"/>
    <w:rsid w:val="007E4D9A"/>
    <w:rsid w:val="007E54C0"/>
    <w:rsid w:val="007E55D9"/>
    <w:rsid w:val="007E6CA9"/>
    <w:rsid w:val="007F2957"/>
    <w:rsid w:val="007F2BCD"/>
    <w:rsid w:val="007F3DA8"/>
    <w:rsid w:val="007F402B"/>
    <w:rsid w:val="007F4972"/>
    <w:rsid w:val="007F4CF1"/>
    <w:rsid w:val="007F770C"/>
    <w:rsid w:val="00800B39"/>
    <w:rsid w:val="00802347"/>
    <w:rsid w:val="00802CAC"/>
    <w:rsid w:val="00802E11"/>
    <w:rsid w:val="008070EF"/>
    <w:rsid w:val="00814018"/>
    <w:rsid w:val="00814940"/>
    <w:rsid w:val="00814AF4"/>
    <w:rsid w:val="00816302"/>
    <w:rsid w:val="00816C45"/>
    <w:rsid w:val="00817EDB"/>
    <w:rsid w:val="00821292"/>
    <w:rsid w:val="00823225"/>
    <w:rsid w:val="008234F5"/>
    <w:rsid w:val="00825029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B8C"/>
    <w:rsid w:val="00851EEF"/>
    <w:rsid w:val="008531F8"/>
    <w:rsid w:val="0085354B"/>
    <w:rsid w:val="00853B00"/>
    <w:rsid w:val="0085432F"/>
    <w:rsid w:val="0085589B"/>
    <w:rsid w:val="00857E8E"/>
    <w:rsid w:val="00860E5B"/>
    <w:rsid w:val="00861AF0"/>
    <w:rsid w:val="00862389"/>
    <w:rsid w:val="008649EE"/>
    <w:rsid w:val="00866CA8"/>
    <w:rsid w:val="00872A9F"/>
    <w:rsid w:val="0087350C"/>
    <w:rsid w:val="00873697"/>
    <w:rsid w:val="00874C03"/>
    <w:rsid w:val="00875E2E"/>
    <w:rsid w:val="008761F6"/>
    <w:rsid w:val="0087648E"/>
    <w:rsid w:val="00876DD1"/>
    <w:rsid w:val="00880883"/>
    <w:rsid w:val="00880CDF"/>
    <w:rsid w:val="008856CC"/>
    <w:rsid w:val="0088695A"/>
    <w:rsid w:val="00886AC0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71E"/>
    <w:rsid w:val="008A22DD"/>
    <w:rsid w:val="008A2326"/>
    <w:rsid w:val="008A2C45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3A9"/>
    <w:rsid w:val="008B2D42"/>
    <w:rsid w:val="008B30DE"/>
    <w:rsid w:val="008B50B9"/>
    <w:rsid w:val="008B59FF"/>
    <w:rsid w:val="008B732F"/>
    <w:rsid w:val="008C081A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33AA"/>
    <w:rsid w:val="008E5F87"/>
    <w:rsid w:val="008E7656"/>
    <w:rsid w:val="008E777A"/>
    <w:rsid w:val="008F0222"/>
    <w:rsid w:val="008F0DCE"/>
    <w:rsid w:val="008F1292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283B"/>
    <w:rsid w:val="00903E40"/>
    <w:rsid w:val="00905B45"/>
    <w:rsid w:val="00913BBF"/>
    <w:rsid w:val="00914FC6"/>
    <w:rsid w:val="00915251"/>
    <w:rsid w:val="009152C0"/>
    <w:rsid w:val="009163C0"/>
    <w:rsid w:val="00921676"/>
    <w:rsid w:val="00921CF1"/>
    <w:rsid w:val="00924811"/>
    <w:rsid w:val="00924CB3"/>
    <w:rsid w:val="0092544D"/>
    <w:rsid w:val="00925F7D"/>
    <w:rsid w:val="0092614F"/>
    <w:rsid w:val="00931A39"/>
    <w:rsid w:val="0093254F"/>
    <w:rsid w:val="00933199"/>
    <w:rsid w:val="00933393"/>
    <w:rsid w:val="00933B86"/>
    <w:rsid w:val="00935B23"/>
    <w:rsid w:val="0093649F"/>
    <w:rsid w:val="00940128"/>
    <w:rsid w:val="00940904"/>
    <w:rsid w:val="00941A17"/>
    <w:rsid w:val="0094204E"/>
    <w:rsid w:val="009420EC"/>
    <w:rsid w:val="009423E6"/>
    <w:rsid w:val="00944105"/>
    <w:rsid w:val="00944A84"/>
    <w:rsid w:val="00946F11"/>
    <w:rsid w:val="00951B7C"/>
    <w:rsid w:val="009527FF"/>
    <w:rsid w:val="009547D1"/>
    <w:rsid w:val="00955E9C"/>
    <w:rsid w:val="0096275B"/>
    <w:rsid w:val="009633E0"/>
    <w:rsid w:val="00965555"/>
    <w:rsid w:val="00965F78"/>
    <w:rsid w:val="00967AD9"/>
    <w:rsid w:val="00972120"/>
    <w:rsid w:val="00972DD3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375"/>
    <w:rsid w:val="00991E0E"/>
    <w:rsid w:val="00992218"/>
    <w:rsid w:val="00992F8F"/>
    <w:rsid w:val="009949D0"/>
    <w:rsid w:val="009959BC"/>
    <w:rsid w:val="00995AF3"/>
    <w:rsid w:val="00995E07"/>
    <w:rsid w:val="009973C4"/>
    <w:rsid w:val="009973D9"/>
    <w:rsid w:val="009A0BB3"/>
    <w:rsid w:val="009A1B0A"/>
    <w:rsid w:val="009A223D"/>
    <w:rsid w:val="009A306C"/>
    <w:rsid w:val="009A351B"/>
    <w:rsid w:val="009A454E"/>
    <w:rsid w:val="009A5391"/>
    <w:rsid w:val="009A7B8B"/>
    <w:rsid w:val="009B2D9D"/>
    <w:rsid w:val="009B5337"/>
    <w:rsid w:val="009B554F"/>
    <w:rsid w:val="009C05E8"/>
    <w:rsid w:val="009C0868"/>
    <w:rsid w:val="009C1800"/>
    <w:rsid w:val="009C1F30"/>
    <w:rsid w:val="009C3C81"/>
    <w:rsid w:val="009C595C"/>
    <w:rsid w:val="009C6066"/>
    <w:rsid w:val="009C746C"/>
    <w:rsid w:val="009D0715"/>
    <w:rsid w:val="009D0AC2"/>
    <w:rsid w:val="009D2DBA"/>
    <w:rsid w:val="009D3316"/>
    <w:rsid w:val="009D4F62"/>
    <w:rsid w:val="009D62BE"/>
    <w:rsid w:val="009D749D"/>
    <w:rsid w:val="009E0334"/>
    <w:rsid w:val="009E10EC"/>
    <w:rsid w:val="009E381F"/>
    <w:rsid w:val="009E3F91"/>
    <w:rsid w:val="009E4826"/>
    <w:rsid w:val="009E664B"/>
    <w:rsid w:val="009F0007"/>
    <w:rsid w:val="009F1650"/>
    <w:rsid w:val="009F18FC"/>
    <w:rsid w:val="009F21D0"/>
    <w:rsid w:val="009F252D"/>
    <w:rsid w:val="009F258F"/>
    <w:rsid w:val="009F3636"/>
    <w:rsid w:val="009F5FB8"/>
    <w:rsid w:val="009F6743"/>
    <w:rsid w:val="009F6F8A"/>
    <w:rsid w:val="009F7855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1DC2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4379"/>
    <w:rsid w:val="00A2544A"/>
    <w:rsid w:val="00A25DDC"/>
    <w:rsid w:val="00A270F8"/>
    <w:rsid w:val="00A27EFC"/>
    <w:rsid w:val="00A3183E"/>
    <w:rsid w:val="00A31DB8"/>
    <w:rsid w:val="00A3428C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3FCF"/>
    <w:rsid w:val="00A65AE5"/>
    <w:rsid w:val="00A65F36"/>
    <w:rsid w:val="00A70634"/>
    <w:rsid w:val="00A70A5F"/>
    <w:rsid w:val="00A7539C"/>
    <w:rsid w:val="00A81731"/>
    <w:rsid w:val="00A82F57"/>
    <w:rsid w:val="00A845EE"/>
    <w:rsid w:val="00A86EE3"/>
    <w:rsid w:val="00A873A1"/>
    <w:rsid w:val="00A87A11"/>
    <w:rsid w:val="00A9208D"/>
    <w:rsid w:val="00A93B09"/>
    <w:rsid w:val="00A95A7B"/>
    <w:rsid w:val="00A95F14"/>
    <w:rsid w:val="00A962D0"/>
    <w:rsid w:val="00A976CC"/>
    <w:rsid w:val="00A97E72"/>
    <w:rsid w:val="00AA0E11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ACA"/>
    <w:rsid w:val="00AC0C0A"/>
    <w:rsid w:val="00AC1795"/>
    <w:rsid w:val="00AC1DA9"/>
    <w:rsid w:val="00AC25D2"/>
    <w:rsid w:val="00AC455F"/>
    <w:rsid w:val="00AC4932"/>
    <w:rsid w:val="00AC5A86"/>
    <w:rsid w:val="00AC631A"/>
    <w:rsid w:val="00AC6378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4F8B"/>
    <w:rsid w:val="00AF50E0"/>
    <w:rsid w:val="00AF5371"/>
    <w:rsid w:val="00AF633F"/>
    <w:rsid w:val="00AF745E"/>
    <w:rsid w:val="00AF7EC7"/>
    <w:rsid w:val="00B02FD7"/>
    <w:rsid w:val="00B030B8"/>
    <w:rsid w:val="00B0546A"/>
    <w:rsid w:val="00B05F39"/>
    <w:rsid w:val="00B0641D"/>
    <w:rsid w:val="00B100FA"/>
    <w:rsid w:val="00B117C4"/>
    <w:rsid w:val="00B12D7F"/>
    <w:rsid w:val="00B12E36"/>
    <w:rsid w:val="00B1356F"/>
    <w:rsid w:val="00B143FE"/>
    <w:rsid w:val="00B14642"/>
    <w:rsid w:val="00B17605"/>
    <w:rsid w:val="00B201B6"/>
    <w:rsid w:val="00B2047F"/>
    <w:rsid w:val="00B20920"/>
    <w:rsid w:val="00B23B15"/>
    <w:rsid w:val="00B23B6B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434"/>
    <w:rsid w:val="00B42DFA"/>
    <w:rsid w:val="00B42FC1"/>
    <w:rsid w:val="00B432AF"/>
    <w:rsid w:val="00B45242"/>
    <w:rsid w:val="00B4599F"/>
    <w:rsid w:val="00B47A74"/>
    <w:rsid w:val="00B51191"/>
    <w:rsid w:val="00B5274B"/>
    <w:rsid w:val="00B52A1D"/>
    <w:rsid w:val="00B52C33"/>
    <w:rsid w:val="00B57C05"/>
    <w:rsid w:val="00B60D1B"/>
    <w:rsid w:val="00B61893"/>
    <w:rsid w:val="00B629EB"/>
    <w:rsid w:val="00B639BB"/>
    <w:rsid w:val="00B63B39"/>
    <w:rsid w:val="00B6481E"/>
    <w:rsid w:val="00B66803"/>
    <w:rsid w:val="00B67227"/>
    <w:rsid w:val="00B67995"/>
    <w:rsid w:val="00B67ADF"/>
    <w:rsid w:val="00B67D02"/>
    <w:rsid w:val="00B72C76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1B42"/>
    <w:rsid w:val="00B827AD"/>
    <w:rsid w:val="00B85361"/>
    <w:rsid w:val="00B85A9F"/>
    <w:rsid w:val="00B8603F"/>
    <w:rsid w:val="00B87068"/>
    <w:rsid w:val="00B90801"/>
    <w:rsid w:val="00B90DC9"/>
    <w:rsid w:val="00B9198B"/>
    <w:rsid w:val="00B9358A"/>
    <w:rsid w:val="00B93A36"/>
    <w:rsid w:val="00B9478C"/>
    <w:rsid w:val="00B95050"/>
    <w:rsid w:val="00B95A5D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6D1A"/>
    <w:rsid w:val="00BB72BA"/>
    <w:rsid w:val="00BB7386"/>
    <w:rsid w:val="00BC0CC5"/>
    <w:rsid w:val="00BC1010"/>
    <w:rsid w:val="00BC12DE"/>
    <w:rsid w:val="00BC159C"/>
    <w:rsid w:val="00BC299F"/>
    <w:rsid w:val="00BC2C28"/>
    <w:rsid w:val="00BC41A1"/>
    <w:rsid w:val="00BC4D2A"/>
    <w:rsid w:val="00BC5B3E"/>
    <w:rsid w:val="00BC5EC2"/>
    <w:rsid w:val="00BD0C49"/>
    <w:rsid w:val="00BD1BE0"/>
    <w:rsid w:val="00BD1C30"/>
    <w:rsid w:val="00BD37F9"/>
    <w:rsid w:val="00BD410D"/>
    <w:rsid w:val="00BD51B7"/>
    <w:rsid w:val="00BD6FDE"/>
    <w:rsid w:val="00BD7267"/>
    <w:rsid w:val="00BD7772"/>
    <w:rsid w:val="00BE2D16"/>
    <w:rsid w:val="00BE3832"/>
    <w:rsid w:val="00BE4FEB"/>
    <w:rsid w:val="00BE72D1"/>
    <w:rsid w:val="00BF26AF"/>
    <w:rsid w:val="00BF3DFC"/>
    <w:rsid w:val="00BF4CD2"/>
    <w:rsid w:val="00BF5882"/>
    <w:rsid w:val="00BF5E03"/>
    <w:rsid w:val="00BF62A8"/>
    <w:rsid w:val="00BF6615"/>
    <w:rsid w:val="00C02F21"/>
    <w:rsid w:val="00C071F3"/>
    <w:rsid w:val="00C10168"/>
    <w:rsid w:val="00C155DA"/>
    <w:rsid w:val="00C15C40"/>
    <w:rsid w:val="00C207BA"/>
    <w:rsid w:val="00C21217"/>
    <w:rsid w:val="00C220E4"/>
    <w:rsid w:val="00C22B04"/>
    <w:rsid w:val="00C26C3B"/>
    <w:rsid w:val="00C30243"/>
    <w:rsid w:val="00C3460E"/>
    <w:rsid w:val="00C35399"/>
    <w:rsid w:val="00C354BF"/>
    <w:rsid w:val="00C37FC9"/>
    <w:rsid w:val="00C41149"/>
    <w:rsid w:val="00C4131C"/>
    <w:rsid w:val="00C416F6"/>
    <w:rsid w:val="00C41892"/>
    <w:rsid w:val="00C42059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1E35"/>
    <w:rsid w:val="00C5314C"/>
    <w:rsid w:val="00C546A1"/>
    <w:rsid w:val="00C54CD4"/>
    <w:rsid w:val="00C55184"/>
    <w:rsid w:val="00C55944"/>
    <w:rsid w:val="00C5652E"/>
    <w:rsid w:val="00C62ACC"/>
    <w:rsid w:val="00C66A00"/>
    <w:rsid w:val="00C67A61"/>
    <w:rsid w:val="00C705CE"/>
    <w:rsid w:val="00C710E3"/>
    <w:rsid w:val="00C77C05"/>
    <w:rsid w:val="00C77DD3"/>
    <w:rsid w:val="00C81BE2"/>
    <w:rsid w:val="00C85B1A"/>
    <w:rsid w:val="00C867C1"/>
    <w:rsid w:val="00C877B9"/>
    <w:rsid w:val="00C915A2"/>
    <w:rsid w:val="00C93203"/>
    <w:rsid w:val="00C956CF"/>
    <w:rsid w:val="00C95CB3"/>
    <w:rsid w:val="00C963C9"/>
    <w:rsid w:val="00C972F8"/>
    <w:rsid w:val="00CA0573"/>
    <w:rsid w:val="00CA14DD"/>
    <w:rsid w:val="00CA2589"/>
    <w:rsid w:val="00CA2C80"/>
    <w:rsid w:val="00CA38B8"/>
    <w:rsid w:val="00CA3930"/>
    <w:rsid w:val="00CA59A1"/>
    <w:rsid w:val="00CB18CB"/>
    <w:rsid w:val="00CB1E91"/>
    <w:rsid w:val="00CB5EEA"/>
    <w:rsid w:val="00CB725A"/>
    <w:rsid w:val="00CB7FCF"/>
    <w:rsid w:val="00CC0BDE"/>
    <w:rsid w:val="00CC1041"/>
    <w:rsid w:val="00CC10B2"/>
    <w:rsid w:val="00CC1D25"/>
    <w:rsid w:val="00CC29FB"/>
    <w:rsid w:val="00CC49F4"/>
    <w:rsid w:val="00CC4DB9"/>
    <w:rsid w:val="00CC6038"/>
    <w:rsid w:val="00CD2BC2"/>
    <w:rsid w:val="00CD336A"/>
    <w:rsid w:val="00CD340E"/>
    <w:rsid w:val="00CD5D15"/>
    <w:rsid w:val="00CD6F05"/>
    <w:rsid w:val="00CD74FC"/>
    <w:rsid w:val="00CE04CF"/>
    <w:rsid w:val="00CE1934"/>
    <w:rsid w:val="00CE1FB8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4B58"/>
    <w:rsid w:val="00CF5472"/>
    <w:rsid w:val="00CF68DC"/>
    <w:rsid w:val="00CF6C02"/>
    <w:rsid w:val="00CF7CE8"/>
    <w:rsid w:val="00D00FC4"/>
    <w:rsid w:val="00D04131"/>
    <w:rsid w:val="00D04A4C"/>
    <w:rsid w:val="00D0567D"/>
    <w:rsid w:val="00D05F5C"/>
    <w:rsid w:val="00D06D68"/>
    <w:rsid w:val="00D10C63"/>
    <w:rsid w:val="00D1136F"/>
    <w:rsid w:val="00D14905"/>
    <w:rsid w:val="00D151A7"/>
    <w:rsid w:val="00D16D90"/>
    <w:rsid w:val="00D2189F"/>
    <w:rsid w:val="00D24C4F"/>
    <w:rsid w:val="00D25F3B"/>
    <w:rsid w:val="00D26132"/>
    <w:rsid w:val="00D27422"/>
    <w:rsid w:val="00D2759C"/>
    <w:rsid w:val="00D30806"/>
    <w:rsid w:val="00D30B66"/>
    <w:rsid w:val="00D31110"/>
    <w:rsid w:val="00D31ABF"/>
    <w:rsid w:val="00D31C99"/>
    <w:rsid w:val="00D32967"/>
    <w:rsid w:val="00D34986"/>
    <w:rsid w:val="00D36FC5"/>
    <w:rsid w:val="00D4098D"/>
    <w:rsid w:val="00D41034"/>
    <w:rsid w:val="00D44B55"/>
    <w:rsid w:val="00D4535E"/>
    <w:rsid w:val="00D45CE9"/>
    <w:rsid w:val="00D475F8"/>
    <w:rsid w:val="00D50605"/>
    <w:rsid w:val="00D5068E"/>
    <w:rsid w:val="00D51AA6"/>
    <w:rsid w:val="00D51FA6"/>
    <w:rsid w:val="00D523BB"/>
    <w:rsid w:val="00D54E6C"/>
    <w:rsid w:val="00D558E8"/>
    <w:rsid w:val="00D56AD8"/>
    <w:rsid w:val="00D609E4"/>
    <w:rsid w:val="00D614B3"/>
    <w:rsid w:val="00D61D80"/>
    <w:rsid w:val="00D6495F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775EE"/>
    <w:rsid w:val="00D811A8"/>
    <w:rsid w:val="00D8220D"/>
    <w:rsid w:val="00D82677"/>
    <w:rsid w:val="00D82720"/>
    <w:rsid w:val="00D82C12"/>
    <w:rsid w:val="00D8451A"/>
    <w:rsid w:val="00D854A6"/>
    <w:rsid w:val="00D85B9B"/>
    <w:rsid w:val="00D861BB"/>
    <w:rsid w:val="00D86880"/>
    <w:rsid w:val="00D86DD5"/>
    <w:rsid w:val="00D87C31"/>
    <w:rsid w:val="00D9165E"/>
    <w:rsid w:val="00D9590E"/>
    <w:rsid w:val="00D96630"/>
    <w:rsid w:val="00D96C34"/>
    <w:rsid w:val="00DA1722"/>
    <w:rsid w:val="00DA286B"/>
    <w:rsid w:val="00DA2D79"/>
    <w:rsid w:val="00DA3C8D"/>
    <w:rsid w:val="00DA4574"/>
    <w:rsid w:val="00DA4652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4A99"/>
    <w:rsid w:val="00DC7623"/>
    <w:rsid w:val="00DC7857"/>
    <w:rsid w:val="00DD0BF1"/>
    <w:rsid w:val="00DD0FE3"/>
    <w:rsid w:val="00DD1673"/>
    <w:rsid w:val="00DD30AE"/>
    <w:rsid w:val="00DD4B9D"/>
    <w:rsid w:val="00DD5408"/>
    <w:rsid w:val="00DD57C0"/>
    <w:rsid w:val="00DD5EA5"/>
    <w:rsid w:val="00DD64E3"/>
    <w:rsid w:val="00DD6841"/>
    <w:rsid w:val="00DD6B3F"/>
    <w:rsid w:val="00DD6E10"/>
    <w:rsid w:val="00DD7101"/>
    <w:rsid w:val="00DD7989"/>
    <w:rsid w:val="00DE0AF4"/>
    <w:rsid w:val="00DE0E6D"/>
    <w:rsid w:val="00DE446F"/>
    <w:rsid w:val="00DE4FB0"/>
    <w:rsid w:val="00DE5FF1"/>
    <w:rsid w:val="00DE668B"/>
    <w:rsid w:val="00DE6965"/>
    <w:rsid w:val="00DE6E13"/>
    <w:rsid w:val="00DF17A5"/>
    <w:rsid w:val="00DF1A6E"/>
    <w:rsid w:val="00DF24C7"/>
    <w:rsid w:val="00DF3B45"/>
    <w:rsid w:val="00DF53E9"/>
    <w:rsid w:val="00DF5A64"/>
    <w:rsid w:val="00DF6C27"/>
    <w:rsid w:val="00E0085E"/>
    <w:rsid w:val="00E00946"/>
    <w:rsid w:val="00E00ADA"/>
    <w:rsid w:val="00E00C76"/>
    <w:rsid w:val="00E00DD2"/>
    <w:rsid w:val="00E01541"/>
    <w:rsid w:val="00E01FE8"/>
    <w:rsid w:val="00E03DA3"/>
    <w:rsid w:val="00E0498E"/>
    <w:rsid w:val="00E04C29"/>
    <w:rsid w:val="00E05C6B"/>
    <w:rsid w:val="00E0621D"/>
    <w:rsid w:val="00E06223"/>
    <w:rsid w:val="00E067DB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6E57"/>
    <w:rsid w:val="00E27430"/>
    <w:rsid w:val="00E31651"/>
    <w:rsid w:val="00E32FCC"/>
    <w:rsid w:val="00E3372F"/>
    <w:rsid w:val="00E4071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65E8"/>
    <w:rsid w:val="00E50424"/>
    <w:rsid w:val="00E51FD0"/>
    <w:rsid w:val="00E54912"/>
    <w:rsid w:val="00E5583D"/>
    <w:rsid w:val="00E55F88"/>
    <w:rsid w:val="00E56A69"/>
    <w:rsid w:val="00E56B97"/>
    <w:rsid w:val="00E57436"/>
    <w:rsid w:val="00E606E3"/>
    <w:rsid w:val="00E6101F"/>
    <w:rsid w:val="00E61CEB"/>
    <w:rsid w:val="00E65512"/>
    <w:rsid w:val="00E65C30"/>
    <w:rsid w:val="00E710F1"/>
    <w:rsid w:val="00E71EC0"/>
    <w:rsid w:val="00E72AB0"/>
    <w:rsid w:val="00E73647"/>
    <w:rsid w:val="00E746F0"/>
    <w:rsid w:val="00E74FCE"/>
    <w:rsid w:val="00E756EB"/>
    <w:rsid w:val="00E77BE4"/>
    <w:rsid w:val="00E8028F"/>
    <w:rsid w:val="00E80572"/>
    <w:rsid w:val="00E8196D"/>
    <w:rsid w:val="00E832C2"/>
    <w:rsid w:val="00E839A5"/>
    <w:rsid w:val="00E84AA4"/>
    <w:rsid w:val="00E85EEF"/>
    <w:rsid w:val="00E8737B"/>
    <w:rsid w:val="00E90C2A"/>
    <w:rsid w:val="00E90FEA"/>
    <w:rsid w:val="00E91102"/>
    <w:rsid w:val="00E91128"/>
    <w:rsid w:val="00E9213D"/>
    <w:rsid w:val="00E92AB9"/>
    <w:rsid w:val="00E93B27"/>
    <w:rsid w:val="00E946EC"/>
    <w:rsid w:val="00E95F59"/>
    <w:rsid w:val="00E96D80"/>
    <w:rsid w:val="00E96EF2"/>
    <w:rsid w:val="00EA01B4"/>
    <w:rsid w:val="00EA18D7"/>
    <w:rsid w:val="00EA3FC9"/>
    <w:rsid w:val="00EA448D"/>
    <w:rsid w:val="00EA46DB"/>
    <w:rsid w:val="00EA6C44"/>
    <w:rsid w:val="00EA7A96"/>
    <w:rsid w:val="00EB1A3F"/>
    <w:rsid w:val="00EB2996"/>
    <w:rsid w:val="00EB31BC"/>
    <w:rsid w:val="00EB33B3"/>
    <w:rsid w:val="00EB47E9"/>
    <w:rsid w:val="00EB493E"/>
    <w:rsid w:val="00EB575F"/>
    <w:rsid w:val="00EB5975"/>
    <w:rsid w:val="00EB5E1B"/>
    <w:rsid w:val="00EC0122"/>
    <w:rsid w:val="00EC05CF"/>
    <w:rsid w:val="00EC0B50"/>
    <w:rsid w:val="00EC149A"/>
    <w:rsid w:val="00EC29FC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54C6"/>
    <w:rsid w:val="00ED5750"/>
    <w:rsid w:val="00ED593D"/>
    <w:rsid w:val="00ED5FBD"/>
    <w:rsid w:val="00ED6237"/>
    <w:rsid w:val="00ED646D"/>
    <w:rsid w:val="00EE01DA"/>
    <w:rsid w:val="00EE1B95"/>
    <w:rsid w:val="00EE3DB5"/>
    <w:rsid w:val="00EE541C"/>
    <w:rsid w:val="00EE6418"/>
    <w:rsid w:val="00EE708C"/>
    <w:rsid w:val="00EE7406"/>
    <w:rsid w:val="00EE78B9"/>
    <w:rsid w:val="00EE7A0F"/>
    <w:rsid w:val="00EE7D4B"/>
    <w:rsid w:val="00EF0758"/>
    <w:rsid w:val="00EF1F3A"/>
    <w:rsid w:val="00EF213B"/>
    <w:rsid w:val="00EF25A9"/>
    <w:rsid w:val="00EF2B48"/>
    <w:rsid w:val="00EF2F57"/>
    <w:rsid w:val="00EF39D4"/>
    <w:rsid w:val="00EF4515"/>
    <w:rsid w:val="00EF65CC"/>
    <w:rsid w:val="00F00705"/>
    <w:rsid w:val="00F0306A"/>
    <w:rsid w:val="00F0326A"/>
    <w:rsid w:val="00F037B9"/>
    <w:rsid w:val="00F03AFA"/>
    <w:rsid w:val="00F03EC2"/>
    <w:rsid w:val="00F05961"/>
    <w:rsid w:val="00F11A6F"/>
    <w:rsid w:val="00F11A81"/>
    <w:rsid w:val="00F11D1A"/>
    <w:rsid w:val="00F126BE"/>
    <w:rsid w:val="00F13222"/>
    <w:rsid w:val="00F13B87"/>
    <w:rsid w:val="00F13C04"/>
    <w:rsid w:val="00F13F85"/>
    <w:rsid w:val="00F14B40"/>
    <w:rsid w:val="00F15EAF"/>
    <w:rsid w:val="00F1614D"/>
    <w:rsid w:val="00F175B5"/>
    <w:rsid w:val="00F1765E"/>
    <w:rsid w:val="00F207DC"/>
    <w:rsid w:val="00F22A9D"/>
    <w:rsid w:val="00F22E61"/>
    <w:rsid w:val="00F24DFE"/>
    <w:rsid w:val="00F25BE1"/>
    <w:rsid w:val="00F26205"/>
    <w:rsid w:val="00F26D41"/>
    <w:rsid w:val="00F26E37"/>
    <w:rsid w:val="00F26F63"/>
    <w:rsid w:val="00F27178"/>
    <w:rsid w:val="00F30D77"/>
    <w:rsid w:val="00F334A5"/>
    <w:rsid w:val="00F34005"/>
    <w:rsid w:val="00F35618"/>
    <w:rsid w:val="00F359EA"/>
    <w:rsid w:val="00F35C4B"/>
    <w:rsid w:val="00F35DBA"/>
    <w:rsid w:val="00F4149E"/>
    <w:rsid w:val="00F42E35"/>
    <w:rsid w:val="00F4311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609"/>
    <w:rsid w:val="00F66BDA"/>
    <w:rsid w:val="00F67593"/>
    <w:rsid w:val="00F7077A"/>
    <w:rsid w:val="00F72722"/>
    <w:rsid w:val="00F73F1D"/>
    <w:rsid w:val="00F745DC"/>
    <w:rsid w:val="00F751A6"/>
    <w:rsid w:val="00F76BB1"/>
    <w:rsid w:val="00F77C68"/>
    <w:rsid w:val="00F80CE9"/>
    <w:rsid w:val="00F8163B"/>
    <w:rsid w:val="00F81C33"/>
    <w:rsid w:val="00F81D00"/>
    <w:rsid w:val="00F830C1"/>
    <w:rsid w:val="00F830E4"/>
    <w:rsid w:val="00F85811"/>
    <w:rsid w:val="00F86269"/>
    <w:rsid w:val="00F90178"/>
    <w:rsid w:val="00F90633"/>
    <w:rsid w:val="00F91A06"/>
    <w:rsid w:val="00F92443"/>
    <w:rsid w:val="00F93AAC"/>
    <w:rsid w:val="00F946C8"/>
    <w:rsid w:val="00F956E3"/>
    <w:rsid w:val="00FA026B"/>
    <w:rsid w:val="00FA02A8"/>
    <w:rsid w:val="00FA02CC"/>
    <w:rsid w:val="00FA0730"/>
    <w:rsid w:val="00FA2184"/>
    <w:rsid w:val="00FA44DA"/>
    <w:rsid w:val="00FA49B7"/>
    <w:rsid w:val="00FA4E42"/>
    <w:rsid w:val="00FA557F"/>
    <w:rsid w:val="00FA6F9E"/>
    <w:rsid w:val="00FA7889"/>
    <w:rsid w:val="00FB0B93"/>
    <w:rsid w:val="00FB3D58"/>
    <w:rsid w:val="00FB5C95"/>
    <w:rsid w:val="00FB61FB"/>
    <w:rsid w:val="00FC0C82"/>
    <w:rsid w:val="00FC10E5"/>
    <w:rsid w:val="00FC1B67"/>
    <w:rsid w:val="00FC1F4A"/>
    <w:rsid w:val="00FC272A"/>
    <w:rsid w:val="00FC2ED9"/>
    <w:rsid w:val="00FC4B75"/>
    <w:rsid w:val="00FC4F8C"/>
    <w:rsid w:val="00FC51FC"/>
    <w:rsid w:val="00FC5675"/>
    <w:rsid w:val="00FC78B8"/>
    <w:rsid w:val="00FD012F"/>
    <w:rsid w:val="00FD3226"/>
    <w:rsid w:val="00FD3F17"/>
    <w:rsid w:val="00FD3FEF"/>
    <w:rsid w:val="00FD441F"/>
    <w:rsid w:val="00FD7285"/>
    <w:rsid w:val="00FD7745"/>
    <w:rsid w:val="00FD7864"/>
    <w:rsid w:val="00FE1151"/>
    <w:rsid w:val="00FE1B1F"/>
    <w:rsid w:val="00FE2608"/>
    <w:rsid w:val="00FE2F7C"/>
    <w:rsid w:val="00FF3D9B"/>
    <w:rsid w:val="00FF4B64"/>
    <w:rsid w:val="00FF526E"/>
    <w:rsid w:val="00FF5E14"/>
    <w:rsid w:val="00FF7463"/>
    <w:rsid w:val="00FF7625"/>
    <w:rsid w:val="00FF7CAE"/>
    <w:rsid w:val="00FF7E55"/>
    <w:rsid w:val="00FF7F91"/>
    <w:rsid w:val="09F55039"/>
    <w:rsid w:val="0CACB7BB"/>
    <w:rsid w:val="0E28BCD9"/>
    <w:rsid w:val="1139EBDE"/>
    <w:rsid w:val="11DE1FAE"/>
    <w:rsid w:val="146B9139"/>
    <w:rsid w:val="1988C5C2"/>
    <w:rsid w:val="1C19B2C2"/>
    <w:rsid w:val="2243D29B"/>
    <w:rsid w:val="28EF6B5B"/>
    <w:rsid w:val="2DC8EB54"/>
    <w:rsid w:val="2ECB48DB"/>
    <w:rsid w:val="357552FD"/>
    <w:rsid w:val="3C6B38B2"/>
    <w:rsid w:val="5312A3F0"/>
    <w:rsid w:val="5B9E5127"/>
    <w:rsid w:val="6E3CBDF7"/>
    <w:rsid w:val="73E64553"/>
    <w:rsid w:val="769ADA74"/>
    <w:rsid w:val="77CA77E0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Absatz-Standardschriftart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ormaltextrun">
    <w:name w:val="normaltextrun"/>
    <w:basedOn w:val="Absatz-Standardschriftart"/>
    <w:rsid w:val="00644C0C"/>
  </w:style>
  <w:style w:type="paragraph" w:customStyle="1" w:styleId="paragraph">
    <w:name w:val="paragraph"/>
    <w:basedOn w:val="Standard"/>
    <w:rsid w:val="00644C0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eop">
    <w:name w:val="eop"/>
    <w:basedOn w:val="Absatz-Standardschriftart"/>
    <w:rsid w:val="00644C0C"/>
  </w:style>
  <w:style w:type="paragraph" w:styleId="berarbeitung">
    <w:name w:val="Revision"/>
    <w:hidden/>
    <w:uiPriority w:val="99"/>
    <w:semiHidden/>
    <w:rsid w:val="00F13B87"/>
    <w:rPr>
      <w:rFonts w:cs="Times New Roman (Textkörper CS)"/>
      <w:color w:val="000000"/>
      <w:sz w:val="22"/>
    </w:rPr>
  </w:style>
  <w:style w:type="character" w:customStyle="1" w:styleId="scxw153117749">
    <w:name w:val="scxw153117749"/>
    <w:basedOn w:val="Absatz-Standardschriftart"/>
    <w:rsid w:val="00EE1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1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naIleana.LavinHernandez@durrmex.com.mx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r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3" ma:contentTypeDescription="Ein neues Dokument erstellen." ma:contentTypeScope="" ma:versionID="d5618da7c2e8ab95d9aacb7d78289817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e3209baeddbc71c3b54adde530ebd90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2.xml><?xml version="1.0" encoding="utf-8"?>
<ds:datastoreItem xmlns:ds="http://schemas.openxmlformats.org/officeDocument/2006/customXml" ds:itemID="{93AABBA9-1F93-45B6-A2EC-E7BFD350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87332E-6811-4641-A093-0136174D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978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Johannes Manger</cp:lastModifiedBy>
  <cp:revision>22</cp:revision>
  <cp:lastPrinted>2020-11-16T09:30:00Z</cp:lastPrinted>
  <dcterms:created xsi:type="dcterms:W3CDTF">2023-04-11T21:20:00Z</dcterms:created>
  <dcterms:modified xsi:type="dcterms:W3CDTF">2023-04-17T12:05:00Z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MediaServiceImageTags">
    <vt:lpwstr/>
  </property>
</Properties>
</file>