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AE7B" w14:textId="77777777" w:rsidR="00FF0AFB" w:rsidRDefault="004B3AA6">
      <w:pPr>
        <w:pStyle w:val="Titel-Headline"/>
      </w:pPr>
      <w:r>
        <w:t>Communiqué de presse</w:t>
      </w:r>
    </w:p>
    <w:bookmarkStart w:id="0" w:name="Untertitel"/>
    <w:p w14:paraId="0A579168" w14:textId="77777777" w:rsidR="00FF0AFB" w:rsidRDefault="004B3AA6">
      <w:pPr>
        <w:pStyle w:val="Linie"/>
      </w:pPr>
      <w:r>
        <w:rPr>
          <w:noProof/>
          <w:lang w:val="de-DE" w:eastAsia="zh-CN"/>
        </w:rPr>
        <mc:AlternateContent>
          <mc:Choice Requires="wps">
            <w:drawing>
              <wp:inline distT="0" distB="0" distL="0" distR="0" wp14:anchorId="1C7AD88F" wp14:editId="2FD2ACD5">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68AFD9D9"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" strokeweight=".17625mm">
                <v:stroke joinstyle="miter"/>
                <w10:anchorlock/>
              </v:shape>
            </w:pict>
          </mc:Fallback>
        </mc:AlternateContent>
      </w:r>
    </w:p>
    <w:bookmarkEnd w:id="0"/>
    <w:p w14:paraId="19176090" w14:textId="34DD4F78" w:rsidR="00A36EF0" w:rsidRPr="00193035" w:rsidRDefault="00046CE0" w:rsidP="00154136">
      <w:pPr>
        <w:pStyle w:val="Titel-Subline"/>
        <w:rPr>
          <w:color w:val="2F5496" w:themeColor="accent1" w:themeShade="BF"/>
        </w:rPr>
      </w:pPr>
      <w:r>
        <w:rPr>
          <w:color w:val="000000" w:themeColor="text1"/>
          <w:sz w:val="20"/>
        </w:rPr>
        <w:t>Combinaison AGV et logiciel pour améliorer l’efficacité de l’atelier de peinture</w:t>
      </w:r>
      <w:r>
        <w:br/>
        <w:t xml:space="preserve"> </w:t>
      </w:r>
      <w:r>
        <w:br/>
      </w:r>
      <w:proofErr w:type="spellStart"/>
      <w:r>
        <w:t>EcoProFleet</w:t>
      </w:r>
      <w:proofErr w:type="spellEnd"/>
      <w:r>
        <w:t xml:space="preserve"> garantit </w:t>
      </w:r>
      <w:r w:rsidR="008B0E1B" w:rsidRPr="00193035">
        <w:rPr>
          <w:color w:val="2F5496" w:themeColor="accent1" w:themeShade="BF"/>
        </w:rPr>
        <w:t>un flux de caisse optimisé numériquement</w:t>
      </w:r>
    </w:p>
    <w:p w14:paraId="2297D662" w14:textId="72DC2692" w:rsidR="00200D17" w:rsidRPr="00AB4BA9" w:rsidRDefault="00AB4BA9" w:rsidP="005E216E">
      <w:pPr>
        <w:pStyle w:val="Flietext"/>
        <w:rPr>
          <w:rStyle w:val="Fettung"/>
          <w:rFonts w:cs="Arial"/>
          <w:bCs/>
          <w:spacing w:val="0"/>
          <w:w w:val="100"/>
          <w:szCs w:val="22"/>
          <w:shd w:val="clear" w:color="auto" w:fill="FFFFFF"/>
        </w:rPr>
      </w:pPr>
      <w:r>
        <w:rPr>
          <w:rStyle w:val="normaltextrun"/>
          <w:rFonts w:cs="Arial"/>
          <w:b/>
          <w:bCs/>
          <w:szCs w:val="22"/>
          <w:shd w:val="clear" w:color="auto" w:fill="FFFFFF"/>
        </w:rPr>
        <w:t xml:space="preserve">Guyancourt, </w:t>
      </w:r>
      <w:r w:rsidR="003C1B45">
        <w:rPr>
          <w:rStyle w:val="normaltextrun"/>
          <w:rFonts w:cs="Arial"/>
          <w:b/>
          <w:bCs/>
          <w:szCs w:val="22"/>
          <w:shd w:val="clear" w:color="auto" w:fill="FFFFFF"/>
        </w:rPr>
        <w:t>lundi 27 février</w:t>
      </w:r>
      <w:r>
        <w:rPr>
          <w:rStyle w:val="normaltextrun"/>
          <w:rFonts w:cs="Arial"/>
          <w:b/>
          <w:bCs/>
          <w:szCs w:val="22"/>
          <w:shd w:val="clear" w:color="auto" w:fill="FFFFFF"/>
        </w:rPr>
        <w:t xml:space="preserve"> 2023 – </w:t>
      </w:r>
      <w:r w:rsidR="004B3AA6">
        <w:rPr>
          <w:rStyle w:val="Fettung"/>
        </w:rPr>
        <w:t xml:space="preserve">Le système de </w:t>
      </w:r>
      <w:r w:rsidR="00BD0EEF" w:rsidRPr="00193035">
        <w:rPr>
          <w:rStyle w:val="Fettung"/>
          <w:color w:val="auto"/>
        </w:rPr>
        <w:t>convoyage autonome</w:t>
      </w:r>
      <w:r w:rsidR="004B3AA6" w:rsidRPr="00193035">
        <w:rPr>
          <w:rStyle w:val="Fettung"/>
          <w:color w:val="auto"/>
        </w:rPr>
        <w:t xml:space="preserve"> </w:t>
      </w:r>
      <w:proofErr w:type="spellStart"/>
      <w:r w:rsidR="004B3AA6">
        <w:rPr>
          <w:rStyle w:val="Fettung"/>
        </w:rPr>
        <w:t>EcoProFleet</w:t>
      </w:r>
      <w:proofErr w:type="spellEnd"/>
      <w:r w:rsidR="004B3AA6">
        <w:rPr>
          <w:rStyle w:val="Fettung"/>
        </w:rPr>
        <w:t xml:space="preserve"> mis au point par Dürr spécifiquement pour les ateliers de peinture transporte les carrosseries avec une flexibilité exceptionnelle, qu’il s’agisse de voitures compactes ou de fourgonnettes. Le </w:t>
      </w:r>
      <w:r w:rsidR="00BD0EEF" w:rsidRPr="00193035">
        <w:rPr>
          <w:rStyle w:val="Fettung"/>
          <w:color w:val="auto"/>
        </w:rPr>
        <w:t xml:space="preserve">chariot </w:t>
      </w:r>
      <w:r w:rsidR="004B3AA6">
        <w:rPr>
          <w:rStyle w:val="Fettung"/>
        </w:rPr>
        <w:t xml:space="preserve">à guidage automatique </w:t>
      </w:r>
      <w:r w:rsidR="00ED0D09">
        <w:rPr>
          <w:rStyle w:val="Fettung"/>
        </w:rPr>
        <w:t>(</w:t>
      </w:r>
      <w:r w:rsidR="004B3AA6">
        <w:rPr>
          <w:rStyle w:val="Fettung"/>
        </w:rPr>
        <w:t xml:space="preserve">AGV) montre tout son potentiel en association avec les nouveaux produits logiciels DXQ de l’usine numérique de Dürr. La combinaison du matériel et du logiciel permet de varier les agencements de la production, de contrôler de manière optimale le flux des </w:t>
      </w:r>
      <w:r w:rsidR="00BD0EEF" w:rsidRPr="00193035">
        <w:rPr>
          <w:rStyle w:val="Fettung"/>
          <w:color w:val="auto"/>
        </w:rPr>
        <w:t>caisses</w:t>
      </w:r>
      <w:r w:rsidR="004B3AA6" w:rsidRPr="00193035">
        <w:rPr>
          <w:rStyle w:val="Fettung"/>
          <w:color w:val="auto"/>
        </w:rPr>
        <w:t xml:space="preserve"> </w:t>
      </w:r>
      <w:r w:rsidR="004B3AA6">
        <w:rPr>
          <w:rStyle w:val="Fettung"/>
        </w:rPr>
        <w:t>et de bénéficier d’un maximum d’efficacité et d'adaptabilité lors du processus de peinture.</w:t>
      </w:r>
    </w:p>
    <w:p w14:paraId="0778529B" w14:textId="77777777" w:rsidR="004D7142" w:rsidRDefault="004D7142" w:rsidP="005E216E">
      <w:pPr>
        <w:pStyle w:val="Flietext"/>
        <w:rPr>
          <w:rStyle w:val="Fettung"/>
        </w:rPr>
      </w:pPr>
    </w:p>
    <w:p w14:paraId="75C7817A" w14:textId="4D6D7FC7" w:rsidR="00C76FAA" w:rsidRDefault="006C1F57" w:rsidP="00A354C6">
      <w:pPr>
        <w:rPr>
          <w:rFonts w:cs="Arial"/>
          <w:iCs/>
          <w:szCs w:val="18"/>
        </w:rPr>
      </w:pPr>
      <w:r>
        <w:t xml:space="preserve">Les AGV sont </w:t>
      </w:r>
      <w:r w:rsidR="00433E7E" w:rsidRPr="00193035">
        <w:rPr>
          <w:color w:val="auto"/>
        </w:rPr>
        <w:t xml:space="preserve">essentiels </w:t>
      </w:r>
      <w:r>
        <w:t xml:space="preserve">pour assurer une transition en douceur entre les zones de travail et </w:t>
      </w:r>
      <w:r w:rsidR="00433E7E" w:rsidRPr="00193035">
        <w:rPr>
          <w:color w:val="auto"/>
        </w:rPr>
        <w:t xml:space="preserve">les zones de </w:t>
      </w:r>
      <w:r>
        <w:t xml:space="preserve">stockage en couvrant la majeure partie de processus de peinture. </w:t>
      </w:r>
      <w:proofErr w:type="spellStart"/>
      <w:r>
        <w:rPr>
          <w:b/>
        </w:rPr>
        <w:t>Eco</w:t>
      </w:r>
      <w:r>
        <w:t>ProFleet</w:t>
      </w:r>
      <w:proofErr w:type="spellEnd"/>
      <w:r>
        <w:t xml:space="preserve"> est conçu pour répondre à cette </w:t>
      </w:r>
      <w:r w:rsidR="00A304D1">
        <w:t>spécificité</w:t>
      </w:r>
      <w:r>
        <w:t xml:space="preserve">. L’AGV </w:t>
      </w:r>
      <w:r w:rsidR="00A304D1">
        <w:t>s’adapte à</w:t>
      </w:r>
      <w:r>
        <w:t xml:space="preserve"> n’importe quel modèle, des voitures compactes aux SUV et fourgonnettes, en passant par des formes uniques comme des cabines de camion, </w:t>
      </w:r>
      <w:r w:rsidR="00433E7E" w:rsidRPr="00193035">
        <w:rPr>
          <w:color w:val="auto"/>
        </w:rPr>
        <w:t xml:space="preserve">pour </w:t>
      </w:r>
      <w:r>
        <w:t xml:space="preserve">les </w:t>
      </w:r>
      <w:r w:rsidR="00433E7E" w:rsidRPr="00193035">
        <w:rPr>
          <w:color w:val="auto"/>
        </w:rPr>
        <w:t xml:space="preserve">positionner </w:t>
      </w:r>
      <w:r>
        <w:t xml:space="preserve">dans les zones de travail ou les garder à disposition pendant le processus de peinture. </w:t>
      </w:r>
    </w:p>
    <w:p w14:paraId="1C6B6777" w14:textId="77777777" w:rsidR="00173561" w:rsidRDefault="00173561" w:rsidP="00A354C6">
      <w:pPr>
        <w:rPr>
          <w:rFonts w:cs="Arial"/>
          <w:iCs/>
          <w:szCs w:val="18"/>
          <w:lang w:eastAsia="ja-JP"/>
        </w:rPr>
      </w:pPr>
    </w:p>
    <w:p w14:paraId="6548D2A8" w14:textId="6614D15F" w:rsidR="00A304D1" w:rsidRDefault="00A354C6" w:rsidP="00A354C6">
      <w:r>
        <w:lastRenderedPageBreak/>
        <w:t xml:space="preserve">Dans les ateliers de peinture du futur, où les </w:t>
      </w:r>
      <w:r w:rsidR="00CB6BE9" w:rsidRPr="00F14620">
        <w:rPr>
          <w:color w:val="auto"/>
        </w:rPr>
        <w:t xml:space="preserve">box </w:t>
      </w:r>
      <w:r>
        <w:t xml:space="preserve">modulaires remplacent les lignes aux temps de cycle </w:t>
      </w:r>
      <w:r w:rsidR="00CB6BE9" w:rsidRPr="00193035">
        <w:rPr>
          <w:color w:val="auto"/>
        </w:rPr>
        <w:t>fixes</w:t>
      </w:r>
      <w:r>
        <w:t xml:space="preserve">, les AGV sont en mouvement jusqu’à 24 heures </w:t>
      </w:r>
      <w:r w:rsidR="00CB6BE9" w:rsidRPr="00F14620">
        <w:rPr>
          <w:color w:val="auto"/>
        </w:rPr>
        <w:t>d’affilé</w:t>
      </w:r>
      <w:r w:rsidRPr="00F14620">
        <w:rPr>
          <w:color w:val="auto"/>
        </w:rPr>
        <w:t xml:space="preserve">, </w:t>
      </w:r>
      <w:r>
        <w:t>comme c’est le cas de l’</w:t>
      </w:r>
      <w:proofErr w:type="spellStart"/>
      <w:r>
        <w:rPr>
          <w:b/>
        </w:rPr>
        <w:t>Eco</w:t>
      </w:r>
      <w:r>
        <w:t>ProFleet</w:t>
      </w:r>
      <w:proofErr w:type="spellEnd"/>
      <w:r>
        <w:t xml:space="preserve">. </w:t>
      </w:r>
    </w:p>
    <w:p w14:paraId="47DFF45D" w14:textId="3DF5A07E" w:rsidR="00143C18" w:rsidRDefault="00A354C6" w:rsidP="00A354C6">
      <w:pPr>
        <w:rPr>
          <w:rFonts w:cs="Arial"/>
          <w:iCs/>
          <w:szCs w:val="18"/>
        </w:rPr>
      </w:pPr>
      <w:r>
        <w:t xml:space="preserve">C’est actuellement le seul système de transport </w:t>
      </w:r>
      <w:r w:rsidR="00CB6BE9" w:rsidRPr="00F14620">
        <w:rPr>
          <w:color w:val="auto"/>
        </w:rPr>
        <w:t>autonome</w:t>
      </w:r>
      <w:r w:rsidRPr="00F14620">
        <w:rPr>
          <w:color w:val="auto"/>
        </w:rPr>
        <w:t xml:space="preserve"> </w:t>
      </w:r>
      <w:r>
        <w:t xml:space="preserve">sur le marché qui peut fonctionner 24 h/24, puisqu’il </w:t>
      </w:r>
      <w:r w:rsidR="00A304D1">
        <w:t>ne nécessite pas de chargement</w:t>
      </w:r>
      <w:r>
        <w:t xml:space="preserve"> pendant la nuit, </w:t>
      </w:r>
      <w:r w:rsidR="00A304D1">
        <w:t xml:space="preserve">contrairement à </w:t>
      </w:r>
      <w:r>
        <w:t xml:space="preserve">d’autres modèles. </w:t>
      </w:r>
      <w:r w:rsidR="000B6B8E">
        <w:t>En effet</w:t>
      </w:r>
      <w:r>
        <w:t>, l’</w:t>
      </w:r>
      <w:proofErr w:type="spellStart"/>
      <w:r>
        <w:rPr>
          <w:b/>
        </w:rPr>
        <w:t>Eco</w:t>
      </w:r>
      <w:r>
        <w:t>ProFleet</w:t>
      </w:r>
      <w:proofErr w:type="spellEnd"/>
      <w:r>
        <w:t xml:space="preserve"> se connecte brièvement à des points de recharge </w:t>
      </w:r>
      <w:r w:rsidR="00CB6BE9" w:rsidRPr="00F14620">
        <w:rPr>
          <w:color w:val="auto"/>
        </w:rPr>
        <w:t>le long de</w:t>
      </w:r>
      <w:r w:rsidRPr="00F14620">
        <w:rPr>
          <w:color w:val="auto"/>
        </w:rPr>
        <w:t xml:space="preserve"> </w:t>
      </w:r>
      <w:r>
        <w:t>ses itinéraires. Ces points de recharge se situent là où l’AGV serait de toute façon stationnaire, par exemple lors du transfert d’une carrosserie vers une zone de travail</w:t>
      </w:r>
      <w:r w:rsidR="000B6B8E">
        <w:t>.</w:t>
      </w:r>
      <w:r w:rsidR="00CB6BE9">
        <w:t xml:space="preserve"> </w:t>
      </w:r>
      <w:r>
        <w:t xml:space="preserve">Ce bref intervalle suffit à recharger les condensateurs, de sorte qu’après avoir déposé la carrosserie, l’AGV a assez d’énergie pour retourner immédiatement à la zone de production et commencer la tâche suivante. </w:t>
      </w:r>
    </w:p>
    <w:p w14:paraId="667A8839" w14:textId="77777777" w:rsidR="00046CE0" w:rsidRPr="00F70E68" w:rsidRDefault="00046CE0" w:rsidP="00DF38A7">
      <w:pPr>
        <w:rPr>
          <w:rFonts w:cs="Arial"/>
          <w:b/>
          <w:iCs/>
          <w:szCs w:val="18"/>
          <w:highlight w:val="yellow"/>
          <w:lang w:eastAsia="ja-JP"/>
        </w:rPr>
      </w:pPr>
    </w:p>
    <w:p w14:paraId="0B7B31E5" w14:textId="01695F7A" w:rsidR="00435BF3" w:rsidRPr="00860D70" w:rsidRDefault="00F82C27" w:rsidP="00DF38A7">
      <w:pPr>
        <w:rPr>
          <w:rFonts w:cs="Arial"/>
          <w:b/>
          <w:iCs/>
          <w:szCs w:val="18"/>
        </w:rPr>
      </w:pPr>
      <w:r>
        <w:rPr>
          <w:b/>
        </w:rPr>
        <w:t>Changements d’itinéraire flexibles</w:t>
      </w:r>
    </w:p>
    <w:p w14:paraId="51D761B6" w14:textId="6EB8189F" w:rsidR="00542FDC" w:rsidRDefault="00542FDC" w:rsidP="18C36F75">
      <w:pPr>
        <w:rPr>
          <w:rFonts w:cs="Arial"/>
        </w:rPr>
      </w:pPr>
      <w:proofErr w:type="spellStart"/>
      <w:r>
        <w:rPr>
          <w:b/>
        </w:rPr>
        <w:t>DXQ</w:t>
      </w:r>
      <w:r>
        <w:t>logistics.control</w:t>
      </w:r>
      <w:proofErr w:type="spellEnd"/>
      <w:r>
        <w:t xml:space="preserve"> est la solution logicielle conçue sur mesure par Dürr pour la logique de contrôle du système de transport </w:t>
      </w:r>
      <w:r w:rsidR="00CB6BE9" w:rsidRPr="00F14620">
        <w:rPr>
          <w:color w:val="auto"/>
        </w:rPr>
        <w:t>autonome</w:t>
      </w:r>
      <w:r>
        <w:t xml:space="preserve">. Le logiciel contrôle numériquement le flux de </w:t>
      </w:r>
      <w:r w:rsidR="00CB6BE9" w:rsidRPr="00F14620">
        <w:rPr>
          <w:color w:val="auto"/>
        </w:rPr>
        <w:t xml:space="preserve">caisses </w:t>
      </w:r>
      <w:r>
        <w:t>en fonction de l'utilisation des postes de travail, de l'équipement et de la disponibilité.</w:t>
      </w:r>
    </w:p>
    <w:p w14:paraId="4E2DB4EE" w14:textId="77777777" w:rsidR="00CE7C17" w:rsidRPr="00860D70" w:rsidRDefault="00CE7C17" w:rsidP="18C36F75">
      <w:pPr>
        <w:rPr>
          <w:rFonts w:cs="Arial"/>
          <w:lang w:eastAsia="ja-JP"/>
        </w:rPr>
      </w:pPr>
    </w:p>
    <w:p w14:paraId="39FB8E33" w14:textId="1327B7E9" w:rsidR="001503A5" w:rsidRDefault="00AA3285">
      <w:pPr>
        <w:rPr>
          <w:rFonts w:cs="Arial"/>
          <w:iCs/>
          <w:szCs w:val="18"/>
        </w:rPr>
      </w:pPr>
      <w:r>
        <w:t xml:space="preserve">Le logiciel peut décider de lui-même de la tâche suivante et de la prochaine zone de travail en fonction du type de carrosserie et des étapes du processus. Pour optimiser la logistique, il peut également prendre en charge des destinations situées en dehors de </w:t>
      </w:r>
      <w:r w:rsidR="00CB6BE9" w:rsidRPr="00F14620">
        <w:rPr>
          <w:color w:val="auto"/>
        </w:rPr>
        <w:t>sa</w:t>
      </w:r>
      <w:r w:rsidRPr="00F14620">
        <w:rPr>
          <w:color w:val="auto"/>
        </w:rPr>
        <w:t xml:space="preserve"> </w:t>
      </w:r>
      <w:r>
        <w:t xml:space="preserve">feuille de route, telles que des stations de transfert </w:t>
      </w:r>
      <w:r w:rsidR="00CB6BE9" w:rsidRPr="00F14620">
        <w:rPr>
          <w:color w:val="auto"/>
        </w:rPr>
        <w:t>vers l’</w:t>
      </w:r>
      <w:r w:rsidRPr="00F14620">
        <w:rPr>
          <w:color w:val="auto"/>
        </w:rPr>
        <w:t>ex</w:t>
      </w:r>
      <w:r>
        <w:t>térieure ou des lieux de stockage temporaire. En d’autres mots, il peut systématiquement réagir avec flexibilité, notamment en cas de dysfonctionnement dans une zone de travail ou si des retouches sur une carrosserie exigent de changer l’itinéraire d’origine.</w:t>
      </w:r>
    </w:p>
    <w:p w14:paraId="2D853483" w14:textId="77777777" w:rsidR="001503A5" w:rsidRDefault="001503A5" w:rsidP="00DF38A7">
      <w:pPr>
        <w:rPr>
          <w:rFonts w:cs="Arial"/>
          <w:iCs/>
          <w:szCs w:val="18"/>
          <w:lang w:eastAsia="ja-JP"/>
        </w:rPr>
      </w:pPr>
    </w:p>
    <w:p w14:paraId="41D5DBD5" w14:textId="292B4BE0" w:rsidR="004173C2" w:rsidRDefault="009E655F" w:rsidP="00046CE0">
      <w:pPr>
        <w:rPr>
          <w:rFonts w:cs="Arial"/>
          <w:iCs/>
          <w:szCs w:val="18"/>
        </w:rPr>
      </w:pPr>
      <w:r>
        <w:t xml:space="preserve">L’association du système de transport </w:t>
      </w:r>
      <w:r w:rsidR="00CB6BE9" w:rsidRPr="00F14620">
        <w:rPr>
          <w:color w:val="auto"/>
        </w:rPr>
        <w:t>autonome</w:t>
      </w:r>
      <w:r w:rsidRPr="00F14620">
        <w:rPr>
          <w:color w:val="auto"/>
        </w:rPr>
        <w:t xml:space="preserve"> </w:t>
      </w:r>
      <w:proofErr w:type="spellStart"/>
      <w:r>
        <w:rPr>
          <w:b/>
        </w:rPr>
        <w:t>Eco</w:t>
      </w:r>
      <w:r>
        <w:t>ProFleet</w:t>
      </w:r>
      <w:proofErr w:type="spellEnd"/>
      <w:r>
        <w:t xml:space="preserve"> et de la solution logicielle </w:t>
      </w:r>
      <w:proofErr w:type="spellStart"/>
      <w:r>
        <w:rPr>
          <w:b/>
        </w:rPr>
        <w:t>DXQ</w:t>
      </w:r>
      <w:r>
        <w:t>logistics.control</w:t>
      </w:r>
      <w:proofErr w:type="spellEnd"/>
      <w:r>
        <w:t xml:space="preserve"> se traduit en fin de compte par une utilisation optimale de toutes les zones de travail. Les </w:t>
      </w:r>
      <w:r w:rsidR="00CB6BE9" w:rsidRPr="00F14620">
        <w:rPr>
          <w:color w:val="auto"/>
        </w:rPr>
        <w:t>opérateurs</w:t>
      </w:r>
      <w:r w:rsidRPr="00F14620">
        <w:rPr>
          <w:color w:val="auto"/>
        </w:rPr>
        <w:t xml:space="preserve"> </w:t>
      </w:r>
      <w:r>
        <w:t xml:space="preserve">n’ont plus à attendre la prochaine carrosserie, puisque le logiciel planifie à l’avance toutes les tâches et prend même en compte le temps de transport. Les arrêts improductifs et les pertes de temps de cycle font ainsi partie du passé, laissant la place à une production synonyme d’efficacité. Comme le matériel et le logiciel DXQ mis au point par Dürr </w:t>
      </w:r>
      <w:r>
        <w:lastRenderedPageBreak/>
        <w:t xml:space="preserve">sont parfaitement coordonnés et combinables individuellement grâce à leur conception modulaire, ils joueront un rôle déterminant en rendant les ateliers de peinture du futur beaucoup plus flexibles et adaptables que par le passé. </w:t>
      </w:r>
    </w:p>
    <w:p w14:paraId="2E719AAD" w14:textId="12FA17E8" w:rsidR="00046CE0" w:rsidRDefault="00DC6A9C" w:rsidP="00046CE0">
      <w:pPr>
        <w:rPr>
          <w:rFonts w:cs="Arial"/>
          <w:iCs/>
          <w:szCs w:val="18"/>
          <w:lang w:eastAsia="ja-JP"/>
        </w:rPr>
      </w:pPr>
      <w:r>
        <w:rPr>
          <w:noProof/>
        </w:rPr>
        <w:drawing>
          <wp:inline distT="0" distB="0" distL="0" distR="0" wp14:anchorId="1F73E438" wp14:editId="3C06F004">
            <wp:extent cx="4648202" cy="3067050"/>
            <wp:effectExtent l="0" t="0" r="0" b="0"/>
            <wp:docPr id="2139718584" name="Picture 2139718584" descr="Ein Bild, das drinnen,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648202" cy="3067050"/>
                    </a:xfrm>
                    <a:prstGeom prst="rect">
                      <a:avLst/>
                    </a:prstGeom>
                  </pic:spPr>
                </pic:pic>
              </a:graphicData>
            </a:graphic>
          </wp:inline>
        </w:drawing>
      </w:r>
    </w:p>
    <w:p w14:paraId="58AE7B82" w14:textId="21DC11A4" w:rsidR="00786A1B" w:rsidRDefault="00515608" w:rsidP="66E67A22">
      <w:pPr>
        <w:tabs>
          <w:tab w:val="clear" w:pos="3572"/>
        </w:tabs>
        <w:spacing w:line="240" w:lineRule="auto"/>
        <w:rPr>
          <w:sz w:val="16"/>
          <w:szCs w:val="16"/>
        </w:rPr>
      </w:pPr>
      <w:r>
        <w:br/>
      </w:r>
      <w:r>
        <w:rPr>
          <w:rStyle w:val="Fettung"/>
          <w:sz w:val="18"/>
        </w:rPr>
        <w:t>1</w:t>
      </w:r>
      <w:r>
        <w:rPr>
          <w:rStyle w:val="Fettung"/>
          <w:sz w:val="18"/>
          <w:vertAlign w:val="superscript"/>
        </w:rPr>
        <w:t>re</w:t>
      </w:r>
      <w:r>
        <w:rPr>
          <w:rStyle w:val="Fettung"/>
          <w:sz w:val="18"/>
        </w:rPr>
        <w:t xml:space="preserve"> photo</w:t>
      </w:r>
      <w:r>
        <w:rPr>
          <w:sz w:val="18"/>
        </w:rPr>
        <w:t> : L’association de l’</w:t>
      </w:r>
      <w:proofErr w:type="spellStart"/>
      <w:r>
        <w:rPr>
          <w:b/>
          <w:sz w:val="18"/>
        </w:rPr>
        <w:t>Eco</w:t>
      </w:r>
      <w:r>
        <w:rPr>
          <w:sz w:val="18"/>
        </w:rPr>
        <w:t>ProFleet</w:t>
      </w:r>
      <w:proofErr w:type="spellEnd"/>
      <w:r>
        <w:rPr>
          <w:sz w:val="18"/>
        </w:rPr>
        <w:t xml:space="preserve"> et du logiciel </w:t>
      </w:r>
      <w:proofErr w:type="spellStart"/>
      <w:r>
        <w:rPr>
          <w:b/>
          <w:sz w:val="18"/>
        </w:rPr>
        <w:t>DXQ</w:t>
      </w:r>
      <w:r>
        <w:rPr>
          <w:sz w:val="18"/>
        </w:rPr>
        <w:t>logistics.control</w:t>
      </w:r>
      <w:proofErr w:type="spellEnd"/>
      <w:r>
        <w:rPr>
          <w:sz w:val="18"/>
        </w:rPr>
        <w:t xml:space="preserve"> assure une utilisation optimale de toutes les zones de travail</w:t>
      </w:r>
    </w:p>
    <w:p w14:paraId="18A691E5" w14:textId="75F8ED61" w:rsidR="66E67A22" w:rsidRDefault="66E67A22" w:rsidP="66E67A22">
      <w:pPr>
        <w:tabs>
          <w:tab w:val="clear" w:pos="3572"/>
        </w:tabs>
        <w:spacing w:line="240" w:lineRule="auto"/>
        <w:rPr>
          <w:sz w:val="18"/>
          <w:szCs w:val="18"/>
        </w:rPr>
      </w:pPr>
    </w:p>
    <w:p w14:paraId="79CAA44D" w14:textId="77777777" w:rsidR="00DB1D6A" w:rsidRDefault="00DB1D6A" w:rsidP="0042554C">
      <w:pPr>
        <w:pStyle w:val="paragraph"/>
        <w:shd w:val="clear" w:color="auto" w:fill="FFFFFF"/>
        <w:spacing w:before="0" w:beforeAutospacing="0" w:after="0" w:afterAutospacing="0"/>
        <w:jc w:val="both"/>
        <w:textAlignment w:val="baseline"/>
        <w:rPr>
          <w:rStyle w:val="normaltextrun"/>
          <w:rFonts w:ascii="Arial" w:hAnsi="Arial" w:cs="Arial"/>
          <w:b/>
          <w:bCs/>
          <w:sz w:val="17"/>
          <w:szCs w:val="17"/>
        </w:rPr>
      </w:pPr>
    </w:p>
    <w:p w14:paraId="2F9CCB07" w14:textId="77777777" w:rsidR="00DB1D6A" w:rsidRDefault="00DB1D6A" w:rsidP="0042554C">
      <w:pPr>
        <w:pStyle w:val="paragraph"/>
        <w:shd w:val="clear" w:color="auto" w:fill="FFFFFF"/>
        <w:spacing w:before="0" w:beforeAutospacing="0" w:after="0" w:afterAutospacing="0"/>
        <w:jc w:val="both"/>
        <w:textAlignment w:val="baseline"/>
        <w:rPr>
          <w:rStyle w:val="normaltextrun"/>
          <w:rFonts w:ascii="Arial" w:hAnsi="Arial" w:cs="Arial"/>
          <w:b/>
          <w:bCs/>
          <w:sz w:val="17"/>
          <w:szCs w:val="17"/>
        </w:rPr>
      </w:pPr>
    </w:p>
    <w:p w14:paraId="0DFEA72B" w14:textId="6E0E248B" w:rsidR="0042554C" w:rsidRDefault="0042554C" w:rsidP="0042554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17"/>
          <w:szCs w:val="17"/>
        </w:rPr>
        <w:t>A propos de Dürr </w:t>
      </w:r>
      <w:r>
        <w:rPr>
          <w:rStyle w:val="eop"/>
          <w:rFonts w:ascii="Arial" w:hAnsi="Arial" w:cs="Arial"/>
          <w:sz w:val="17"/>
          <w:szCs w:val="17"/>
        </w:rPr>
        <w:t> </w:t>
      </w:r>
    </w:p>
    <w:p w14:paraId="7D5FD497" w14:textId="77777777" w:rsidR="0042554C" w:rsidRDefault="0042554C" w:rsidP="0042554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eop"/>
          <w:rFonts w:ascii="Arial" w:hAnsi="Arial" w:cs="Arial"/>
          <w:sz w:val="17"/>
          <w:szCs w:val="17"/>
        </w:rPr>
        <w:t> </w:t>
      </w:r>
    </w:p>
    <w:p w14:paraId="1AD93718" w14:textId="3DEC4D3C" w:rsidR="0042554C" w:rsidRDefault="0042554C" w:rsidP="0042554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sz w:val="17"/>
          <w:szCs w:val="17"/>
        </w:rPr>
        <w:t xml:space="preserve">Depuis plusieurs décennies, le Groupe Dürr est représenté directement sur le territoire français et y emploie aujourd’hui près de 250 personnes. Les filiales françaises proposent la gamme complète des produits du Groupe : Dürr </w:t>
      </w:r>
      <w:proofErr w:type="spellStart"/>
      <w:r>
        <w:rPr>
          <w:rStyle w:val="normaltextrun"/>
          <w:rFonts w:ascii="Arial" w:hAnsi="Arial" w:cs="Arial"/>
          <w:sz w:val="17"/>
          <w:szCs w:val="17"/>
        </w:rPr>
        <w:t>Systems</w:t>
      </w:r>
      <w:proofErr w:type="spellEnd"/>
      <w:r>
        <w:rPr>
          <w:rStyle w:val="normaltextrun"/>
          <w:rFonts w:ascii="Arial" w:hAnsi="Arial" w:cs="Arial"/>
          <w:sz w:val="17"/>
          <w:szCs w:val="17"/>
        </w:rPr>
        <w:t xml:space="preserve"> S.A.S à Guyancourt opère principalement dans les domaines de la peinture et de l’assemblage, Dürr MEGTEC à Lisses développe des technologies environnementales et fournit notamment des systèmes de purification de l’air pour les COV, les particules et autres émissions atmosphériques issues de procédés industriels. MEGTEC propose également des systèmes de revêtement pour électrodes de batterie lithium-ion. Les techniques d’équilibrage sont gérées par Schenck S.A.S. basé à Cergy Pontoise. En complément, </w:t>
      </w:r>
      <w:proofErr w:type="spellStart"/>
      <w:r>
        <w:rPr>
          <w:rStyle w:val="normaltextrun"/>
          <w:rFonts w:ascii="Arial" w:hAnsi="Arial" w:cs="Arial"/>
          <w:sz w:val="17"/>
          <w:szCs w:val="17"/>
        </w:rPr>
        <w:t>Datatechnic</w:t>
      </w:r>
      <w:proofErr w:type="spellEnd"/>
      <w:r>
        <w:rPr>
          <w:rStyle w:val="normaltextrun"/>
          <w:rFonts w:ascii="Arial" w:hAnsi="Arial" w:cs="Arial"/>
          <w:sz w:val="17"/>
          <w:szCs w:val="17"/>
        </w:rPr>
        <w:t xml:space="preserve">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Pr>
          <w:rStyle w:val="eop"/>
          <w:rFonts w:ascii="Arial" w:hAnsi="Arial" w:cs="Arial"/>
          <w:sz w:val="17"/>
          <w:szCs w:val="17"/>
        </w:rPr>
        <w:t> </w:t>
      </w:r>
    </w:p>
    <w:p w14:paraId="1A236000" w14:textId="77777777" w:rsidR="0042554C" w:rsidRDefault="0042554C" w:rsidP="0042554C">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17"/>
          <w:szCs w:val="17"/>
        </w:rPr>
        <w:t> </w:t>
      </w:r>
    </w:p>
    <w:p w14:paraId="4651495A" w14:textId="77777777" w:rsidR="004A076B" w:rsidRPr="00A77802" w:rsidRDefault="004A076B" w:rsidP="004A076B">
      <w:pPr>
        <w:spacing w:line="240" w:lineRule="auto"/>
        <w:ind w:right="27"/>
        <w:rPr>
          <w:rFonts w:cs="Arial"/>
          <w:sz w:val="18"/>
          <w:szCs w:val="18"/>
        </w:rPr>
      </w:pPr>
      <w:r w:rsidRPr="00A77802">
        <w:rPr>
          <w:rFonts w:cs="Arial"/>
          <w:iCs/>
          <w:sz w:val="18"/>
          <w:szCs w:val="18"/>
        </w:rPr>
        <w:t xml:space="preserve">Avec une solide expertise dans l’automatisation et </w:t>
      </w:r>
      <w:proofErr w:type="gramStart"/>
      <w:r w:rsidRPr="00A77802">
        <w:rPr>
          <w:rFonts w:cs="Arial"/>
          <w:iCs/>
          <w:sz w:val="18"/>
          <w:szCs w:val="18"/>
        </w:rPr>
        <w:t>la</w:t>
      </w:r>
      <w:proofErr w:type="gramEnd"/>
      <w:r w:rsidRPr="00A77802">
        <w:rPr>
          <w:rFonts w:cs="Arial"/>
          <w:iCs/>
          <w:sz w:val="18"/>
          <w:szCs w:val="18"/>
        </w:rPr>
        <w:t xml:space="preserve">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intervient dans différents secteurs tels que l’industrie automobile, l’ingénierie mécanique, les industries chimiques et pharmaceutiques, la technologie médicale et l’industrie du bois. En 2021, le groupe a réalisé un chiffre d’affaires de 3,54 Milliards d’Euros. Présent dans 33 pays, le groupe compte 18 400 salariés répartis sur 120 sites. Le </w:t>
      </w:r>
      <w:r w:rsidRPr="00A77802">
        <w:rPr>
          <w:rFonts w:cs="Arial"/>
          <w:iCs/>
          <w:sz w:val="18"/>
          <w:szCs w:val="18"/>
        </w:rPr>
        <w:lastRenderedPageBreak/>
        <w:t>groupe Dürr opère sur le marché avec les trois marques Dürr, Schenck et HOMAG et avec cinq divisions :</w:t>
      </w:r>
    </w:p>
    <w:p w14:paraId="3777CD86" w14:textId="77777777" w:rsidR="004A076B" w:rsidRPr="00A77802" w:rsidRDefault="004A076B" w:rsidP="004A076B">
      <w:pPr>
        <w:pStyle w:val="Paragraphedeliste"/>
        <w:numPr>
          <w:ilvl w:val="0"/>
          <w:numId w:val="13"/>
        </w:numPr>
        <w:tabs>
          <w:tab w:val="clear" w:pos="3572"/>
        </w:tabs>
        <w:suppressAutoHyphens w:val="0"/>
        <w:autoSpaceDN/>
        <w:spacing w:line="240" w:lineRule="auto"/>
        <w:contextualSpacing/>
        <w:textAlignment w:val="auto"/>
        <w:rPr>
          <w:rFonts w:cs="Arial"/>
          <w:sz w:val="18"/>
          <w:szCs w:val="18"/>
        </w:rPr>
      </w:pPr>
      <w:r w:rsidRPr="00A77802">
        <w:rPr>
          <w:rFonts w:cs="Arial"/>
          <w:bCs/>
          <w:iCs/>
          <w:sz w:val="18"/>
          <w:szCs w:val="18"/>
        </w:rPr>
        <w:t xml:space="preserve">Paint and Final </w:t>
      </w:r>
      <w:proofErr w:type="spellStart"/>
      <w:r w:rsidRPr="00A77802">
        <w:rPr>
          <w:rFonts w:cs="Arial"/>
          <w:bCs/>
          <w:iCs/>
          <w:sz w:val="18"/>
          <w:szCs w:val="18"/>
        </w:rPr>
        <w:t>Assembly</w:t>
      </w:r>
      <w:proofErr w:type="spellEnd"/>
      <w:r w:rsidRPr="00A77802">
        <w:rPr>
          <w:rFonts w:cs="Arial"/>
          <w:bCs/>
          <w:iCs/>
          <w:sz w:val="18"/>
          <w:szCs w:val="18"/>
        </w:rPr>
        <w:t xml:space="preserve"> </w:t>
      </w:r>
      <w:proofErr w:type="spellStart"/>
      <w:proofErr w:type="gramStart"/>
      <w:r w:rsidRPr="00A77802">
        <w:rPr>
          <w:rFonts w:cs="Arial"/>
          <w:bCs/>
          <w:iCs/>
          <w:sz w:val="18"/>
          <w:szCs w:val="18"/>
        </w:rPr>
        <w:t>Systems</w:t>
      </w:r>
      <w:proofErr w:type="spellEnd"/>
      <w:r w:rsidRPr="00A77802">
        <w:rPr>
          <w:rFonts w:cs="Arial"/>
          <w:bCs/>
          <w:iCs/>
          <w:sz w:val="18"/>
          <w:szCs w:val="18"/>
        </w:rPr>
        <w:t>:</w:t>
      </w:r>
      <w:proofErr w:type="gramEnd"/>
      <w:r w:rsidRPr="00A77802">
        <w:rPr>
          <w:rFonts w:cs="Arial"/>
          <w:iCs/>
          <w:sz w:val="18"/>
          <w:szCs w:val="18"/>
        </w:rPr>
        <w:t xml:space="preserve"> Ateliers de peinture et </w:t>
      </w:r>
      <w:r w:rsidRPr="00A77802">
        <w:rPr>
          <w:rFonts w:cs="Arial"/>
          <w:iCs/>
          <w:sz w:val="18"/>
          <w:szCs w:val="18"/>
          <w:lang w:eastAsia="de-DE"/>
        </w:rPr>
        <w:t>technologie d’assemblage</w:t>
      </w:r>
      <w:r w:rsidRPr="00A77802">
        <w:rPr>
          <w:rFonts w:cs="Arial"/>
          <w:iCs/>
          <w:sz w:val="18"/>
          <w:szCs w:val="18"/>
        </w:rPr>
        <w:t xml:space="preserve">, </w:t>
      </w:r>
      <w:r w:rsidRPr="00A77802">
        <w:rPr>
          <w:rFonts w:cs="Arial"/>
          <w:sz w:val="18"/>
          <w:szCs w:val="18"/>
        </w:rPr>
        <w:t>de test et de remplissage de fluides</w:t>
      </w:r>
      <w:r w:rsidRPr="00A77802">
        <w:rPr>
          <w:rFonts w:cs="Arial"/>
          <w:iCs/>
          <w:sz w:val="18"/>
          <w:szCs w:val="18"/>
        </w:rPr>
        <w:t xml:space="preserve"> pour l’industrie automobile, systèmes d'assemblage et de test pour les dispositifs médicaux</w:t>
      </w:r>
    </w:p>
    <w:p w14:paraId="0A1460A1" w14:textId="77777777" w:rsidR="004A076B" w:rsidRPr="00A77802" w:rsidRDefault="004A076B" w:rsidP="004A076B">
      <w:pPr>
        <w:pStyle w:val="Paragraphedeliste"/>
        <w:numPr>
          <w:ilvl w:val="0"/>
          <w:numId w:val="13"/>
        </w:numPr>
        <w:tabs>
          <w:tab w:val="clear" w:pos="3572"/>
        </w:tabs>
        <w:suppressAutoHyphens w:val="0"/>
        <w:autoSpaceDN/>
        <w:spacing w:line="240" w:lineRule="auto"/>
        <w:contextualSpacing/>
        <w:textAlignment w:val="auto"/>
        <w:rPr>
          <w:rFonts w:cs="Arial"/>
          <w:sz w:val="18"/>
          <w:szCs w:val="18"/>
        </w:rPr>
      </w:pPr>
      <w:r w:rsidRPr="00A77802">
        <w:rPr>
          <w:rFonts w:cs="Arial"/>
          <w:bCs/>
          <w:iCs/>
          <w:sz w:val="18"/>
          <w:szCs w:val="18"/>
        </w:rPr>
        <w:t xml:space="preserve">Application </w:t>
      </w:r>
      <w:proofErr w:type="spellStart"/>
      <w:proofErr w:type="gramStart"/>
      <w:r w:rsidRPr="00A77802">
        <w:rPr>
          <w:rFonts w:cs="Arial"/>
          <w:bCs/>
          <w:iCs/>
          <w:sz w:val="18"/>
          <w:szCs w:val="18"/>
        </w:rPr>
        <w:t>Technology</w:t>
      </w:r>
      <w:proofErr w:type="spellEnd"/>
      <w:r w:rsidRPr="00A77802">
        <w:rPr>
          <w:rFonts w:cs="Arial"/>
          <w:bCs/>
          <w:iCs/>
          <w:sz w:val="18"/>
          <w:szCs w:val="18"/>
        </w:rPr>
        <w:t>:</w:t>
      </w:r>
      <w:proofErr w:type="gramEnd"/>
      <w:r w:rsidRPr="00A77802">
        <w:rPr>
          <w:rFonts w:cs="Arial"/>
          <w:bCs/>
          <w:iCs/>
          <w:sz w:val="18"/>
          <w:szCs w:val="18"/>
        </w:rPr>
        <w:t xml:space="preserve"> </w:t>
      </w:r>
      <w:r w:rsidRPr="00A77802">
        <w:rPr>
          <w:rFonts w:cs="Arial"/>
          <w:iCs/>
          <w:sz w:val="18"/>
          <w:szCs w:val="18"/>
        </w:rPr>
        <w:t xml:space="preserve">Technologies robotiques pour l’application automatique de peintures ainsi que de produits d’étanchéité ou d‘adhésifs </w:t>
      </w:r>
    </w:p>
    <w:p w14:paraId="4ACBB6E3" w14:textId="3EAEAC05" w:rsidR="004A076B" w:rsidRPr="00A77802" w:rsidRDefault="004A076B" w:rsidP="004A076B">
      <w:pPr>
        <w:pStyle w:val="Paragraphedeliste"/>
        <w:numPr>
          <w:ilvl w:val="0"/>
          <w:numId w:val="13"/>
        </w:numPr>
        <w:tabs>
          <w:tab w:val="clear" w:pos="3572"/>
        </w:tabs>
        <w:suppressAutoHyphens w:val="0"/>
        <w:autoSpaceDE w:val="0"/>
        <w:spacing w:before="40" w:after="40" w:line="240" w:lineRule="auto"/>
        <w:contextualSpacing/>
        <w:textAlignment w:val="auto"/>
        <w:rPr>
          <w:rFonts w:cs="Arial"/>
          <w:sz w:val="18"/>
          <w:szCs w:val="18"/>
          <w:lang w:eastAsia="de-DE"/>
        </w:rPr>
      </w:pPr>
      <w:r w:rsidRPr="00A77802">
        <w:rPr>
          <w:rFonts w:cs="Arial"/>
          <w:bCs/>
          <w:iCs/>
          <w:sz w:val="18"/>
          <w:szCs w:val="18"/>
        </w:rPr>
        <w:t xml:space="preserve">Clean </w:t>
      </w:r>
      <w:proofErr w:type="spellStart"/>
      <w:r w:rsidRPr="00A77802">
        <w:rPr>
          <w:rFonts w:cs="Arial"/>
          <w:bCs/>
          <w:iCs/>
          <w:sz w:val="18"/>
          <w:szCs w:val="18"/>
        </w:rPr>
        <w:t>Technology</w:t>
      </w:r>
      <w:proofErr w:type="spellEnd"/>
      <w:r w:rsidRPr="00A77802">
        <w:rPr>
          <w:rFonts w:cs="Arial"/>
          <w:bCs/>
          <w:iCs/>
          <w:sz w:val="18"/>
          <w:szCs w:val="18"/>
        </w:rPr>
        <w:t xml:space="preserve"> </w:t>
      </w:r>
      <w:proofErr w:type="spellStart"/>
      <w:proofErr w:type="gramStart"/>
      <w:r w:rsidRPr="00A77802">
        <w:rPr>
          <w:rFonts w:cs="Arial"/>
          <w:bCs/>
          <w:iCs/>
          <w:sz w:val="18"/>
          <w:szCs w:val="18"/>
        </w:rPr>
        <w:t>Systems</w:t>
      </w:r>
      <w:proofErr w:type="spellEnd"/>
      <w:r w:rsidRPr="00A77802">
        <w:rPr>
          <w:rFonts w:cs="Arial"/>
          <w:iCs/>
          <w:sz w:val="18"/>
          <w:szCs w:val="18"/>
        </w:rPr>
        <w:t>:</w:t>
      </w:r>
      <w:proofErr w:type="gramEnd"/>
      <w:r w:rsidRPr="00A77802">
        <w:rPr>
          <w:rFonts w:cs="Arial"/>
          <w:iCs/>
          <w:sz w:val="18"/>
          <w:szCs w:val="18"/>
        </w:rPr>
        <w:t xml:space="preserve"> </w:t>
      </w:r>
      <w:r w:rsidR="00A33DF2">
        <w:rPr>
          <w:rFonts w:cs="Arial"/>
          <w:iCs/>
          <w:sz w:val="18"/>
          <w:szCs w:val="18"/>
        </w:rPr>
        <w:t>I</w:t>
      </w:r>
      <w:r w:rsidRPr="00A77802">
        <w:rPr>
          <w:rFonts w:cs="Arial"/>
          <w:iCs/>
          <w:sz w:val="18"/>
          <w:szCs w:val="18"/>
        </w:rPr>
        <w:t>nstallations pour le traitement des effluents gazeux, systèmes antibruit et équipements pour dépôt de revêtements sur batterie lithium-ion</w:t>
      </w:r>
    </w:p>
    <w:p w14:paraId="0433F75D" w14:textId="77777777" w:rsidR="004A076B" w:rsidRPr="00A77802" w:rsidRDefault="004A076B" w:rsidP="004A076B">
      <w:pPr>
        <w:pStyle w:val="Paragraphedeliste"/>
        <w:numPr>
          <w:ilvl w:val="0"/>
          <w:numId w:val="13"/>
        </w:numPr>
        <w:tabs>
          <w:tab w:val="clear" w:pos="3572"/>
        </w:tabs>
        <w:suppressAutoHyphens w:val="0"/>
        <w:autoSpaceDN/>
        <w:spacing w:line="240" w:lineRule="auto"/>
        <w:ind w:right="27"/>
        <w:contextualSpacing/>
        <w:textAlignment w:val="auto"/>
        <w:rPr>
          <w:rFonts w:cs="Arial"/>
          <w:sz w:val="18"/>
          <w:szCs w:val="18"/>
        </w:rPr>
      </w:pPr>
      <w:proofErr w:type="spellStart"/>
      <w:r w:rsidRPr="00A77802">
        <w:rPr>
          <w:rFonts w:cs="Arial"/>
          <w:bCs/>
          <w:iCs/>
          <w:sz w:val="18"/>
          <w:szCs w:val="18"/>
        </w:rPr>
        <w:t>Measuring</w:t>
      </w:r>
      <w:proofErr w:type="spellEnd"/>
      <w:r w:rsidRPr="00A77802">
        <w:rPr>
          <w:rFonts w:cs="Arial"/>
          <w:bCs/>
          <w:iCs/>
          <w:sz w:val="18"/>
          <w:szCs w:val="18"/>
        </w:rPr>
        <w:t xml:space="preserve"> and Process </w:t>
      </w:r>
      <w:proofErr w:type="spellStart"/>
      <w:proofErr w:type="gramStart"/>
      <w:r w:rsidRPr="00A77802">
        <w:rPr>
          <w:rFonts w:cs="Arial"/>
          <w:bCs/>
          <w:iCs/>
          <w:sz w:val="18"/>
          <w:szCs w:val="18"/>
        </w:rPr>
        <w:t>Systems</w:t>
      </w:r>
      <w:proofErr w:type="spellEnd"/>
      <w:r w:rsidRPr="00A77802">
        <w:rPr>
          <w:rFonts w:cs="Arial"/>
          <w:bCs/>
          <w:iCs/>
          <w:sz w:val="18"/>
          <w:szCs w:val="18"/>
        </w:rPr>
        <w:t>:</w:t>
      </w:r>
      <w:proofErr w:type="gramEnd"/>
      <w:r w:rsidRPr="00A77802">
        <w:rPr>
          <w:rFonts w:cs="Arial"/>
          <w:bCs/>
          <w:iCs/>
          <w:sz w:val="18"/>
          <w:szCs w:val="18"/>
        </w:rPr>
        <w:t xml:space="preserve"> </w:t>
      </w:r>
      <w:r w:rsidRPr="00A77802">
        <w:rPr>
          <w:rFonts w:cs="Arial"/>
          <w:sz w:val="18"/>
          <w:szCs w:val="18"/>
        </w:rPr>
        <w:t>Systèmes d'équilibrage et technologie de diagnostic</w:t>
      </w:r>
    </w:p>
    <w:p w14:paraId="58A5568B" w14:textId="77777777" w:rsidR="004A076B" w:rsidRPr="00A77802" w:rsidRDefault="004A076B" w:rsidP="004A076B">
      <w:pPr>
        <w:pStyle w:val="Paragraphedeliste"/>
        <w:numPr>
          <w:ilvl w:val="0"/>
          <w:numId w:val="13"/>
        </w:numPr>
        <w:tabs>
          <w:tab w:val="clear" w:pos="3572"/>
        </w:tabs>
        <w:suppressAutoHyphens w:val="0"/>
        <w:autoSpaceDN/>
        <w:spacing w:line="240" w:lineRule="auto"/>
        <w:ind w:right="281"/>
        <w:contextualSpacing/>
        <w:textAlignment w:val="auto"/>
        <w:rPr>
          <w:rFonts w:eastAsia="MS Mincho" w:cs="Arial"/>
          <w:iCs/>
          <w:sz w:val="18"/>
          <w:szCs w:val="18"/>
          <w:lang w:eastAsia="ja-JP"/>
        </w:rPr>
      </w:pPr>
      <w:proofErr w:type="spellStart"/>
      <w:r w:rsidRPr="00A77802">
        <w:rPr>
          <w:rFonts w:cs="Arial"/>
          <w:bCs/>
          <w:iCs/>
          <w:sz w:val="18"/>
          <w:szCs w:val="18"/>
        </w:rPr>
        <w:t>Woodworking</w:t>
      </w:r>
      <w:proofErr w:type="spellEnd"/>
      <w:r w:rsidRPr="00A77802">
        <w:rPr>
          <w:rFonts w:cs="Arial"/>
          <w:bCs/>
          <w:iCs/>
          <w:sz w:val="18"/>
          <w:szCs w:val="18"/>
        </w:rPr>
        <w:t xml:space="preserve"> </w:t>
      </w:r>
      <w:proofErr w:type="spellStart"/>
      <w:r w:rsidRPr="00A77802">
        <w:rPr>
          <w:rFonts w:cs="Arial"/>
          <w:bCs/>
          <w:iCs/>
          <w:sz w:val="18"/>
          <w:szCs w:val="18"/>
        </w:rPr>
        <w:t>Machinery</w:t>
      </w:r>
      <w:proofErr w:type="spellEnd"/>
      <w:r w:rsidRPr="00A77802">
        <w:rPr>
          <w:rFonts w:cs="Arial"/>
          <w:bCs/>
          <w:iCs/>
          <w:sz w:val="18"/>
          <w:szCs w:val="18"/>
        </w:rPr>
        <w:t xml:space="preserve"> and </w:t>
      </w:r>
      <w:proofErr w:type="spellStart"/>
      <w:proofErr w:type="gramStart"/>
      <w:r w:rsidRPr="00A77802">
        <w:rPr>
          <w:rFonts w:cs="Arial"/>
          <w:bCs/>
          <w:iCs/>
          <w:sz w:val="18"/>
          <w:szCs w:val="18"/>
        </w:rPr>
        <w:t>Systems</w:t>
      </w:r>
      <w:proofErr w:type="spellEnd"/>
      <w:r w:rsidRPr="00A77802">
        <w:rPr>
          <w:rFonts w:cs="Arial"/>
          <w:bCs/>
          <w:iCs/>
          <w:sz w:val="18"/>
          <w:szCs w:val="18"/>
        </w:rPr>
        <w:t>:</w:t>
      </w:r>
      <w:proofErr w:type="gramEnd"/>
      <w:r w:rsidRPr="00A77802">
        <w:rPr>
          <w:rFonts w:cs="Arial"/>
          <w:iCs/>
          <w:sz w:val="18"/>
          <w:szCs w:val="18"/>
        </w:rPr>
        <w:t xml:space="preserve"> Machines et systèmes pour l’industrie de transformation du bois</w:t>
      </w:r>
    </w:p>
    <w:p w14:paraId="59F5EF55" w14:textId="77777777" w:rsidR="004A076B" w:rsidRPr="00A77802" w:rsidRDefault="004A076B" w:rsidP="004A076B">
      <w:pPr>
        <w:spacing w:line="240" w:lineRule="auto"/>
        <w:ind w:right="281"/>
        <w:rPr>
          <w:rFonts w:eastAsia="MS Mincho" w:cs="Arial"/>
          <w:iCs/>
          <w:sz w:val="18"/>
          <w:szCs w:val="18"/>
          <w:lang w:eastAsia="ja-JP"/>
        </w:rPr>
      </w:pPr>
    </w:p>
    <w:p w14:paraId="0A12080F" w14:textId="77777777" w:rsidR="0042554C" w:rsidRDefault="0042554C" w:rsidP="0042554C">
      <w:pPr>
        <w:pStyle w:val="paragraph"/>
        <w:spacing w:before="0" w:beforeAutospacing="0" w:after="0" w:afterAutospacing="0"/>
        <w:ind w:right="270"/>
        <w:jc w:val="both"/>
        <w:textAlignment w:val="baseline"/>
        <w:rPr>
          <w:rFonts w:ascii="Segoe UI" w:hAnsi="Segoe UI" w:cs="Segoe UI"/>
          <w:color w:val="000000"/>
          <w:sz w:val="18"/>
          <w:szCs w:val="18"/>
        </w:rPr>
      </w:pPr>
      <w:r>
        <w:rPr>
          <w:rStyle w:val="eop"/>
          <w:rFonts w:ascii="Arial" w:hAnsi="Arial" w:cs="Arial"/>
          <w:sz w:val="17"/>
          <w:szCs w:val="17"/>
        </w:rPr>
        <w:t> </w:t>
      </w:r>
    </w:p>
    <w:p w14:paraId="70CBD9F3" w14:textId="77777777" w:rsidR="0042554C" w:rsidRDefault="0042554C" w:rsidP="0042554C">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17"/>
          <w:szCs w:val="17"/>
        </w:rPr>
        <w:t> </w:t>
      </w:r>
    </w:p>
    <w:p w14:paraId="57752973" w14:textId="77777777" w:rsidR="0042554C" w:rsidRDefault="0042554C" w:rsidP="0042554C">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19"/>
          <w:szCs w:val="19"/>
        </w:rPr>
        <w:t> </w:t>
      </w:r>
    </w:p>
    <w:p w14:paraId="44C40974" w14:textId="77777777" w:rsidR="0042554C" w:rsidRPr="003C1B45" w:rsidRDefault="0042554C" w:rsidP="0042554C">
      <w:pPr>
        <w:pStyle w:val="paragraph"/>
        <w:spacing w:before="0" w:beforeAutospacing="0" w:after="0" w:afterAutospacing="0"/>
        <w:jc w:val="both"/>
        <w:textAlignment w:val="baseline"/>
        <w:rPr>
          <w:rFonts w:ascii="Segoe UI" w:hAnsi="Segoe UI" w:cs="Segoe UI"/>
          <w:color w:val="000000"/>
          <w:sz w:val="18"/>
          <w:szCs w:val="18"/>
        </w:rPr>
      </w:pPr>
      <w:r w:rsidRPr="003C1B45">
        <w:rPr>
          <w:rStyle w:val="normaltextrun"/>
          <w:rFonts w:ascii="Arial" w:hAnsi="Arial" w:cs="Arial"/>
          <w:b/>
          <w:bCs/>
          <w:color w:val="000000"/>
          <w:sz w:val="19"/>
          <w:szCs w:val="19"/>
        </w:rPr>
        <w:t>Contact</w:t>
      </w:r>
      <w:r w:rsidRPr="003C1B45">
        <w:rPr>
          <w:rStyle w:val="eop"/>
          <w:rFonts w:ascii="Arial" w:hAnsi="Arial" w:cs="Arial"/>
          <w:sz w:val="19"/>
          <w:szCs w:val="19"/>
        </w:rPr>
        <w:t> </w:t>
      </w:r>
    </w:p>
    <w:p w14:paraId="2FAB7777" w14:textId="77777777" w:rsidR="0042554C" w:rsidRPr="003C1B45" w:rsidRDefault="0042554C" w:rsidP="0042554C">
      <w:pPr>
        <w:pStyle w:val="paragraph"/>
        <w:spacing w:before="0" w:beforeAutospacing="0" w:after="0" w:afterAutospacing="0"/>
        <w:jc w:val="both"/>
        <w:textAlignment w:val="baseline"/>
        <w:rPr>
          <w:rFonts w:ascii="Segoe UI" w:hAnsi="Segoe UI" w:cs="Segoe UI"/>
          <w:color w:val="000000"/>
          <w:sz w:val="18"/>
          <w:szCs w:val="18"/>
        </w:rPr>
      </w:pPr>
      <w:r w:rsidRPr="003C1B45">
        <w:rPr>
          <w:rStyle w:val="normaltextrun"/>
          <w:rFonts w:ascii="Arial" w:hAnsi="Arial" w:cs="Arial"/>
          <w:sz w:val="19"/>
          <w:szCs w:val="19"/>
        </w:rPr>
        <w:t xml:space="preserve">Dürr </w:t>
      </w:r>
      <w:proofErr w:type="spellStart"/>
      <w:r w:rsidRPr="003C1B45">
        <w:rPr>
          <w:rStyle w:val="normaltextrun"/>
          <w:rFonts w:ascii="Arial" w:hAnsi="Arial" w:cs="Arial"/>
          <w:sz w:val="19"/>
          <w:szCs w:val="19"/>
        </w:rPr>
        <w:t>Systems</w:t>
      </w:r>
      <w:proofErr w:type="spellEnd"/>
      <w:r w:rsidRPr="003C1B45">
        <w:rPr>
          <w:rStyle w:val="normaltextrun"/>
          <w:rFonts w:ascii="Arial" w:hAnsi="Arial" w:cs="Arial"/>
          <w:sz w:val="19"/>
          <w:szCs w:val="19"/>
        </w:rPr>
        <w:t xml:space="preserve"> France</w:t>
      </w:r>
      <w:r w:rsidRPr="003C1B45">
        <w:rPr>
          <w:rStyle w:val="eop"/>
          <w:rFonts w:ascii="Arial" w:hAnsi="Arial" w:cs="Arial"/>
          <w:sz w:val="19"/>
          <w:szCs w:val="19"/>
        </w:rPr>
        <w:t> </w:t>
      </w:r>
    </w:p>
    <w:p w14:paraId="6012DF47" w14:textId="4CD1539E" w:rsidR="0042554C" w:rsidRPr="003C1B45" w:rsidRDefault="00757677" w:rsidP="0042554C">
      <w:pPr>
        <w:pStyle w:val="paragraph"/>
        <w:spacing w:before="0" w:beforeAutospacing="0" w:after="0" w:afterAutospacing="0"/>
        <w:jc w:val="both"/>
        <w:textAlignment w:val="baseline"/>
        <w:rPr>
          <w:rFonts w:ascii="Segoe UI" w:hAnsi="Segoe UI" w:cs="Segoe UI"/>
          <w:sz w:val="18"/>
          <w:szCs w:val="18"/>
        </w:rPr>
      </w:pPr>
      <w:r w:rsidRPr="003C1B45">
        <w:rPr>
          <w:rStyle w:val="eop"/>
          <w:rFonts w:ascii="Arial" w:hAnsi="Arial" w:cs="Arial"/>
          <w:sz w:val="19"/>
          <w:szCs w:val="19"/>
        </w:rPr>
        <w:t xml:space="preserve">Yvon Le </w:t>
      </w:r>
      <w:proofErr w:type="spellStart"/>
      <w:r w:rsidRPr="003C1B45">
        <w:rPr>
          <w:rStyle w:val="eop"/>
          <w:rFonts w:ascii="Arial" w:hAnsi="Arial" w:cs="Arial"/>
          <w:sz w:val="19"/>
          <w:szCs w:val="19"/>
        </w:rPr>
        <w:t>Noan</w:t>
      </w:r>
      <w:proofErr w:type="spellEnd"/>
    </w:p>
    <w:p w14:paraId="4F0C98D5" w14:textId="1581AE8A" w:rsidR="0042554C" w:rsidRPr="008B0E1B" w:rsidRDefault="0042554C" w:rsidP="0042554C">
      <w:pPr>
        <w:pStyle w:val="paragraph"/>
        <w:spacing w:before="0" w:beforeAutospacing="0" w:after="0" w:afterAutospacing="0"/>
        <w:jc w:val="both"/>
        <w:textAlignment w:val="baseline"/>
        <w:rPr>
          <w:rFonts w:ascii="Segoe UI" w:hAnsi="Segoe UI" w:cs="Segoe UI"/>
          <w:color w:val="000000"/>
          <w:sz w:val="18"/>
          <w:szCs w:val="18"/>
          <w:lang w:val="en-US"/>
        </w:rPr>
      </w:pPr>
      <w:r>
        <w:rPr>
          <w:rStyle w:val="normaltextrun"/>
          <w:rFonts w:ascii="Arial" w:hAnsi="Arial" w:cs="Arial"/>
          <w:sz w:val="19"/>
          <w:szCs w:val="19"/>
          <w:lang w:val="en-US"/>
        </w:rPr>
        <w:t xml:space="preserve">Director </w:t>
      </w:r>
      <w:r w:rsidR="00757677" w:rsidRPr="00F14620">
        <w:rPr>
          <w:rStyle w:val="normaltextrun"/>
          <w:rFonts w:ascii="Arial" w:hAnsi="Arial" w:cs="Arial"/>
          <w:sz w:val="19"/>
          <w:szCs w:val="19"/>
          <w:lang w:val="en-US"/>
        </w:rPr>
        <w:t xml:space="preserve">PFS </w:t>
      </w:r>
      <w:r>
        <w:rPr>
          <w:rStyle w:val="normaltextrun"/>
          <w:rFonts w:ascii="Arial" w:hAnsi="Arial" w:cs="Arial"/>
          <w:sz w:val="19"/>
          <w:szCs w:val="19"/>
          <w:lang w:val="en-US"/>
        </w:rPr>
        <w:t>Sales and Marketing</w:t>
      </w:r>
      <w:r w:rsidRPr="008B0E1B">
        <w:rPr>
          <w:rStyle w:val="eop"/>
          <w:rFonts w:ascii="Arial" w:hAnsi="Arial" w:cs="Arial"/>
          <w:sz w:val="19"/>
          <w:szCs w:val="19"/>
          <w:lang w:val="en-US"/>
        </w:rPr>
        <w:t> </w:t>
      </w:r>
    </w:p>
    <w:p w14:paraId="31500EC1" w14:textId="174D8B9B" w:rsidR="0042554C" w:rsidRPr="003C1B45" w:rsidRDefault="0042554C" w:rsidP="0042554C">
      <w:pPr>
        <w:pStyle w:val="paragraph"/>
        <w:spacing w:before="0" w:beforeAutospacing="0" w:after="0" w:afterAutospacing="0"/>
        <w:jc w:val="both"/>
        <w:textAlignment w:val="baseline"/>
        <w:rPr>
          <w:rFonts w:ascii="Segoe UI" w:hAnsi="Segoe UI" w:cs="Segoe UI"/>
          <w:sz w:val="18"/>
          <w:szCs w:val="18"/>
          <w:lang w:val="en-GB"/>
        </w:rPr>
      </w:pPr>
      <w:r w:rsidRPr="003C1B45">
        <w:rPr>
          <w:rStyle w:val="normaltextrun"/>
          <w:rFonts w:ascii="Arial" w:hAnsi="Arial" w:cs="Arial"/>
          <w:sz w:val="19"/>
          <w:szCs w:val="19"/>
          <w:lang w:val="en-GB"/>
        </w:rPr>
        <w:t xml:space="preserve">Phone: +33 (0) 6 83 84 33 </w:t>
      </w:r>
      <w:r w:rsidR="00757677" w:rsidRPr="003C1B45">
        <w:rPr>
          <w:rStyle w:val="eop"/>
          <w:rFonts w:ascii="Arial" w:hAnsi="Arial" w:cs="Arial"/>
          <w:sz w:val="19"/>
          <w:szCs w:val="19"/>
          <w:lang w:val="en-GB"/>
        </w:rPr>
        <w:t>77</w:t>
      </w:r>
    </w:p>
    <w:p w14:paraId="6752C0C0" w14:textId="14F176FA" w:rsidR="0042554C" w:rsidRPr="003C1B45" w:rsidRDefault="0042554C" w:rsidP="0042554C">
      <w:pPr>
        <w:pStyle w:val="paragraph"/>
        <w:spacing w:before="0" w:beforeAutospacing="0" w:after="0" w:afterAutospacing="0"/>
        <w:jc w:val="both"/>
        <w:textAlignment w:val="baseline"/>
        <w:rPr>
          <w:rFonts w:ascii="Segoe UI" w:hAnsi="Segoe UI" w:cs="Segoe UI"/>
          <w:sz w:val="18"/>
          <w:szCs w:val="18"/>
          <w:lang w:val="en-GB"/>
        </w:rPr>
      </w:pPr>
      <w:r>
        <w:rPr>
          <w:rStyle w:val="normaltextrun"/>
          <w:rFonts w:ascii="Arial" w:hAnsi="Arial" w:cs="Arial"/>
          <w:sz w:val="19"/>
          <w:szCs w:val="19"/>
          <w:lang w:val="it-IT"/>
        </w:rPr>
        <w:t>E-mail:</w:t>
      </w:r>
      <w:r w:rsidRPr="003C1B45">
        <w:rPr>
          <w:rStyle w:val="eop"/>
          <w:rFonts w:ascii="Arial" w:hAnsi="Arial" w:cs="Arial"/>
          <w:color w:val="FF0000"/>
          <w:sz w:val="19"/>
          <w:szCs w:val="19"/>
          <w:lang w:val="en-GB"/>
        </w:rPr>
        <w:t> </w:t>
      </w:r>
      <w:r w:rsidR="00757677" w:rsidRPr="003C1B45">
        <w:rPr>
          <w:rStyle w:val="eop"/>
          <w:rFonts w:ascii="Arial" w:hAnsi="Arial" w:cs="Arial"/>
          <w:sz w:val="19"/>
          <w:szCs w:val="19"/>
          <w:lang w:val="en-GB"/>
        </w:rPr>
        <w:t>yvon.lenoan@durr.com</w:t>
      </w:r>
    </w:p>
    <w:p w14:paraId="6CB98041" w14:textId="77777777" w:rsidR="0042554C" w:rsidRDefault="00C22639" w:rsidP="0042554C">
      <w:pPr>
        <w:pStyle w:val="paragraph"/>
        <w:spacing w:before="0" w:beforeAutospacing="0" w:after="0" w:afterAutospacing="0"/>
        <w:ind w:right="15"/>
        <w:jc w:val="both"/>
        <w:textAlignment w:val="baseline"/>
        <w:rPr>
          <w:rFonts w:ascii="Segoe UI" w:hAnsi="Segoe UI" w:cs="Segoe UI"/>
          <w:color w:val="000000"/>
          <w:sz w:val="18"/>
          <w:szCs w:val="18"/>
        </w:rPr>
      </w:pPr>
      <w:hyperlink r:id="rId12" w:tgtFrame="_blank" w:history="1">
        <w:r w:rsidR="0042554C">
          <w:rPr>
            <w:rStyle w:val="normaltextrun"/>
            <w:rFonts w:ascii="Arial" w:hAnsi="Arial" w:cs="Arial"/>
            <w:sz w:val="19"/>
            <w:szCs w:val="19"/>
            <w:u w:val="single"/>
          </w:rPr>
          <w:t>www.durr.com</w:t>
        </w:r>
      </w:hyperlink>
      <w:r w:rsidR="0042554C">
        <w:rPr>
          <w:rStyle w:val="eop"/>
          <w:rFonts w:ascii="Arial" w:hAnsi="Arial" w:cs="Arial"/>
          <w:sz w:val="19"/>
          <w:szCs w:val="19"/>
        </w:rPr>
        <w:t> </w:t>
      </w:r>
    </w:p>
    <w:p w14:paraId="237A3D25" w14:textId="77777777" w:rsidR="0042554C" w:rsidRDefault="0042554C" w:rsidP="0042554C">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22"/>
          <w:szCs w:val="22"/>
        </w:rPr>
        <w:t> </w:t>
      </w:r>
    </w:p>
    <w:p w14:paraId="23886DEA" w14:textId="77777777" w:rsidR="0042554C" w:rsidRDefault="0042554C" w:rsidP="0042554C">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22"/>
          <w:szCs w:val="22"/>
        </w:rPr>
        <w:t> </w:t>
      </w:r>
    </w:p>
    <w:p w14:paraId="43ED69B2" w14:textId="77777777" w:rsidR="0042554C" w:rsidRDefault="0042554C" w:rsidP="0042554C">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18"/>
          <w:szCs w:val="18"/>
        </w:rPr>
        <w:t> </w:t>
      </w:r>
    </w:p>
    <w:p w14:paraId="69B78E95" w14:textId="77777777" w:rsidR="00AB4BA9" w:rsidRDefault="00AB4BA9" w:rsidP="66E67A22">
      <w:pPr>
        <w:tabs>
          <w:tab w:val="clear" w:pos="3572"/>
        </w:tabs>
        <w:spacing w:line="240" w:lineRule="auto"/>
        <w:rPr>
          <w:sz w:val="18"/>
          <w:szCs w:val="18"/>
        </w:rPr>
      </w:pPr>
    </w:p>
    <w:sectPr w:rsidR="00AB4BA9" w:rsidSect="00866DCE">
      <w:headerReference w:type="default" r:id="rId13"/>
      <w:footerReference w:type="default" r:id="rId14"/>
      <w:headerReference w:type="first" r:id="rId15"/>
      <w:footerReference w:type="first" r:id="rId16"/>
      <w:pgSz w:w="11900" w:h="16840"/>
      <w:pgMar w:top="3515" w:right="2402" w:bottom="1701" w:left="1361" w:header="794" w:footer="83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2C6D" w14:textId="77777777" w:rsidR="00BC2772" w:rsidRDefault="00BC2772">
      <w:pPr>
        <w:spacing w:line="240" w:lineRule="auto"/>
      </w:pPr>
      <w:r>
        <w:separator/>
      </w:r>
    </w:p>
  </w:endnote>
  <w:endnote w:type="continuationSeparator" w:id="0">
    <w:p w14:paraId="2EB87AB6" w14:textId="77777777" w:rsidR="00BC2772" w:rsidRDefault="00BC2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A6C3" w14:textId="76BDCF12" w:rsidR="00642DCC" w:rsidRPr="004D3702" w:rsidRDefault="00642DCC">
    <w:pPr>
      <w:pStyle w:val="Pieddepage"/>
      <w:rPr>
        <w:rFonts w:asciiTheme="minorHAnsi" w:eastAsiaTheme="minorHAnsi" w:hAnsiTheme="minorHAnsi"/>
        <w:noProof/>
      </w:rPr>
    </w:pPr>
    <w:r>
      <w:rPr>
        <w:rFonts w:asciiTheme="minorHAnsi" w:hAnsiTheme="minorHAnsi"/>
      </w:rPr>
      <w:t>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BFC5" w14:textId="4D3E613C" w:rsidR="00642DCC" w:rsidRDefault="00642DCC">
    <w:pPr>
      <w:pStyle w:val="En-tte"/>
    </w:pPr>
    <w:r>
      <w:rPr>
        <w:rFonts w:asciiTheme="minorHAnsi" w:hAnsiTheme="minorHAnsi"/>
      </w:rPr>
      <w:t>1/4</w:t>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80685" w14:textId="77777777" w:rsidR="00BC2772" w:rsidRDefault="00BC2772">
      <w:pPr>
        <w:spacing w:line="240" w:lineRule="auto"/>
      </w:pPr>
      <w:r>
        <w:separator/>
      </w:r>
    </w:p>
  </w:footnote>
  <w:footnote w:type="continuationSeparator" w:id="0">
    <w:p w14:paraId="3E0602B2" w14:textId="77777777" w:rsidR="00BC2772" w:rsidRDefault="00BC27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17E" w14:textId="77777777" w:rsidR="00642DCC" w:rsidRDefault="00642DCC">
    <w:pPr>
      <w:pStyle w:val="En-tte"/>
    </w:pPr>
    <w:r>
      <w:rPr>
        <w:noProof/>
        <w:lang w:val="de-DE" w:eastAsia="zh-CN"/>
      </w:rPr>
      <mc:AlternateContent>
        <mc:Choice Requires="wps">
          <w:drawing>
            <wp:anchor distT="0" distB="0" distL="114300" distR="114300" simplePos="0" relativeHeight="251660288" behindDoc="1" locked="0" layoutInCell="1" allowOverlap="1" wp14:anchorId="683580B2" wp14:editId="679724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6D83A119" w14:textId="77777777" w:rsidR="00642DCC" w:rsidRPr="00193035" w:rsidRDefault="00642DCC">
                          <w:pPr>
                            <w:pStyle w:val="Kontaktdaten"/>
                            <w:rPr>
                              <w:lang w:val="de-DE"/>
                            </w:rPr>
                          </w:pPr>
                          <w:r w:rsidRPr="00193035">
                            <w:rPr>
                              <w:rStyle w:val="Fettung"/>
                              <w:lang w:val="de-DE"/>
                            </w:rPr>
                            <w:t>Dürr Systems AG</w:t>
                          </w:r>
                        </w:p>
                        <w:p w14:paraId="6DC82222" w14:textId="77777777" w:rsidR="00642DCC" w:rsidRPr="00193035" w:rsidRDefault="00642DCC">
                          <w:pPr>
                            <w:pStyle w:val="Kontaktdaten"/>
                            <w:rPr>
                              <w:lang w:val="de-DE"/>
                            </w:rPr>
                          </w:pPr>
                          <w:r w:rsidRPr="00193035">
                            <w:rPr>
                              <w:lang w:val="de-DE"/>
                            </w:rPr>
                            <w:t>Carl-Benz-Str. 34</w:t>
                          </w:r>
                        </w:p>
                        <w:p w14:paraId="31D25B7A" w14:textId="77777777" w:rsidR="00642DCC" w:rsidRPr="00193035" w:rsidRDefault="00642DCC">
                          <w:pPr>
                            <w:pStyle w:val="Kontaktdaten"/>
                            <w:rPr>
                              <w:lang w:val="de-DE"/>
                            </w:rPr>
                          </w:pPr>
                          <w:r w:rsidRPr="00193035">
                            <w:rPr>
                              <w:lang w:val="de-DE"/>
                            </w:rPr>
                            <w:t>74321 Bietigheim-Bissingen</w:t>
                          </w:r>
                        </w:p>
                        <w:p w14:paraId="6E0C2B2A" w14:textId="77777777" w:rsidR="00642DCC" w:rsidRPr="00AE31A3" w:rsidRDefault="00642DCC">
                          <w:pPr>
                            <w:pStyle w:val="Kontaktdaten"/>
                            <w:rPr>
                              <w:lang w:val="de-DE"/>
                            </w:rPr>
                          </w:pPr>
                        </w:p>
                        <w:p w14:paraId="63E0CDE9" w14:textId="77777777" w:rsidR="00642DCC" w:rsidRPr="00193035" w:rsidRDefault="00642DCC">
                          <w:pPr>
                            <w:pStyle w:val="Kontaktdaten"/>
                            <w:rPr>
                              <w:lang w:val="de-DE"/>
                            </w:rPr>
                          </w:pPr>
                          <w:proofErr w:type="spellStart"/>
                          <w:r w:rsidRPr="00193035">
                            <w:rPr>
                              <w:lang w:val="de-DE"/>
                            </w:rPr>
                            <w:t>Tél</w:t>
                          </w:r>
                          <w:proofErr w:type="spellEnd"/>
                          <w:proofErr w:type="gramStart"/>
                          <w:r w:rsidRPr="00193035">
                            <w:rPr>
                              <w:lang w:val="de-DE"/>
                            </w:rPr>
                            <w:t>. :</w:t>
                          </w:r>
                          <w:proofErr w:type="gramEnd"/>
                          <w:r w:rsidRPr="00193035">
                            <w:rPr>
                              <w:lang w:val="de-DE"/>
                            </w:rPr>
                            <w:t xml:space="preserve"> +49 7142 78-0 </w:t>
                          </w:r>
                        </w:p>
                        <w:p w14:paraId="424853F6" w14:textId="77777777" w:rsidR="00642DCC" w:rsidRPr="00193035" w:rsidRDefault="00642DCC">
                          <w:pPr>
                            <w:pStyle w:val="Kontaktdaten"/>
                            <w:rPr>
                              <w:lang w:val="de-DE"/>
                            </w:rPr>
                          </w:pPr>
                          <w:proofErr w:type="gramStart"/>
                          <w:r w:rsidRPr="00193035">
                            <w:rPr>
                              <w:lang w:val="de-DE"/>
                            </w:rPr>
                            <w:t>Fax :</w:t>
                          </w:r>
                          <w:proofErr w:type="gramEnd"/>
                          <w:r w:rsidRPr="00193035">
                            <w:rPr>
                              <w:lang w:val="de-DE"/>
                            </w:rPr>
                            <w:t xml:space="preserve"> +49 7142 78-2107 </w:t>
                          </w:r>
                        </w:p>
                        <w:p w14:paraId="6BC9E8EB" w14:textId="77777777" w:rsidR="00642DCC" w:rsidRPr="00AE31A3" w:rsidRDefault="00642DCC">
                          <w:pPr>
                            <w:pStyle w:val="Kontaktdaten"/>
                            <w:rPr>
                              <w:lang w:val="de-DE"/>
                            </w:rPr>
                          </w:pPr>
                        </w:p>
                        <w:p w14:paraId="3BF9766F" w14:textId="77777777" w:rsidR="00642DCC" w:rsidRPr="00193035" w:rsidRDefault="00642DCC">
                          <w:pPr>
                            <w:pStyle w:val="Kontaktdaten"/>
                            <w:rPr>
                              <w:lang w:val="de-DE"/>
                            </w:rPr>
                          </w:pPr>
                          <w:r w:rsidRPr="00193035">
                            <w:rPr>
                              <w:lang w:val="de-DE"/>
                            </w:rPr>
                            <w:t xml:space="preserve">info@durr.com </w:t>
                          </w:r>
                        </w:p>
                        <w:p w14:paraId="6C414BED"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683580B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" filled="f" stroked="f">
              <v:textbox inset="0,0,0,0">
                <w:txbxContent>
                  <w:p w14:paraId="6D83A119" w14:textId="77777777" w:rsidR="00642DCC" w:rsidRPr="00193035" w:rsidRDefault="00642DCC">
                    <w:pPr>
                      <w:pStyle w:val="Kontaktdaten"/>
                      <w:rPr>
                        <w:lang w:val="de-DE"/>
                      </w:rPr>
                    </w:pPr>
                    <w:r w:rsidRPr="00193035">
                      <w:rPr>
                        <w:rStyle w:val="Fettung"/>
                        <w:lang w:val="de-DE"/>
                      </w:rPr>
                      <w:t>Dürr Systems AG</w:t>
                    </w:r>
                  </w:p>
                  <w:p w14:paraId="6DC82222" w14:textId="77777777" w:rsidR="00642DCC" w:rsidRPr="00193035" w:rsidRDefault="00642DCC">
                    <w:pPr>
                      <w:pStyle w:val="Kontaktdaten"/>
                      <w:rPr>
                        <w:lang w:val="de-DE"/>
                      </w:rPr>
                    </w:pPr>
                    <w:r w:rsidRPr="00193035">
                      <w:rPr>
                        <w:lang w:val="de-DE"/>
                      </w:rPr>
                      <w:t>Carl-Benz-Str. 34</w:t>
                    </w:r>
                  </w:p>
                  <w:p w14:paraId="31D25B7A" w14:textId="77777777" w:rsidR="00642DCC" w:rsidRPr="00193035" w:rsidRDefault="00642DCC">
                    <w:pPr>
                      <w:pStyle w:val="Kontaktdaten"/>
                      <w:rPr>
                        <w:lang w:val="de-DE"/>
                      </w:rPr>
                    </w:pPr>
                    <w:r w:rsidRPr="00193035">
                      <w:rPr>
                        <w:lang w:val="de-DE"/>
                      </w:rPr>
                      <w:t>74321 Bietigheim-Bissingen</w:t>
                    </w:r>
                  </w:p>
                  <w:p w14:paraId="6E0C2B2A" w14:textId="77777777" w:rsidR="00642DCC" w:rsidRPr="00AE31A3" w:rsidRDefault="00642DCC">
                    <w:pPr>
                      <w:pStyle w:val="Kontaktdaten"/>
                      <w:rPr>
                        <w:lang w:val="de-DE"/>
                      </w:rPr>
                    </w:pPr>
                  </w:p>
                  <w:p w14:paraId="63E0CDE9" w14:textId="77777777" w:rsidR="00642DCC" w:rsidRPr="00193035" w:rsidRDefault="00642DCC">
                    <w:pPr>
                      <w:pStyle w:val="Kontaktdaten"/>
                      <w:rPr>
                        <w:lang w:val="de-DE"/>
                      </w:rPr>
                    </w:pPr>
                    <w:r w:rsidRPr="00193035">
                      <w:rPr>
                        <w:lang w:val="de-DE"/>
                      </w:rPr>
                      <w:t xml:space="preserve">Tél. : +49 7142 78-0 </w:t>
                    </w:r>
                  </w:p>
                  <w:p w14:paraId="424853F6" w14:textId="77777777" w:rsidR="00642DCC" w:rsidRPr="00193035" w:rsidRDefault="00642DCC">
                    <w:pPr>
                      <w:pStyle w:val="Kontaktdaten"/>
                      <w:rPr>
                        <w:lang w:val="de-DE"/>
                      </w:rPr>
                    </w:pPr>
                    <w:r w:rsidRPr="00193035">
                      <w:rPr>
                        <w:lang w:val="de-DE"/>
                      </w:rPr>
                      <w:t xml:space="preserve">Fax : +49 7142 78-2107 </w:t>
                    </w:r>
                  </w:p>
                  <w:p w14:paraId="6BC9E8EB" w14:textId="77777777" w:rsidR="00642DCC" w:rsidRPr="00AE31A3" w:rsidRDefault="00642DCC">
                    <w:pPr>
                      <w:pStyle w:val="Kontaktdaten"/>
                      <w:rPr>
                        <w:lang w:val="de-DE"/>
                      </w:rPr>
                    </w:pPr>
                  </w:p>
                  <w:p w14:paraId="3BF9766F" w14:textId="77777777" w:rsidR="00642DCC" w:rsidRPr="00193035" w:rsidRDefault="00642DCC">
                    <w:pPr>
                      <w:pStyle w:val="Kontaktdaten"/>
                      <w:rPr>
                        <w:lang w:val="de-DE"/>
                      </w:rPr>
                    </w:pPr>
                    <w:r w:rsidRPr="00193035">
                      <w:rPr>
                        <w:lang w:val="de-DE"/>
                      </w:rPr>
                      <w:t xml:space="preserve">info@durr.com </w:t>
                    </w:r>
                  </w:p>
                  <w:p w14:paraId="6C414BED" w14:textId="77777777" w:rsidR="00642DCC" w:rsidRDefault="00642DCC">
                    <w:pPr>
                      <w:pStyle w:val="Kontaktdaten"/>
                    </w:pPr>
                    <w:r>
                      <w:t>www.durr.com</w:t>
                    </w:r>
                  </w:p>
                </w:txbxContent>
              </v:textbox>
              <w10:wrap anchorx="page" anchory="page"/>
            </v:shape>
          </w:pict>
        </mc:Fallback>
      </mc:AlternateContent>
    </w:r>
    <w:r>
      <w:rPr>
        <w:noProof/>
        <w:lang w:val="de-DE" w:eastAsia="zh-CN"/>
      </w:rPr>
      <w:drawing>
        <wp:anchor distT="0" distB="0" distL="114300" distR="114300" simplePos="0" relativeHeight="251659264" behindDoc="0" locked="0" layoutInCell="1" allowOverlap="1" wp14:anchorId="2C6AA04A" wp14:editId="119400FD">
          <wp:simplePos x="0" y="0"/>
          <wp:positionH relativeFrom="page">
            <wp:posOffset>6101718</wp:posOffset>
          </wp:positionH>
          <wp:positionV relativeFrom="page">
            <wp:posOffset>440055</wp:posOffset>
          </wp:positionV>
          <wp:extent cx="1062002" cy="503422"/>
          <wp:effectExtent l="0" t="0" r="4798" b="0"/>
          <wp:wrapNone/>
          <wp:docPr id="13"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89FB" w14:textId="77777777" w:rsidR="00642DCC" w:rsidRDefault="00642DCC">
    <w:pPr>
      <w:pStyle w:val="En-tte"/>
    </w:pPr>
    <w:r>
      <w:rPr>
        <w:noProof/>
        <w:lang w:val="de-DE" w:eastAsia="zh-CN"/>
      </w:rPr>
      <w:drawing>
        <wp:anchor distT="0" distB="0" distL="114300" distR="114300" simplePos="0" relativeHeight="251663360"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14"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de-DE" w:eastAsia="zh-CN"/>
      </w:rPr>
      <w:drawing>
        <wp:anchor distT="0" distB="0" distL="114300" distR="114300" simplePos="0" relativeHeight="251662336"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15"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6EF56980" w14:textId="77777777" w:rsidR="00642DCC" w:rsidRDefault="00642DCC">
    <w:pPr>
      <w:pStyle w:val="En-tte"/>
    </w:pPr>
  </w:p>
  <w:p w14:paraId="57DD5580" w14:textId="77777777" w:rsidR="00642DCC" w:rsidRDefault="00642DCC">
    <w:pPr>
      <w:pStyle w:val="En-tte"/>
    </w:pPr>
  </w:p>
  <w:p w14:paraId="6125EF08" w14:textId="77777777" w:rsidR="00642DCC" w:rsidRDefault="00642DCC">
    <w:pPr>
      <w:pStyle w:val="En-tte"/>
    </w:pPr>
  </w:p>
  <w:p w14:paraId="074FF674" w14:textId="77777777" w:rsidR="00642DCC" w:rsidRDefault="00642DCC"/>
  <w:p w14:paraId="21AE6CE0" w14:textId="77777777" w:rsidR="00642DCC" w:rsidRDefault="00642DCC">
    <w:r>
      <w:rPr>
        <w:noProof/>
        <w:lang w:val="de-DE" w:eastAsia="zh-CN"/>
      </w:rPr>
      <mc:AlternateContent>
        <mc:Choice Requires="wps">
          <w:drawing>
            <wp:anchor distT="0" distB="0" distL="114300" distR="114300" simplePos="0" relativeHeight="251664384"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C8C2A0" w14:textId="77777777" w:rsidR="00642DCC" w:rsidRPr="00193035" w:rsidRDefault="00642DCC">
                          <w:pPr>
                            <w:pStyle w:val="Kontaktdaten"/>
                            <w:rPr>
                              <w:lang w:val="de-DE"/>
                            </w:rPr>
                          </w:pPr>
                          <w:r w:rsidRPr="00193035">
                            <w:rPr>
                              <w:rStyle w:val="Fettung"/>
                              <w:lang w:val="de-DE"/>
                            </w:rPr>
                            <w:t>Dürr Systems AG</w:t>
                          </w:r>
                        </w:p>
                        <w:p w14:paraId="57DF47E5" w14:textId="77777777" w:rsidR="00642DCC" w:rsidRPr="00193035" w:rsidRDefault="00642DCC">
                          <w:pPr>
                            <w:pStyle w:val="Kontaktdaten"/>
                            <w:rPr>
                              <w:lang w:val="de-DE"/>
                            </w:rPr>
                          </w:pPr>
                          <w:r w:rsidRPr="00193035">
                            <w:rPr>
                              <w:lang w:val="de-DE"/>
                            </w:rPr>
                            <w:t>Carl-Benz-Str. 34</w:t>
                          </w:r>
                        </w:p>
                        <w:p w14:paraId="2BD5F8E1" w14:textId="77777777" w:rsidR="00642DCC" w:rsidRPr="00193035" w:rsidRDefault="00642DCC">
                          <w:pPr>
                            <w:pStyle w:val="Kontaktdaten"/>
                            <w:rPr>
                              <w:lang w:val="de-DE"/>
                            </w:rPr>
                          </w:pPr>
                          <w:r w:rsidRPr="00193035">
                            <w:rPr>
                              <w:lang w:val="de-DE"/>
                            </w:rPr>
                            <w:t>74321 Bietigheim-Bissingen</w:t>
                          </w:r>
                        </w:p>
                        <w:p w14:paraId="4AB99DAA" w14:textId="77777777" w:rsidR="00642DCC" w:rsidRPr="00AE31A3" w:rsidRDefault="00642DCC">
                          <w:pPr>
                            <w:pStyle w:val="Kontaktdaten"/>
                            <w:rPr>
                              <w:lang w:val="de-DE"/>
                            </w:rPr>
                          </w:pPr>
                        </w:p>
                        <w:p w14:paraId="4DE25900" w14:textId="77777777" w:rsidR="00642DCC" w:rsidRPr="00193035" w:rsidRDefault="00642DCC">
                          <w:pPr>
                            <w:pStyle w:val="Kontaktdaten"/>
                            <w:rPr>
                              <w:lang w:val="de-DE"/>
                            </w:rPr>
                          </w:pPr>
                          <w:proofErr w:type="spellStart"/>
                          <w:r w:rsidRPr="00193035">
                            <w:rPr>
                              <w:lang w:val="de-DE"/>
                            </w:rPr>
                            <w:t>Tél</w:t>
                          </w:r>
                          <w:proofErr w:type="spellEnd"/>
                          <w:proofErr w:type="gramStart"/>
                          <w:r w:rsidRPr="00193035">
                            <w:rPr>
                              <w:lang w:val="de-DE"/>
                            </w:rPr>
                            <w:t>. :</w:t>
                          </w:r>
                          <w:proofErr w:type="gramEnd"/>
                          <w:r w:rsidRPr="00193035">
                            <w:rPr>
                              <w:lang w:val="de-DE"/>
                            </w:rPr>
                            <w:t xml:space="preserve"> +49 7142 78-0 </w:t>
                          </w:r>
                        </w:p>
                        <w:p w14:paraId="7F7D3175" w14:textId="77777777" w:rsidR="00642DCC" w:rsidRPr="00193035" w:rsidRDefault="00642DCC">
                          <w:pPr>
                            <w:pStyle w:val="Kontaktdaten"/>
                            <w:rPr>
                              <w:lang w:val="de-DE"/>
                            </w:rPr>
                          </w:pPr>
                          <w:proofErr w:type="gramStart"/>
                          <w:r w:rsidRPr="00193035">
                            <w:rPr>
                              <w:lang w:val="de-DE"/>
                            </w:rPr>
                            <w:t>Fax :</w:t>
                          </w:r>
                          <w:proofErr w:type="gramEnd"/>
                          <w:r w:rsidRPr="00193035">
                            <w:rPr>
                              <w:lang w:val="de-DE"/>
                            </w:rPr>
                            <w:t xml:space="preserve"> +49 7142 78-2107 </w:t>
                          </w:r>
                        </w:p>
                        <w:p w14:paraId="00DF5B41" w14:textId="77777777" w:rsidR="00642DCC" w:rsidRPr="00AE31A3" w:rsidRDefault="00642DCC">
                          <w:pPr>
                            <w:pStyle w:val="Kontaktdaten"/>
                            <w:rPr>
                              <w:lang w:val="de-DE"/>
                            </w:rPr>
                          </w:pPr>
                        </w:p>
                        <w:p w14:paraId="13BC88EF" w14:textId="77777777" w:rsidR="00642DCC" w:rsidRPr="00193035" w:rsidRDefault="00642DCC">
                          <w:pPr>
                            <w:pStyle w:val="Kontaktdaten"/>
                            <w:rPr>
                              <w:lang w:val="de-DE"/>
                            </w:rPr>
                          </w:pPr>
                          <w:r w:rsidRPr="00193035">
                            <w:rPr>
                              <w:lang w:val="de-DE"/>
                            </w:rPr>
                            <w:t xml:space="preserve">info@durr.com </w:t>
                          </w:r>
                        </w:p>
                        <w:p w14:paraId="42DDF4C5"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40D8D3D0"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" filled="f" stroked="f">
              <v:textbox inset="0,0,0,0">
                <w:txbxContent>
                  <w:p w14:paraId="53C8C2A0" w14:textId="77777777" w:rsidR="00642DCC" w:rsidRPr="00193035" w:rsidRDefault="00642DCC">
                    <w:pPr>
                      <w:pStyle w:val="Kontaktdaten"/>
                      <w:rPr>
                        <w:lang w:val="de-DE"/>
                      </w:rPr>
                    </w:pPr>
                    <w:r w:rsidRPr="00193035">
                      <w:rPr>
                        <w:rStyle w:val="Fettung"/>
                        <w:lang w:val="de-DE"/>
                      </w:rPr>
                      <w:t>Dürr Systems AG</w:t>
                    </w:r>
                  </w:p>
                  <w:p w14:paraId="57DF47E5" w14:textId="77777777" w:rsidR="00642DCC" w:rsidRPr="00193035" w:rsidRDefault="00642DCC">
                    <w:pPr>
                      <w:pStyle w:val="Kontaktdaten"/>
                      <w:rPr>
                        <w:lang w:val="de-DE"/>
                      </w:rPr>
                    </w:pPr>
                    <w:r w:rsidRPr="00193035">
                      <w:rPr>
                        <w:lang w:val="de-DE"/>
                      </w:rPr>
                      <w:t>Carl-Benz-Str. 34</w:t>
                    </w:r>
                  </w:p>
                  <w:p w14:paraId="2BD5F8E1" w14:textId="77777777" w:rsidR="00642DCC" w:rsidRPr="00193035" w:rsidRDefault="00642DCC">
                    <w:pPr>
                      <w:pStyle w:val="Kontaktdaten"/>
                      <w:rPr>
                        <w:lang w:val="de-DE"/>
                      </w:rPr>
                    </w:pPr>
                    <w:r w:rsidRPr="00193035">
                      <w:rPr>
                        <w:lang w:val="de-DE"/>
                      </w:rPr>
                      <w:t>74321 Bietigheim-Bissingen</w:t>
                    </w:r>
                  </w:p>
                  <w:p w14:paraId="4AB99DAA" w14:textId="77777777" w:rsidR="00642DCC" w:rsidRPr="00AE31A3" w:rsidRDefault="00642DCC">
                    <w:pPr>
                      <w:pStyle w:val="Kontaktdaten"/>
                      <w:rPr>
                        <w:lang w:val="de-DE"/>
                      </w:rPr>
                    </w:pPr>
                  </w:p>
                  <w:p w14:paraId="4DE25900" w14:textId="77777777" w:rsidR="00642DCC" w:rsidRPr="00193035" w:rsidRDefault="00642DCC">
                    <w:pPr>
                      <w:pStyle w:val="Kontaktdaten"/>
                      <w:rPr>
                        <w:lang w:val="de-DE"/>
                      </w:rPr>
                    </w:pPr>
                    <w:r w:rsidRPr="00193035">
                      <w:rPr>
                        <w:lang w:val="de-DE"/>
                      </w:rPr>
                      <w:t xml:space="preserve">Tél. : +49 7142 78-0 </w:t>
                    </w:r>
                  </w:p>
                  <w:p w14:paraId="7F7D3175" w14:textId="77777777" w:rsidR="00642DCC" w:rsidRPr="00193035" w:rsidRDefault="00642DCC">
                    <w:pPr>
                      <w:pStyle w:val="Kontaktdaten"/>
                      <w:rPr>
                        <w:lang w:val="de-DE"/>
                      </w:rPr>
                    </w:pPr>
                    <w:r w:rsidRPr="00193035">
                      <w:rPr>
                        <w:lang w:val="de-DE"/>
                      </w:rPr>
                      <w:t xml:space="preserve">Fax : +49 7142 78-2107 </w:t>
                    </w:r>
                  </w:p>
                  <w:p w14:paraId="00DF5B41" w14:textId="77777777" w:rsidR="00642DCC" w:rsidRPr="00AE31A3" w:rsidRDefault="00642DCC">
                    <w:pPr>
                      <w:pStyle w:val="Kontaktdaten"/>
                      <w:rPr>
                        <w:lang w:val="de-DE"/>
                      </w:rPr>
                    </w:pPr>
                  </w:p>
                  <w:p w14:paraId="13BC88EF" w14:textId="77777777" w:rsidR="00642DCC" w:rsidRPr="00193035" w:rsidRDefault="00642DCC">
                    <w:pPr>
                      <w:pStyle w:val="Kontaktdaten"/>
                      <w:rPr>
                        <w:lang w:val="de-DE"/>
                      </w:rPr>
                    </w:pPr>
                    <w:r w:rsidRPr="00193035">
                      <w:rPr>
                        <w:lang w:val="de-DE"/>
                      </w:rPr>
                      <w:t xml:space="preserve">info@durr.com </w:t>
                    </w:r>
                  </w:p>
                  <w:p w14:paraId="42DDF4C5" w14:textId="77777777" w:rsidR="00642DCC" w:rsidRDefault="00642DCC">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110F2A20"/>
    <w:multiLevelType w:val="multilevel"/>
    <w:tmpl w:val="8EB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9CE26F4"/>
    <w:multiLevelType w:val="multilevel"/>
    <w:tmpl w:val="38D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C64F1B"/>
    <w:multiLevelType w:val="multilevel"/>
    <w:tmpl w:val="15D4D48E"/>
    <w:styleLink w:val="WWOutlineListStyle"/>
    <w:lvl w:ilvl="0">
      <w:start w:val="1"/>
      <w:numFmt w:val="decimal"/>
      <w:pStyle w:val="Titre1"/>
      <w:lvlText w:val="%1"/>
      <w:lvlJc w:val="left"/>
      <w:pPr>
        <w:ind w:left="1021" w:hanging="1021"/>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9435245"/>
    <w:multiLevelType w:val="multilevel"/>
    <w:tmpl w:val="C3EC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45629657">
    <w:abstractNumId w:val="5"/>
  </w:num>
  <w:num w:numId="2" w16cid:durableId="807209933">
    <w:abstractNumId w:val="11"/>
  </w:num>
  <w:num w:numId="3" w16cid:durableId="1310866929">
    <w:abstractNumId w:val="10"/>
  </w:num>
  <w:num w:numId="4" w16cid:durableId="899100176">
    <w:abstractNumId w:val="8"/>
  </w:num>
  <w:num w:numId="5" w16cid:durableId="1303268354">
    <w:abstractNumId w:val="9"/>
  </w:num>
  <w:num w:numId="6" w16cid:durableId="1427731064">
    <w:abstractNumId w:val="2"/>
  </w:num>
  <w:num w:numId="7" w16cid:durableId="300841426">
    <w:abstractNumId w:val="7"/>
  </w:num>
  <w:num w:numId="8" w16cid:durableId="1660112119">
    <w:abstractNumId w:val="0"/>
  </w:num>
  <w:num w:numId="9" w16cid:durableId="414782497">
    <w:abstractNumId w:val="4"/>
  </w:num>
  <w:num w:numId="10" w16cid:durableId="1997486439">
    <w:abstractNumId w:val="1"/>
  </w:num>
  <w:num w:numId="11" w16cid:durableId="1783760995">
    <w:abstractNumId w:val="3"/>
  </w:num>
  <w:num w:numId="12" w16cid:durableId="849679928">
    <w:abstractNumId w:val="12"/>
  </w:num>
  <w:num w:numId="13" w16cid:durableId="8718461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009C"/>
    <w:rsid w:val="00002DC5"/>
    <w:rsid w:val="0000762B"/>
    <w:rsid w:val="00013CE0"/>
    <w:rsid w:val="00022C55"/>
    <w:rsid w:val="0002559C"/>
    <w:rsid w:val="00026399"/>
    <w:rsid w:val="000273F1"/>
    <w:rsid w:val="00041585"/>
    <w:rsid w:val="000417D0"/>
    <w:rsid w:val="00043243"/>
    <w:rsid w:val="000438EA"/>
    <w:rsid w:val="00046CE0"/>
    <w:rsid w:val="0005087C"/>
    <w:rsid w:val="00053105"/>
    <w:rsid w:val="00053265"/>
    <w:rsid w:val="00056F7B"/>
    <w:rsid w:val="000953C8"/>
    <w:rsid w:val="000A0BE7"/>
    <w:rsid w:val="000A23E4"/>
    <w:rsid w:val="000A34F6"/>
    <w:rsid w:val="000A7042"/>
    <w:rsid w:val="000B06DA"/>
    <w:rsid w:val="000B108A"/>
    <w:rsid w:val="000B6B8E"/>
    <w:rsid w:val="000C7396"/>
    <w:rsid w:val="000E3D2A"/>
    <w:rsid w:val="000E7B9C"/>
    <w:rsid w:val="000F1D1A"/>
    <w:rsid w:val="00124F6C"/>
    <w:rsid w:val="00125285"/>
    <w:rsid w:val="00126158"/>
    <w:rsid w:val="001272EF"/>
    <w:rsid w:val="00134172"/>
    <w:rsid w:val="00134CA0"/>
    <w:rsid w:val="0014279D"/>
    <w:rsid w:val="00143C18"/>
    <w:rsid w:val="00143E45"/>
    <w:rsid w:val="001503A5"/>
    <w:rsid w:val="00150FD3"/>
    <w:rsid w:val="00151283"/>
    <w:rsid w:val="00154136"/>
    <w:rsid w:val="00157C2F"/>
    <w:rsid w:val="0016174C"/>
    <w:rsid w:val="00167447"/>
    <w:rsid w:val="00173561"/>
    <w:rsid w:val="001807A1"/>
    <w:rsid w:val="00193035"/>
    <w:rsid w:val="0019393A"/>
    <w:rsid w:val="001A58CE"/>
    <w:rsid w:val="001A694F"/>
    <w:rsid w:val="001B48B7"/>
    <w:rsid w:val="001B57AB"/>
    <w:rsid w:val="001C7F17"/>
    <w:rsid w:val="001D3E83"/>
    <w:rsid w:val="001D4A75"/>
    <w:rsid w:val="001E07B9"/>
    <w:rsid w:val="001E17C0"/>
    <w:rsid w:val="001E1A03"/>
    <w:rsid w:val="001E2873"/>
    <w:rsid w:val="001E5BB0"/>
    <w:rsid w:val="001F097F"/>
    <w:rsid w:val="001F1A59"/>
    <w:rsid w:val="001F1F78"/>
    <w:rsid w:val="001F2E71"/>
    <w:rsid w:val="001F3676"/>
    <w:rsid w:val="001F4457"/>
    <w:rsid w:val="001F5CB4"/>
    <w:rsid w:val="00200D17"/>
    <w:rsid w:val="002125D4"/>
    <w:rsid w:val="00214E40"/>
    <w:rsid w:val="00222BD9"/>
    <w:rsid w:val="002262CF"/>
    <w:rsid w:val="00231214"/>
    <w:rsid w:val="002360A5"/>
    <w:rsid w:val="00237595"/>
    <w:rsid w:val="0024170B"/>
    <w:rsid w:val="00241DD7"/>
    <w:rsid w:val="002437CC"/>
    <w:rsid w:val="00273226"/>
    <w:rsid w:val="00285651"/>
    <w:rsid w:val="00287AD6"/>
    <w:rsid w:val="00294D4D"/>
    <w:rsid w:val="002A6F09"/>
    <w:rsid w:val="002B078A"/>
    <w:rsid w:val="002B61F7"/>
    <w:rsid w:val="002C01F3"/>
    <w:rsid w:val="002C1087"/>
    <w:rsid w:val="002C714B"/>
    <w:rsid w:val="002C7348"/>
    <w:rsid w:val="002F1D60"/>
    <w:rsid w:val="00301940"/>
    <w:rsid w:val="00306CF7"/>
    <w:rsid w:val="00332830"/>
    <w:rsid w:val="00336BE0"/>
    <w:rsid w:val="00341283"/>
    <w:rsid w:val="00343058"/>
    <w:rsid w:val="0036327E"/>
    <w:rsid w:val="00363B7A"/>
    <w:rsid w:val="00363D72"/>
    <w:rsid w:val="00367974"/>
    <w:rsid w:val="00372BD9"/>
    <w:rsid w:val="00385ED0"/>
    <w:rsid w:val="00387EAD"/>
    <w:rsid w:val="00393C80"/>
    <w:rsid w:val="003B75C3"/>
    <w:rsid w:val="003C1B45"/>
    <w:rsid w:val="003C34EE"/>
    <w:rsid w:val="003C3831"/>
    <w:rsid w:val="003C391E"/>
    <w:rsid w:val="003C5FE8"/>
    <w:rsid w:val="003E27EA"/>
    <w:rsid w:val="003F036B"/>
    <w:rsid w:val="003F20F9"/>
    <w:rsid w:val="003F358B"/>
    <w:rsid w:val="003F7AFD"/>
    <w:rsid w:val="00404FF1"/>
    <w:rsid w:val="00410912"/>
    <w:rsid w:val="0041267A"/>
    <w:rsid w:val="004173C2"/>
    <w:rsid w:val="0042161D"/>
    <w:rsid w:val="0042554C"/>
    <w:rsid w:val="00427C9B"/>
    <w:rsid w:val="0043113F"/>
    <w:rsid w:val="00431DDD"/>
    <w:rsid w:val="00433E7E"/>
    <w:rsid w:val="004342ED"/>
    <w:rsid w:val="00435BF3"/>
    <w:rsid w:val="004415E6"/>
    <w:rsid w:val="00444C10"/>
    <w:rsid w:val="00451FD3"/>
    <w:rsid w:val="00456459"/>
    <w:rsid w:val="00484DCE"/>
    <w:rsid w:val="00485D8A"/>
    <w:rsid w:val="00493157"/>
    <w:rsid w:val="0049727A"/>
    <w:rsid w:val="004A076B"/>
    <w:rsid w:val="004A3361"/>
    <w:rsid w:val="004B3AA6"/>
    <w:rsid w:val="004B7B73"/>
    <w:rsid w:val="004C38A3"/>
    <w:rsid w:val="004D3702"/>
    <w:rsid w:val="004D7142"/>
    <w:rsid w:val="004E1FC3"/>
    <w:rsid w:val="004E3820"/>
    <w:rsid w:val="004E76FC"/>
    <w:rsid w:val="004F016B"/>
    <w:rsid w:val="004F7932"/>
    <w:rsid w:val="0050432A"/>
    <w:rsid w:val="005065DB"/>
    <w:rsid w:val="00506857"/>
    <w:rsid w:val="00507865"/>
    <w:rsid w:val="005109D6"/>
    <w:rsid w:val="00515608"/>
    <w:rsid w:val="00516E68"/>
    <w:rsid w:val="00516FA9"/>
    <w:rsid w:val="00524909"/>
    <w:rsid w:val="005315E7"/>
    <w:rsid w:val="00540060"/>
    <w:rsid w:val="00542D3B"/>
    <w:rsid w:val="00542FDC"/>
    <w:rsid w:val="00547E16"/>
    <w:rsid w:val="00547FA6"/>
    <w:rsid w:val="00554678"/>
    <w:rsid w:val="00561824"/>
    <w:rsid w:val="00561972"/>
    <w:rsid w:val="00577C50"/>
    <w:rsid w:val="005806D3"/>
    <w:rsid w:val="00587274"/>
    <w:rsid w:val="005A0C6C"/>
    <w:rsid w:val="005B2620"/>
    <w:rsid w:val="005B6314"/>
    <w:rsid w:val="005C6E9A"/>
    <w:rsid w:val="005E216E"/>
    <w:rsid w:val="005E484E"/>
    <w:rsid w:val="005E7A37"/>
    <w:rsid w:val="005F74F1"/>
    <w:rsid w:val="00604514"/>
    <w:rsid w:val="00604E4C"/>
    <w:rsid w:val="0060551A"/>
    <w:rsid w:val="0061107C"/>
    <w:rsid w:val="00613DAF"/>
    <w:rsid w:val="00616369"/>
    <w:rsid w:val="006239D0"/>
    <w:rsid w:val="0063553C"/>
    <w:rsid w:val="00642DCC"/>
    <w:rsid w:val="006467D6"/>
    <w:rsid w:val="00646EC0"/>
    <w:rsid w:val="006621EE"/>
    <w:rsid w:val="00662524"/>
    <w:rsid w:val="006703F6"/>
    <w:rsid w:val="006706B9"/>
    <w:rsid w:val="00674592"/>
    <w:rsid w:val="00681F9C"/>
    <w:rsid w:val="006873DF"/>
    <w:rsid w:val="006931FD"/>
    <w:rsid w:val="00695E73"/>
    <w:rsid w:val="00696BC2"/>
    <w:rsid w:val="006B2950"/>
    <w:rsid w:val="006C1F57"/>
    <w:rsid w:val="006C37E4"/>
    <w:rsid w:val="006C5978"/>
    <w:rsid w:val="006D4559"/>
    <w:rsid w:val="006F63F5"/>
    <w:rsid w:val="0070205B"/>
    <w:rsid w:val="00714820"/>
    <w:rsid w:val="007173A9"/>
    <w:rsid w:val="007178CD"/>
    <w:rsid w:val="007209B2"/>
    <w:rsid w:val="00727689"/>
    <w:rsid w:val="007357F7"/>
    <w:rsid w:val="00740D2C"/>
    <w:rsid w:val="00757677"/>
    <w:rsid w:val="00763A4C"/>
    <w:rsid w:val="007647CE"/>
    <w:rsid w:val="007660D2"/>
    <w:rsid w:val="007667C0"/>
    <w:rsid w:val="0077150E"/>
    <w:rsid w:val="0077771A"/>
    <w:rsid w:val="00777749"/>
    <w:rsid w:val="00777A8E"/>
    <w:rsid w:val="00784596"/>
    <w:rsid w:val="00786A1B"/>
    <w:rsid w:val="007A2A7D"/>
    <w:rsid w:val="007B00BE"/>
    <w:rsid w:val="007B09D7"/>
    <w:rsid w:val="007B0B8F"/>
    <w:rsid w:val="007B0B9F"/>
    <w:rsid w:val="007B0BEB"/>
    <w:rsid w:val="007B1CB1"/>
    <w:rsid w:val="007B2C73"/>
    <w:rsid w:val="007D33CC"/>
    <w:rsid w:val="007D353D"/>
    <w:rsid w:val="007D3A36"/>
    <w:rsid w:val="007E20B5"/>
    <w:rsid w:val="007F3894"/>
    <w:rsid w:val="008021FD"/>
    <w:rsid w:val="008024B7"/>
    <w:rsid w:val="00826523"/>
    <w:rsid w:val="0085045D"/>
    <w:rsid w:val="0085183C"/>
    <w:rsid w:val="008518D8"/>
    <w:rsid w:val="00854CAB"/>
    <w:rsid w:val="00856934"/>
    <w:rsid w:val="00860D70"/>
    <w:rsid w:val="00866DCE"/>
    <w:rsid w:val="00867393"/>
    <w:rsid w:val="00871784"/>
    <w:rsid w:val="00884280"/>
    <w:rsid w:val="00887DED"/>
    <w:rsid w:val="0089502C"/>
    <w:rsid w:val="008971B5"/>
    <w:rsid w:val="008A1F76"/>
    <w:rsid w:val="008A21ED"/>
    <w:rsid w:val="008A35E7"/>
    <w:rsid w:val="008B0E1B"/>
    <w:rsid w:val="008B1361"/>
    <w:rsid w:val="008B1597"/>
    <w:rsid w:val="008D54E7"/>
    <w:rsid w:val="008D7BE0"/>
    <w:rsid w:val="008E1115"/>
    <w:rsid w:val="008E35AD"/>
    <w:rsid w:val="008E7249"/>
    <w:rsid w:val="008F1D23"/>
    <w:rsid w:val="008F530E"/>
    <w:rsid w:val="00907874"/>
    <w:rsid w:val="00912347"/>
    <w:rsid w:val="00914E2D"/>
    <w:rsid w:val="009220F6"/>
    <w:rsid w:val="009300FC"/>
    <w:rsid w:val="00937D09"/>
    <w:rsid w:val="009400FB"/>
    <w:rsid w:val="009412CD"/>
    <w:rsid w:val="00944562"/>
    <w:rsid w:val="00944911"/>
    <w:rsid w:val="00945EC5"/>
    <w:rsid w:val="009611BD"/>
    <w:rsid w:val="00961533"/>
    <w:rsid w:val="00961A19"/>
    <w:rsid w:val="00962D4D"/>
    <w:rsid w:val="00963E93"/>
    <w:rsid w:val="009806DF"/>
    <w:rsid w:val="009851FD"/>
    <w:rsid w:val="009870B6"/>
    <w:rsid w:val="009873C8"/>
    <w:rsid w:val="00992D78"/>
    <w:rsid w:val="009A42D1"/>
    <w:rsid w:val="009A4F9B"/>
    <w:rsid w:val="009C01CF"/>
    <w:rsid w:val="009C09C7"/>
    <w:rsid w:val="009E655F"/>
    <w:rsid w:val="009F136A"/>
    <w:rsid w:val="009F33CA"/>
    <w:rsid w:val="00A028AA"/>
    <w:rsid w:val="00A1473A"/>
    <w:rsid w:val="00A14C73"/>
    <w:rsid w:val="00A25A97"/>
    <w:rsid w:val="00A27967"/>
    <w:rsid w:val="00A304D1"/>
    <w:rsid w:val="00A33DF2"/>
    <w:rsid w:val="00A354C6"/>
    <w:rsid w:val="00A3620C"/>
    <w:rsid w:val="00A36EF0"/>
    <w:rsid w:val="00A37573"/>
    <w:rsid w:val="00A4369D"/>
    <w:rsid w:val="00A461B4"/>
    <w:rsid w:val="00A53C6B"/>
    <w:rsid w:val="00A61E3D"/>
    <w:rsid w:val="00A62CF7"/>
    <w:rsid w:val="00A63F3E"/>
    <w:rsid w:val="00A65542"/>
    <w:rsid w:val="00A6600F"/>
    <w:rsid w:val="00A72B42"/>
    <w:rsid w:val="00A73747"/>
    <w:rsid w:val="00A77FE9"/>
    <w:rsid w:val="00A81111"/>
    <w:rsid w:val="00A84238"/>
    <w:rsid w:val="00A850F6"/>
    <w:rsid w:val="00A853EF"/>
    <w:rsid w:val="00AA2542"/>
    <w:rsid w:val="00AA3285"/>
    <w:rsid w:val="00AA427A"/>
    <w:rsid w:val="00AA66D5"/>
    <w:rsid w:val="00AB4BA9"/>
    <w:rsid w:val="00AC12F4"/>
    <w:rsid w:val="00AC4042"/>
    <w:rsid w:val="00AC4D9D"/>
    <w:rsid w:val="00AC7348"/>
    <w:rsid w:val="00AE31A3"/>
    <w:rsid w:val="00AE3EBE"/>
    <w:rsid w:val="00AE428A"/>
    <w:rsid w:val="00AF01E7"/>
    <w:rsid w:val="00B00879"/>
    <w:rsid w:val="00B01AED"/>
    <w:rsid w:val="00B03188"/>
    <w:rsid w:val="00B10F31"/>
    <w:rsid w:val="00B13623"/>
    <w:rsid w:val="00B17332"/>
    <w:rsid w:val="00B219BA"/>
    <w:rsid w:val="00B232EB"/>
    <w:rsid w:val="00B50F20"/>
    <w:rsid w:val="00B51C2F"/>
    <w:rsid w:val="00B607DF"/>
    <w:rsid w:val="00B6482D"/>
    <w:rsid w:val="00B64C44"/>
    <w:rsid w:val="00B662AA"/>
    <w:rsid w:val="00B66478"/>
    <w:rsid w:val="00B6719F"/>
    <w:rsid w:val="00B76149"/>
    <w:rsid w:val="00B90181"/>
    <w:rsid w:val="00B942F5"/>
    <w:rsid w:val="00BA0E89"/>
    <w:rsid w:val="00BA2C50"/>
    <w:rsid w:val="00BA783D"/>
    <w:rsid w:val="00BB166E"/>
    <w:rsid w:val="00BB3C60"/>
    <w:rsid w:val="00BB4371"/>
    <w:rsid w:val="00BB5AE7"/>
    <w:rsid w:val="00BB6102"/>
    <w:rsid w:val="00BC2772"/>
    <w:rsid w:val="00BC6507"/>
    <w:rsid w:val="00BC7249"/>
    <w:rsid w:val="00BD0B29"/>
    <w:rsid w:val="00BD0EEF"/>
    <w:rsid w:val="00BD2102"/>
    <w:rsid w:val="00BD3341"/>
    <w:rsid w:val="00BE63EB"/>
    <w:rsid w:val="00BE7CB4"/>
    <w:rsid w:val="00BF6EB6"/>
    <w:rsid w:val="00C118E9"/>
    <w:rsid w:val="00C224CA"/>
    <w:rsid w:val="00C22639"/>
    <w:rsid w:val="00C2570A"/>
    <w:rsid w:val="00C2670B"/>
    <w:rsid w:val="00C3265A"/>
    <w:rsid w:val="00C41875"/>
    <w:rsid w:val="00C422B5"/>
    <w:rsid w:val="00C50D80"/>
    <w:rsid w:val="00C578BC"/>
    <w:rsid w:val="00C63A80"/>
    <w:rsid w:val="00C661D9"/>
    <w:rsid w:val="00C72622"/>
    <w:rsid w:val="00C76FAA"/>
    <w:rsid w:val="00C82AE1"/>
    <w:rsid w:val="00C9308F"/>
    <w:rsid w:val="00CA48A1"/>
    <w:rsid w:val="00CB441D"/>
    <w:rsid w:val="00CB6BE9"/>
    <w:rsid w:val="00CB71A0"/>
    <w:rsid w:val="00CD45C0"/>
    <w:rsid w:val="00CD4D88"/>
    <w:rsid w:val="00CE071D"/>
    <w:rsid w:val="00CE2A75"/>
    <w:rsid w:val="00CE3039"/>
    <w:rsid w:val="00CE3F53"/>
    <w:rsid w:val="00CE4F3E"/>
    <w:rsid w:val="00CE7C17"/>
    <w:rsid w:val="00CF38A7"/>
    <w:rsid w:val="00CF58A8"/>
    <w:rsid w:val="00CF5F0B"/>
    <w:rsid w:val="00D05185"/>
    <w:rsid w:val="00D058F8"/>
    <w:rsid w:val="00D112CE"/>
    <w:rsid w:val="00D14359"/>
    <w:rsid w:val="00D20563"/>
    <w:rsid w:val="00D23A56"/>
    <w:rsid w:val="00D25DEF"/>
    <w:rsid w:val="00D26518"/>
    <w:rsid w:val="00D2719A"/>
    <w:rsid w:val="00D34B82"/>
    <w:rsid w:val="00D400ED"/>
    <w:rsid w:val="00D44DEA"/>
    <w:rsid w:val="00D4642B"/>
    <w:rsid w:val="00D6132B"/>
    <w:rsid w:val="00D7057F"/>
    <w:rsid w:val="00D84031"/>
    <w:rsid w:val="00D84B0F"/>
    <w:rsid w:val="00DB1D6A"/>
    <w:rsid w:val="00DB228E"/>
    <w:rsid w:val="00DB3E01"/>
    <w:rsid w:val="00DB6483"/>
    <w:rsid w:val="00DC6A9C"/>
    <w:rsid w:val="00DF38A7"/>
    <w:rsid w:val="00DF6268"/>
    <w:rsid w:val="00DF6618"/>
    <w:rsid w:val="00DF6ED8"/>
    <w:rsid w:val="00E11FC1"/>
    <w:rsid w:val="00E22BAF"/>
    <w:rsid w:val="00E26E31"/>
    <w:rsid w:val="00E70DEB"/>
    <w:rsid w:val="00E86EB6"/>
    <w:rsid w:val="00E9034B"/>
    <w:rsid w:val="00E93CC9"/>
    <w:rsid w:val="00EA7105"/>
    <w:rsid w:val="00EB12FC"/>
    <w:rsid w:val="00EB3864"/>
    <w:rsid w:val="00EB782F"/>
    <w:rsid w:val="00EC3523"/>
    <w:rsid w:val="00EC6FC7"/>
    <w:rsid w:val="00ED0D09"/>
    <w:rsid w:val="00ED49A8"/>
    <w:rsid w:val="00EF134C"/>
    <w:rsid w:val="00EF25A1"/>
    <w:rsid w:val="00EF3A1A"/>
    <w:rsid w:val="00EF7873"/>
    <w:rsid w:val="00F07161"/>
    <w:rsid w:val="00F14620"/>
    <w:rsid w:val="00F222E9"/>
    <w:rsid w:val="00F243F7"/>
    <w:rsid w:val="00F4369D"/>
    <w:rsid w:val="00F52E7C"/>
    <w:rsid w:val="00F54607"/>
    <w:rsid w:val="00F64543"/>
    <w:rsid w:val="00F70E68"/>
    <w:rsid w:val="00F71644"/>
    <w:rsid w:val="00F7226F"/>
    <w:rsid w:val="00F72D55"/>
    <w:rsid w:val="00F764D4"/>
    <w:rsid w:val="00F82C27"/>
    <w:rsid w:val="00F84B4C"/>
    <w:rsid w:val="00F8648D"/>
    <w:rsid w:val="00F878A7"/>
    <w:rsid w:val="00F905BC"/>
    <w:rsid w:val="00F9358F"/>
    <w:rsid w:val="00FA0274"/>
    <w:rsid w:val="00FA6154"/>
    <w:rsid w:val="00FB6875"/>
    <w:rsid w:val="00FC29DD"/>
    <w:rsid w:val="00FD5352"/>
    <w:rsid w:val="00FE0C65"/>
    <w:rsid w:val="00FE4806"/>
    <w:rsid w:val="00FE52E6"/>
    <w:rsid w:val="00FF07D3"/>
    <w:rsid w:val="00FF0AFB"/>
    <w:rsid w:val="00FF2401"/>
    <w:rsid w:val="02A7E2C2"/>
    <w:rsid w:val="10C96691"/>
    <w:rsid w:val="18C36F75"/>
    <w:rsid w:val="239DD2F8"/>
    <w:rsid w:val="3C9D1097"/>
    <w:rsid w:val="3E15F2D3"/>
    <w:rsid w:val="43EA7981"/>
    <w:rsid w:val="5A05D4CB"/>
    <w:rsid w:val="66E67A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99154"/>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4"/>
        <w:szCs w:val="24"/>
        <w:lang w:val="fr-FR"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572"/>
      </w:tabs>
      <w:suppressAutoHyphens/>
      <w:spacing w:line="330" w:lineRule="atLeast"/>
    </w:pPr>
    <w:rPr>
      <w:rFonts w:cs="Times New Roman (Textkörper CS)"/>
      <w:color w:val="000000"/>
      <w:sz w:val="22"/>
    </w:rPr>
  </w:style>
  <w:style w:type="paragraph" w:styleId="Titre1">
    <w:name w:val="heading 1"/>
    <w:basedOn w:val="Normal"/>
    <w:next w:val="Normal"/>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Titre2">
    <w:name w:val="heading 2"/>
    <w:basedOn w:val="Titre1"/>
    <w:next w:val="Flietext"/>
    <w:uiPriority w:val="9"/>
    <w:semiHidden/>
    <w:unhideWhenUsed/>
    <w:qFormat/>
    <w:pPr>
      <w:numPr>
        <w:ilvl w:val="1"/>
      </w:numPr>
      <w:tabs>
        <w:tab w:val="clear" w:pos="0"/>
      </w:tabs>
      <w:spacing w:line="260" w:lineRule="atLeast"/>
      <w:outlineLvl w:val="1"/>
    </w:pPr>
    <w:rPr>
      <w:sz w:val="20"/>
      <w:szCs w:val="26"/>
    </w:rPr>
  </w:style>
  <w:style w:type="paragraph" w:styleId="Titre3">
    <w:name w:val="heading 3"/>
    <w:basedOn w:val="Normal"/>
    <w:next w:val="Normal"/>
    <w:uiPriority w:val="9"/>
    <w:semiHidden/>
    <w:unhideWhenUsed/>
    <w:qFormat/>
    <w:pPr>
      <w:keepNext/>
      <w:keepLines/>
      <w:numPr>
        <w:ilvl w:val="2"/>
        <w:numId w:val="1"/>
      </w:numPr>
      <w:spacing w:after="260"/>
      <w:outlineLvl w:val="2"/>
    </w:pPr>
    <w:rPr>
      <w:rFonts w:eastAsia="MS PGothic" w:cs="Times New Roman"/>
      <w:b/>
      <w:color w:val="00468E"/>
    </w:rPr>
  </w:style>
  <w:style w:type="paragraph" w:styleId="Titre4">
    <w:name w:val="heading 4"/>
    <w:basedOn w:val="Normal"/>
    <w:next w:val="Normal"/>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Titre5">
    <w:name w:val="heading 5"/>
    <w:basedOn w:val="Normal"/>
    <w:next w:val="Normal"/>
    <w:uiPriority w:val="9"/>
    <w:semiHidden/>
    <w:unhideWhenUsed/>
    <w:qFormat/>
    <w:pPr>
      <w:keepNext/>
      <w:keepLines/>
      <w:numPr>
        <w:ilvl w:val="4"/>
        <w:numId w:val="1"/>
      </w:numPr>
      <w:spacing w:before="40"/>
      <w:outlineLvl w:val="4"/>
    </w:pPr>
    <w:rPr>
      <w:rFonts w:eastAsia="MS PGothic" w:cs="Times New Roman"/>
      <w:color w:val="00346A"/>
    </w:rPr>
  </w:style>
  <w:style w:type="paragraph" w:styleId="Titre6">
    <w:name w:val="heading 6"/>
    <w:basedOn w:val="Normal"/>
    <w:next w:val="Normal"/>
    <w:uiPriority w:val="9"/>
    <w:semiHidden/>
    <w:unhideWhenUsed/>
    <w:qFormat/>
    <w:pPr>
      <w:keepNext/>
      <w:keepLines/>
      <w:numPr>
        <w:ilvl w:val="5"/>
        <w:numId w:val="1"/>
      </w:numPr>
      <w:spacing w:before="40"/>
      <w:outlineLvl w:val="5"/>
    </w:pPr>
    <w:rPr>
      <w:rFonts w:eastAsia="MS PGothic" w:cs="Times New Roman"/>
      <w:color w:val="002246"/>
    </w:rPr>
  </w:style>
  <w:style w:type="paragraph" w:styleId="Titre7">
    <w:name w:val="heading 7"/>
    <w:basedOn w:val="Normal"/>
    <w:next w:val="Normal"/>
    <w:pPr>
      <w:keepNext/>
      <w:keepLines/>
      <w:numPr>
        <w:ilvl w:val="6"/>
        <w:numId w:val="1"/>
      </w:numPr>
      <w:spacing w:before="40"/>
      <w:outlineLvl w:val="6"/>
    </w:pPr>
    <w:rPr>
      <w:rFonts w:eastAsia="MS PGothic" w:cs="Times New Roman"/>
      <w:i/>
      <w:iCs/>
      <w:color w:val="002246"/>
    </w:rPr>
  </w:style>
  <w:style w:type="paragraph" w:styleId="Titre8">
    <w:name w:val="heading 8"/>
    <w:basedOn w:val="Normal"/>
    <w:next w:val="Normal"/>
    <w:pPr>
      <w:keepNext/>
      <w:keepLines/>
      <w:numPr>
        <w:ilvl w:val="7"/>
        <w:numId w:val="1"/>
      </w:numPr>
      <w:spacing w:before="40"/>
      <w:outlineLvl w:val="7"/>
    </w:pPr>
    <w:rPr>
      <w:rFonts w:eastAsia="MS PGothic" w:cs="Times New Roman"/>
      <w:color w:val="677786"/>
      <w:sz w:val="21"/>
      <w:szCs w:val="21"/>
    </w:rPr>
  </w:style>
  <w:style w:type="paragraph" w:styleId="Titre9">
    <w:name w:val="heading 9"/>
    <w:basedOn w:val="Normal"/>
    <w:next w:val="Normal"/>
    <w:pPr>
      <w:keepNext/>
      <w:keepLines/>
      <w:numPr>
        <w:ilvl w:val="8"/>
        <w:numId w:val="1"/>
      </w:numPr>
      <w:spacing w:before="40"/>
      <w:outlineLvl w:val="8"/>
    </w:pPr>
    <w:rPr>
      <w:rFonts w:eastAsia="MS PGothic" w:cs="Times New Roman"/>
      <w:i/>
      <w:iCs/>
      <w:color w:val="677786"/>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styleId="En-tte">
    <w:name w:val="header"/>
    <w:basedOn w:val="Pieddepage"/>
    <w:pPr>
      <w:tabs>
        <w:tab w:val="clear" w:pos="4536"/>
      </w:tabs>
    </w:pPr>
  </w:style>
  <w:style w:type="character" w:customStyle="1" w:styleId="KopfzeileZchn">
    <w:name w:val="Kopfzeile Zchn"/>
    <w:basedOn w:val="Policepardfaut"/>
    <w:rPr>
      <w:rFonts w:cs="Times New Roman (Textkörper CS)"/>
      <w:b/>
      <w:bCs/>
      <w:color w:val="000000"/>
      <w:sz w:val="14"/>
      <w:lang w:eastAsia="de-DE"/>
    </w:rPr>
  </w:style>
  <w:style w:type="paragraph" w:styleId="Pieddepage">
    <w:name w:val="footer"/>
    <w:basedOn w:val="Normal"/>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Policepardfaut"/>
    <w:rPr>
      <w:rFonts w:cs="Times New Roman (Textkörper CS)"/>
      <w:b/>
      <w:bCs/>
      <w:color w:val="000000"/>
      <w:sz w:val="14"/>
      <w:lang w:eastAsia="de-DE"/>
    </w:rPr>
  </w:style>
  <w:style w:type="character" w:customStyle="1" w:styleId="Fettung">
    <w:name w:val="Fettung"/>
    <w:basedOn w:val="Policepardfaut"/>
    <w:uiPriority w:val="1"/>
    <w:qFormat/>
    <w:rPr>
      <w:b/>
      <w:spacing w:val="-2"/>
      <w:w w:val="101"/>
    </w:rPr>
  </w:style>
  <w:style w:type="paragraph" w:customStyle="1" w:styleId="BriefdatenAngaben">
    <w:name w:val="Briefdaten_Angaben"/>
    <w:basedOn w:val="Normal"/>
    <w:rPr>
      <w:spacing w:val="4"/>
      <w:sz w:val="14"/>
      <w:szCs w:val="14"/>
    </w:rPr>
  </w:style>
  <w:style w:type="paragraph" w:customStyle="1" w:styleId="EinfAbs">
    <w:name w:val="[Einf. Abs.]"/>
    <w:basedOn w:val="Normal"/>
    <w:pPr>
      <w:autoSpaceDE w:val="0"/>
      <w:spacing w:line="288" w:lineRule="auto"/>
      <w:textAlignment w:val="center"/>
    </w:pPr>
    <w:rPr>
      <w:rFonts w:cs="Minion Pro"/>
    </w:rPr>
  </w:style>
  <w:style w:type="paragraph" w:styleId="Textedebulles">
    <w:name w:val="Balloon Text"/>
    <w:basedOn w:val="Normal"/>
    <w:pPr>
      <w:spacing w:line="240" w:lineRule="auto"/>
    </w:pPr>
    <w:rPr>
      <w:rFonts w:ascii="Times New Roman" w:hAnsi="Times New Roman" w:cs="Times New Roman"/>
      <w:sz w:val="18"/>
      <w:szCs w:val="18"/>
    </w:rPr>
  </w:style>
  <w:style w:type="character" w:customStyle="1" w:styleId="SprechblasentextZchn">
    <w:name w:val="Sprechblasentext Zchn"/>
    <w:basedOn w:val="Policepardfaut"/>
    <w:rPr>
      <w:rFonts w:ascii="Times New Roman" w:hAnsi="Times New Roman" w:cs="Times New Roman"/>
      <w:color w:val="000000"/>
      <w:sz w:val="18"/>
      <w:szCs w:val="18"/>
    </w:rPr>
  </w:style>
  <w:style w:type="paragraph" w:customStyle="1" w:styleId="TextTabelle">
    <w:name w:val="Text_Tabelle"/>
    <w:basedOn w:val="Normal"/>
    <w:pPr>
      <w:spacing w:line="240" w:lineRule="auto"/>
    </w:pPr>
    <w:rPr>
      <w:w w:val="101"/>
    </w:rPr>
  </w:style>
  <w:style w:type="paragraph" w:customStyle="1" w:styleId="Tabellenvorgaben">
    <w:name w:val="Tabellenvorgaben"/>
    <w:basedOn w:val="Normal"/>
    <w:pPr>
      <w:spacing w:line="240" w:lineRule="auto"/>
    </w:pPr>
    <w:rPr>
      <w:spacing w:val="2"/>
      <w:w w:val="101"/>
      <w:sz w:val="16"/>
      <w:szCs w:val="16"/>
    </w:rPr>
  </w:style>
  <w:style w:type="paragraph" w:customStyle="1" w:styleId="Bild">
    <w:name w:val="Bild"/>
    <w:basedOn w:val="Normal"/>
    <w:pPr>
      <w:spacing w:line="240" w:lineRule="auto"/>
    </w:pPr>
  </w:style>
  <w:style w:type="paragraph" w:customStyle="1" w:styleId="Titel-Headline">
    <w:name w:val="Titel-Headline"/>
    <w:basedOn w:val="Normal"/>
    <w:pPr>
      <w:spacing w:after="1340" w:line="720" w:lineRule="atLeast"/>
    </w:pPr>
    <w:rPr>
      <w:b/>
      <w:color w:val="00468E"/>
      <w:sz w:val="60"/>
    </w:rPr>
  </w:style>
  <w:style w:type="paragraph" w:customStyle="1" w:styleId="Titel-Kontakt">
    <w:name w:val="Titel-Kontakt"/>
    <w:basedOn w:val="Normal"/>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Normal"/>
    <w:pPr>
      <w:spacing w:after="560" w:line="400" w:lineRule="atLeast"/>
    </w:pPr>
    <w:rPr>
      <w:b/>
      <w:color w:val="00468E"/>
      <w:sz w:val="34"/>
      <w:szCs w:val="30"/>
    </w:rPr>
  </w:style>
  <w:style w:type="paragraph" w:customStyle="1" w:styleId="nderungsdienst-Text">
    <w:name w:val="Änderungsdienst-Text"/>
    <w:basedOn w:val="Normal"/>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Policepardfaut"/>
    <w:rPr>
      <w:rFonts w:ascii="Arial" w:eastAsia="MS PGothic" w:hAnsi="Arial" w:cs="Times New Roman"/>
      <w:b/>
      <w:color w:val="00468E"/>
      <w:szCs w:val="32"/>
    </w:rPr>
  </w:style>
  <w:style w:type="character" w:customStyle="1" w:styleId="berschrift2Zchn">
    <w:name w:val="Überschrift 2 Zchn"/>
    <w:basedOn w:val="Policepardfaut"/>
    <w:rPr>
      <w:rFonts w:ascii="Arial" w:eastAsia="MS PGothic" w:hAnsi="Arial" w:cs="Times New Roman"/>
      <w:b/>
      <w:color w:val="00346A"/>
      <w:sz w:val="20"/>
      <w:szCs w:val="26"/>
    </w:rPr>
  </w:style>
  <w:style w:type="paragraph" w:customStyle="1" w:styleId="Flietext">
    <w:name w:val="Fließtext"/>
    <w:basedOn w:val="Normal"/>
  </w:style>
  <w:style w:type="paragraph" w:styleId="Paragraphedeliste">
    <w:name w:val="List Paragraph"/>
    <w:basedOn w:val="Normal"/>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Policepardfaut"/>
    <w:rPr>
      <w:rFonts w:ascii="Arial" w:eastAsia="MS PGothic" w:hAnsi="Arial" w:cs="Times New Roman"/>
      <w:b/>
      <w:color w:val="00468E"/>
      <w:sz w:val="20"/>
    </w:rPr>
  </w:style>
  <w:style w:type="character" w:customStyle="1" w:styleId="berschrift4Zchn">
    <w:name w:val="Überschrift 4 Zchn"/>
    <w:basedOn w:val="Policepardfaut"/>
    <w:rPr>
      <w:rFonts w:ascii="Arial" w:eastAsia="MS PGothic" w:hAnsi="Arial" w:cs="Times New Roman"/>
      <w:b/>
      <w:iCs/>
      <w:color w:val="00468E"/>
      <w:sz w:val="20"/>
    </w:rPr>
  </w:style>
  <w:style w:type="character" w:customStyle="1" w:styleId="berschrift5Zchn">
    <w:name w:val="Überschrift 5 Zchn"/>
    <w:basedOn w:val="Policepardfaut"/>
    <w:rPr>
      <w:rFonts w:ascii="Arial" w:eastAsia="MS PGothic" w:hAnsi="Arial" w:cs="Times New Roman"/>
      <w:color w:val="00346A"/>
      <w:sz w:val="20"/>
    </w:rPr>
  </w:style>
  <w:style w:type="character" w:customStyle="1" w:styleId="berschrift6Zchn">
    <w:name w:val="Überschrift 6 Zchn"/>
    <w:basedOn w:val="Policepardfaut"/>
    <w:rPr>
      <w:rFonts w:ascii="Arial" w:eastAsia="MS PGothic" w:hAnsi="Arial" w:cs="Times New Roman"/>
      <w:color w:val="002246"/>
      <w:sz w:val="20"/>
    </w:rPr>
  </w:style>
  <w:style w:type="character" w:customStyle="1" w:styleId="berschrift7Zchn">
    <w:name w:val="Überschrift 7 Zchn"/>
    <w:basedOn w:val="Policepardfaut"/>
    <w:rPr>
      <w:rFonts w:ascii="Arial" w:eastAsia="MS PGothic" w:hAnsi="Arial" w:cs="Times New Roman"/>
      <w:i/>
      <w:iCs/>
      <w:color w:val="002246"/>
      <w:sz w:val="20"/>
    </w:rPr>
  </w:style>
  <w:style w:type="character" w:customStyle="1" w:styleId="berschrift8Zchn">
    <w:name w:val="Überschrift 8 Zchn"/>
    <w:basedOn w:val="Policepardfaut"/>
    <w:rPr>
      <w:rFonts w:ascii="Arial" w:eastAsia="MS PGothic" w:hAnsi="Arial" w:cs="Times New Roman"/>
      <w:color w:val="677786"/>
      <w:sz w:val="21"/>
      <w:szCs w:val="21"/>
    </w:rPr>
  </w:style>
  <w:style w:type="character" w:customStyle="1" w:styleId="berschrift9Zchn">
    <w:name w:val="Überschrift 9 Zchn"/>
    <w:basedOn w:val="Policepardfau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Normal"/>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En-ttedetabledesmatires">
    <w:name w:val="TOC Heading"/>
    <w:basedOn w:val="Titre1"/>
    <w:next w:val="Normal"/>
    <w:pPr>
      <w:spacing w:before="480" w:after="0" w:line="276" w:lineRule="auto"/>
    </w:pPr>
    <w:rPr>
      <w:bCs/>
      <w:sz w:val="28"/>
      <w:szCs w:val="28"/>
      <w:lang w:eastAsia="de-DE"/>
    </w:rPr>
  </w:style>
  <w:style w:type="paragraph" w:styleId="TM1">
    <w:name w:val="toc 1"/>
    <w:basedOn w:val="Normal"/>
    <w:next w:val="Normal"/>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TM2">
    <w:name w:val="toc 2"/>
    <w:basedOn w:val="Normal"/>
    <w:next w:val="Normal"/>
    <w:autoRedefine/>
    <w:pPr>
      <w:tabs>
        <w:tab w:val="clear" w:pos="3572"/>
        <w:tab w:val="right" w:leader="underscore" w:pos="9185"/>
      </w:tabs>
      <w:ind w:left="1021" w:hanging="1021"/>
    </w:pPr>
    <w:rPr>
      <w:rFonts w:cs="Arial (Textkörper)"/>
      <w:b/>
      <w:bCs/>
      <w:color w:val="00468E"/>
      <w:szCs w:val="22"/>
    </w:rPr>
  </w:style>
  <w:style w:type="paragraph" w:styleId="TM3">
    <w:name w:val="toc 3"/>
    <w:basedOn w:val="Normal"/>
    <w:next w:val="Normal"/>
    <w:autoRedefine/>
    <w:pPr>
      <w:tabs>
        <w:tab w:val="clear" w:pos="3572"/>
        <w:tab w:val="right" w:leader="underscore" w:pos="9185"/>
      </w:tabs>
      <w:ind w:left="1021" w:hanging="1021"/>
    </w:pPr>
    <w:rPr>
      <w:rFonts w:cs="Arial (Textkörper)"/>
      <w:b/>
      <w:color w:val="00468E"/>
      <w:szCs w:val="22"/>
    </w:rPr>
  </w:style>
  <w:style w:type="character" w:styleId="Lienhypertexte">
    <w:name w:val="Hyperlink"/>
    <w:basedOn w:val="Policepardfaut"/>
    <w:rPr>
      <w:color w:val="000000"/>
      <w:u w:val="single"/>
    </w:rPr>
  </w:style>
  <w:style w:type="paragraph" w:styleId="TM4">
    <w:name w:val="toc 4"/>
    <w:basedOn w:val="Normal"/>
    <w:next w:val="Normal"/>
    <w:autoRedefine/>
    <w:pPr>
      <w:tabs>
        <w:tab w:val="clear" w:pos="3572"/>
      </w:tabs>
    </w:pPr>
    <w:rPr>
      <w:rFonts w:cs="Arial (Textkörper)"/>
      <w:b/>
      <w:color w:val="00468E"/>
      <w:szCs w:val="22"/>
    </w:rPr>
  </w:style>
  <w:style w:type="paragraph" w:styleId="TM5">
    <w:name w:val="toc 5"/>
    <w:basedOn w:val="Normal"/>
    <w:next w:val="Normal"/>
    <w:autoRedefine/>
    <w:pPr>
      <w:tabs>
        <w:tab w:val="clear" w:pos="3572"/>
      </w:tabs>
    </w:pPr>
    <w:rPr>
      <w:rFonts w:cs="Arial"/>
      <w:szCs w:val="22"/>
    </w:rPr>
  </w:style>
  <w:style w:type="paragraph" w:styleId="TM6">
    <w:name w:val="toc 6"/>
    <w:basedOn w:val="Normal"/>
    <w:next w:val="Normal"/>
    <w:autoRedefine/>
    <w:pPr>
      <w:tabs>
        <w:tab w:val="clear" w:pos="3572"/>
      </w:tabs>
    </w:pPr>
    <w:rPr>
      <w:rFonts w:cs="Arial"/>
      <w:szCs w:val="22"/>
    </w:rPr>
  </w:style>
  <w:style w:type="paragraph" w:styleId="TM7">
    <w:name w:val="toc 7"/>
    <w:basedOn w:val="Normal"/>
    <w:next w:val="Normal"/>
    <w:autoRedefine/>
    <w:pPr>
      <w:tabs>
        <w:tab w:val="clear" w:pos="3572"/>
      </w:tabs>
    </w:pPr>
    <w:rPr>
      <w:rFonts w:cs="Arial"/>
      <w:szCs w:val="22"/>
    </w:rPr>
  </w:style>
  <w:style w:type="paragraph" w:styleId="TM8">
    <w:name w:val="toc 8"/>
    <w:basedOn w:val="Normal"/>
    <w:next w:val="Normal"/>
    <w:autoRedefine/>
    <w:pPr>
      <w:tabs>
        <w:tab w:val="clear" w:pos="3572"/>
      </w:tabs>
    </w:pPr>
    <w:rPr>
      <w:rFonts w:cs="Arial"/>
      <w:szCs w:val="22"/>
    </w:rPr>
  </w:style>
  <w:style w:type="paragraph" w:styleId="TM9">
    <w:name w:val="toc 9"/>
    <w:basedOn w:val="Normal"/>
    <w:next w:val="Normal"/>
    <w:autoRedefine/>
    <w:pPr>
      <w:tabs>
        <w:tab w:val="clear" w:pos="3572"/>
      </w:tabs>
    </w:pPr>
    <w:rPr>
      <w:rFonts w:cs="Arial"/>
      <w:szCs w:val="22"/>
    </w:rPr>
  </w:style>
  <w:style w:type="paragraph" w:customStyle="1" w:styleId="Details">
    <w:name w:val="Details"/>
    <w:basedOn w:val="Normal"/>
    <w:pPr>
      <w:spacing w:line="240" w:lineRule="atLeast"/>
    </w:pPr>
    <w:rPr>
      <w:b/>
      <w:bCs/>
      <w:color w:val="525F6B"/>
      <w:sz w:val="18"/>
      <w:szCs w:val="18"/>
    </w:rPr>
  </w:style>
  <w:style w:type="paragraph" w:customStyle="1" w:styleId="Kontaktdaten">
    <w:name w:val="Kontaktdaten"/>
    <w:basedOn w:val="Normal"/>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Marquedecommentaire">
    <w:name w:val="annotation reference"/>
    <w:basedOn w:val="Policepardfaut"/>
    <w:rPr>
      <w:sz w:val="16"/>
      <w:szCs w:val="16"/>
    </w:rPr>
  </w:style>
  <w:style w:type="paragraph" w:styleId="Commentaire">
    <w:name w:val="annotation text"/>
    <w:basedOn w:val="Normal"/>
    <w:pPr>
      <w:spacing w:line="240" w:lineRule="auto"/>
    </w:pPr>
    <w:rPr>
      <w:sz w:val="20"/>
      <w:szCs w:val="20"/>
    </w:rPr>
  </w:style>
  <w:style w:type="character" w:customStyle="1" w:styleId="KommentartextZchn">
    <w:name w:val="Kommentartext Zchn"/>
    <w:basedOn w:val="Policepardfaut"/>
    <w:rPr>
      <w:rFonts w:cs="Times New Roman (Textkörper CS)"/>
      <w:color w:val="000000"/>
      <w:sz w:val="20"/>
      <w:szCs w:val="20"/>
    </w:rPr>
  </w:style>
  <w:style w:type="paragraph" w:styleId="Objetducommentaire">
    <w:name w:val="annotation subject"/>
    <w:basedOn w:val="Commentaire"/>
    <w:next w:val="Commentaire"/>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Aucuneliste"/>
    <w:uiPriority w:val="99"/>
    <w:pPr>
      <w:numPr>
        <w:numId w:val="2"/>
      </w:numPr>
    </w:pPr>
  </w:style>
  <w:style w:type="numbering" w:customStyle="1" w:styleId="LFO12">
    <w:name w:val="LFO12"/>
    <w:basedOn w:val="Aucuneliste"/>
    <w:pPr>
      <w:numPr>
        <w:numId w:val="3"/>
      </w:numPr>
    </w:pPr>
  </w:style>
  <w:style w:type="numbering" w:customStyle="1" w:styleId="LFO14">
    <w:name w:val="LFO14"/>
    <w:basedOn w:val="Aucuneliste"/>
    <w:pPr>
      <w:numPr>
        <w:numId w:val="4"/>
      </w:numPr>
    </w:pPr>
  </w:style>
  <w:style w:type="numbering" w:customStyle="1" w:styleId="LFO17">
    <w:name w:val="LFO17"/>
    <w:basedOn w:val="Aucuneliste"/>
    <w:pPr>
      <w:numPr>
        <w:numId w:val="5"/>
      </w:numPr>
    </w:pPr>
  </w:style>
  <w:style w:type="character" w:styleId="lev">
    <w:name w:val="Strong"/>
    <w:basedOn w:val="Policepardfaut"/>
    <w:uiPriority w:val="22"/>
    <w:qFormat/>
    <w:rsid w:val="002C7348"/>
    <w:rPr>
      <w:b/>
      <w:bCs/>
    </w:rPr>
  </w:style>
  <w:style w:type="character" w:customStyle="1" w:styleId="NichtaufgelsteErwhnung1">
    <w:name w:val="Nicht aufgelöste Erwähnung1"/>
    <w:basedOn w:val="Policepardfaut"/>
    <w:uiPriority w:val="99"/>
    <w:unhideWhenUsed/>
    <w:rsid w:val="008024B7"/>
    <w:rPr>
      <w:color w:val="605E5C"/>
      <w:shd w:val="clear" w:color="auto" w:fill="E1DFDD"/>
    </w:rPr>
  </w:style>
  <w:style w:type="character" w:customStyle="1" w:styleId="Erwhnung1">
    <w:name w:val="Erwähnung1"/>
    <w:basedOn w:val="Policepardfaut"/>
    <w:uiPriority w:val="99"/>
    <w:unhideWhenUsed/>
    <w:rsid w:val="008024B7"/>
    <w:rPr>
      <w:color w:val="2B579A"/>
      <w:shd w:val="clear" w:color="auto" w:fill="E1DFDD"/>
    </w:rPr>
  </w:style>
  <w:style w:type="character" w:customStyle="1" w:styleId="DisclaimerZchn">
    <w:name w:val="Disclaimer Zchn"/>
    <w:basedOn w:val="Policepardfaut"/>
    <w:link w:val="Disclaimer"/>
    <w:locked/>
    <w:rsid w:val="00884280"/>
    <w:rPr>
      <w:rFonts w:cs="Arial"/>
      <w:color w:val="525F6B"/>
      <w:lang w:eastAsia="ja-JP"/>
    </w:rPr>
  </w:style>
  <w:style w:type="paragraph" w:customStyle="1" w:styleId="Disclaimer">
    <w:name w:val="Disclaimer"/>
    <w:basedOn w:val="Normal"/>
    <w:link w:val="DisclaimerZchn"/>
    <w:rsid w:val="00884280"/>
    <w:pPr>
      <w:tabs>
        <w:tab w:val="clear" w:pos="3572"/>
      </w:tabs>
      <w:suppressAutoHyphens w:val="0"/>
      <w:autoSpaceDN/>
      <w:spacing w:line="240" w:lineRule="auto"/>
      <w:textAlignment w:val="auto"/>
    </w:pPr>
    <w:rPr>
      <w:rFonts w:cs="Arial"/>
      <w:color w:val="525F6B"/>
      <w:sz w:val="24"/>
      <w:lang w:eastAsia="ja-JP"/>
    </w:rPr>
  </w:style>
  <w:style w:type="character" w:customStyle="1" w:styleId="BeschreibungDivisionsZchn">
    <w:name w:val="Beschreibung Divisions Zchn"/>
    <w:basedOn w:val="Policepardfaut"/>
    <w:link w:val="BeschreibungDivisions"/>
    <w:locked/>
    <w:rsid w:val="00884280"/>
    <w:rPr>
      <w:rFonts w:cs="Arial"/>
      <w:color w:val="525F6B"/>
      <w:lang w:eastAsia="ja-JP"/>
    </w:rPr>
  </w:style>
  <w:style w:type="paragraph" w:customStyle="1" w:styleId="BeschreibungDivisions">
    <w:name w:val="Beschreibung Divisions"/>
    <w:basedOn w:val="Normal"/>
    <w:link w:val="BeschreibungDivisionsZchn"/>
    <w:rsid w:val="00884280"/>
    <w:pPr>
      <w:numPr>
        <w:numId w:val="8"/>
      </w:numPr>
      <w:tabs>
        <w:tab w:val="clear" w:pos="3572"/>
      </w:tabs>
      <w:suppressAutoHyphens w:val="0"/>
      <w:autoSpaceDN/>
      <w:spacing w:line="276" w:lineRule="auto"/>
      <w:contextualSpacing/>
      <w:textAlignment w:val="auto"/>
    </w:pPr>
    <w:rPr>
      <w:rFonts w:cs="Arial"/>
      <w:color w:val="525F6B"/>
      <w:sz w:val="24"/>
      <w:lang w:eastAsia="ja-JP"/>
    </w:rPr>
  </w:style>
  <w:style w:type="character" w:customStyle="1" w:styleId="normaltextrun">
    <w:name w:val="normaltextrun"/>
    <w:basedOn w:val="Policepardfaut"/>
    <w:rsid w:val="00AE31A3"/>
  </w:style>
  <w:style w:type="paragraph" w:customStyle="1" w:styleId="paragraph">
    <w:name w:val="paragraph"/>
    <w:basedOn w:val="Normal"/>
    <w:rsid w:val="00AE31A3"/>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eastAsia="de-DE"/>
    </w:rPr>
  </w:style>
  <w:style w:type="character" w:customStyle="1" w:styleId="eop">
    <w:name w:val="eop"/>
    <w:basedOn w:val="Policepardfaut"/>
    <w:rsid w:val="00AE31A3"/>
  </w:style>
  <w:style w:type="paragraph" w:styleId="Rvision">
    <w:name w:val="Revision"/>
    <w:hidden/>
    <w:uiPriority w:val="99"/>
    <w:semiHidden/>
    <w:rsid w:val="00A73747"/>
    <w:pPr>
      <w:autoSpaceDN/>
      <w:textAlignment w:val="auto"/>
    </w:pPr>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 w:id="2131196782">
      <w:bodyDiv w:val="1"/>
      <w:marLeft w:val="0"/>
      <w:marRight w:val="0"/>
      <w:marTop w:val="0"/>
      <w:marBottom w:val="0"/>
      <w:divBdr>
        <w:top w:val="none" w:sz="0" w:space="0" w:color="auto"/>
        <w:left w:val="none" w:sz="0" w:space="0" w:color="auto"/>
        <w:bottom w:val="none" w:sz="0" w:space="0" w:color="auto"/>
        <w:right w:val="none" w:sz="0" w:space="0" w:color="auto"/>
      </w:divBdr>
      <w:divsChild>
        <w:div w:id="847987477">
          <w:marLeft w:val="0"/>
          <w:marRight w:val="0"/>
          <w:marTop w:val="0"/>
          <w:marBottom w:val="0"/>
          <w:divBdr>
            <w:top w:val="none" w:sz="0" w:space="0" w:color="auto"/>
            <w:left w:val="none" w:sz="0" w:space="0" w:color="auto"/>
            <w:bottom w:val="none" w:sz="0" w:space="0" w:color="auto"/>
            <w:right w:val="none" w:sz="0" w:space="0" w:color="auto"/>
          </w:divBdr>
        </w:div>
        <w:div w:id="131100930">
          <w:marLeft w:val="0"/>
          <w:marRight w:val="0"/>
          <w:marTop w:val="0"/>
          <w:marBottom w:val="0"/>
          <w:divBdr>
            <w:top w:val="none" w:sz="0" w:space="0" w:color="auto"/>
            <w:left w:val="none" w:sz="0" w:space="0" w:color="auto"/>
            <w:bottom w:val="none" w:sz="0" w:space="0" w:color="auto"/>
            <w:right w:val="none" w:sz="0" w:space="0" w:color="auto"/>
          </w:divBdr>
        </w:div>
        <w:div w:id="338318724">
          <w:marLeft w:val="0"/>
          <w:marRight w:val="0"/>
          <w:marTop w:val="0"/>
          <w:marBottom w:val="0"/>
          <w:divBdr>
            <w:top w:val="none" w:sz="0" w:space="0" w:color="auto"/>
            <w:left w:val="none" w:sz="0" w:space="0" w:color="auto"/>
            <w:bottom w:val="none" w:sz="0" w:space="0" w:color="auto"/>
            <w:right w:val="none" w:sz="0" w:space="0" w:color="auto"/>
          </w:divBdr>
        </w:div>
        <w:div w:id="929578219">
          <w:marLeft w:val="0"/>
          <w:marRight w:val="0"/>
          <w:marTop w:val="0"/>
          <w:marBottom w:val="0"/>
          <w:divBdr>
            <w:top w:val="none" w:sz="0" w:space="0" w:color="auto"/>
            <w:left w:val="none" w:sz="0" w:space="0" w:color="auto"/>
            <w:bottom w:val="none" w:sz="0" w:space="0" w:color="auto"/>
            <w:right w:val="none" w:sz="0" w:space="0" w:color="auto"/>
          </w:divBdr>
        </w:div>
        <w:div w:id="706028211">
          <w:marLeft w:val="0"/>
          <w:marRight w:val="0"/>
          <w:marTop w:val="0"/>
          <w:marBottom w:val="0"/>
          <w:divBdr>
            <w:top w:val="none" w:sz="0" w:space="0" w:color="auto"/>
            <w:left w:val="none" w:sz="0" w:space="0" w:color="auto"/>
            <w:bottom w:val="none" w:sz="0" w:space="0" w:color="auto"/>
            <w:right w:val="none" w:sz="0" w:space="0" w:color="auto"/>
          </w:divBdr>
        </w:div>
        <w:div w:id="1177884076">
          <w:marLeft w:val="0"/>
          <w:marRight w:val="0"/>
          <w:marTop w:val="0"/>
          <w:marBottom w:val="0"/>
          <w:divBdr>
            <w:top w:val="none" w:sz="0" w:space="0" w:color="auto"/>
            <w:left w:val="none" w:sz="0" w:space="0" w:color="auto"/>
            <w:bottom w:val="none" w:sz="0" w:space="0" w:color="auto"/>
            <w:right w:val="none" w:sz="0" w:space="0" w:color="auto"/>
          </w:divBdr>
        </w:div>
        <w:div w:id="1441221527">
          <w:marLeft w:val="0"/>
          <w:marRight w:val="0"/>
          <w:marTop w:val="0"/>
          <w:marBottom w:val="0"/>
          <w:divBdr>
            <w:top w:val="none" w:sz="0" w:space="0" w:color="auto"/>
            <w:left w:val="none" w:sz="0" w:space="0" w:color="auto"/>
            <w:bottom w:val="none" w:sz="0" w:space="0" w:color="auto"/>
            <w:right w:val="none" w:sz="0" w:space="0" w:color="auto"/>
          </w:divBdr>
          <w:divsChild>
            <w:div w:id="818232343">
              <w:marLeft w:val="0"/>
              <w:marRight w:val="0"/>
              <w:marTop w:val="0"/>
              <w:marBottom w:val="0"/>
              <w:divBdr>
                <w:top w:val="none" w:sz="0" w:space="0" w:color="auto"/>
                <w:left w:val="none" w:sz="0" w:space="0" w:color="auto"/>
                <w:bottom w:val="none" w:sz="0" w:space="0" w:color="auto"/>
                <w:right w:val="none" w:sz="0" w:space="0" w:color="auto"/>
              </w:divBdr>
            </w:div>
          </w:divsChild>
        </w:div>
        <w:div w:id="1964266042">
          <w:marLeft w:val="0"/>
          <w:marRight w:val="0"/>
          <w:marTop w:val="0"/>
          <w:marBottom w:val="0"/>
          <w:divBdr>
            <w:top w:val="none" w:sz="0" w:space="0" w:color="auto"/>
            <w:left w:val="none" w:sz="0" w:space="0" w:color="auto"/>
            <w:bottom w:val="none" w:sz="0" w:space="0" w:color="auto"/>
            <w:right w:val="none" w:sz="0" w:space="0" w:color="auto"/>
          </w:divBdr>
        </w:div>
        <w:div w:id="581834232">
          <w:marLeft w:val="0"/>
          <w:marRight w:val="0"/>
          <w:marTop w:val="0"/>
          <w:marBottom w:val="0"/>
          <w:divBdr>
            <w:top w:val="none" w:sz="0" w:space="0" w:color="auto"/>
            <w:left w:val="none" w:sz="0" w:space="0" w:color="auto"/>
            <w:bottom w:val="none" w:sz="0" w:space="0" w:color="auto"/>
            <w:right w:val="none" w:sz="0" w:space="0" w:color="auto"/>
          </w:divBdr>
        </w:div>
        <w:div w:id="1341200991">
          <w:marLeft w:val="0"/>
          <w:marRight w:val="0"/>
          <w:marTop w:val="0"/>
          <w:marBottom w:val="0"/>
          <w:divBdr>
            <w:top w:val="none" w:sz="0" w:space="0" w:color="auto"/>
            <w:left w:val="none" w:sz="0" w:space="0" w:color="auto"/>
            <w:bottom w:val="none" w:sz="0" w:space="0" w:color="auto"/>
            <w:right w:val="none" w:sz="0" w:space="0" w:color="auto"/>
          </w:divBdr>
        </w:div>
        <w:div w:id="793989397">
          <w:marLeft w:val="0"/>
          <w:marRight w:val="0"/>
          <w:marTop w:val="0"/>
          <w:marBottom w:val="0"/>
          <w:divBdr>
            <w:top w:val="none" w:sz="0" w:space="0" w:color="auto"/>
            <w:left w:val="none" w:sz="0" w:space="0" w:color="auto"/>
            <w:bottom w:val="none" w:sz="0" w:space="0" w:color="auto"/>
            <w:right w:val="none" w:sz="0" w:space="0" w:color="auto"/>
          </w:divBdr>
        </w:div>
        <w:div w:id="659769058">
          <w:marLeft w:val="0"/>
          <w:marRight w:val="0"/>
          <w:marTop w:val="0"/>
          <w:marBottom w:val="0"/>
          <w:divBdr>
            <w:top w:val="none" w:sz="0" w:space="0" w:color="auto"/>
            <w:left w:val="none" w:sz="0" w:space="0" w:color="auto"/>
            <w:bottom w:val="none" w:sz="0" w:space="0" w:color="auto"/>
            <w:right w:val="none" w:sz="0" w:space="0" w:color="auto"/>
          </w:divBdr>
        </w:div>
        <w:div w:id="1606230886">
          <w:marLeft w:val="0"/>
          <w:marRight w:val="0"/>
          <w:marTop w:val="0"/>
          <w:marBottom w:val="0"/>
          <w:divBdr>
            <w:top w:val="none" w:sz="0" w:space="0" w:color="auto"/>
            <w:left w:val="none" w:sz="0" w:space="0" w:color="auto"/>
            <w:bottom w:val="none" w:sz="0" w:space="0" w:color="auto"/>
            <w:right w:val="none" w:sz="0" w:space="0" w:color="auto"/>
          </w:divBdr>
        </w:div>
        <w:div w:id="307709523">
          <w:marLeft w:val="0"/>
          <w:marRight w:val="0"/>
          <w:marTop w:val="0"/>
          <w:marBottom w:val="0"/>
          <w:divBdr>
            <w:top w:val="none" w:sz="0" w:space="0" w:color="auto"/>
            <w:left w:val="none" w:sz="0" w:space="0" w:color="auto"/>
            <w:bottom w:val="none" w:sz="0" w:space="0" w:color="auto"/>
            <w:right w:val="none" w:sz="0" w:space="0" w:color="auto"/>
          </w:divBdr>
        </w:div>
        <w:div w:id="1989287721">
          <w:marLeft w:val="0"/>
          <w:marRight w:val="0"/>
          <w:marTop w:val="0"/>
          <w:marBottom w:val="0"/>
          <w:divBdr>
            <w:top w:val="none" w:sz="0" w:space="0" w:color="auto"/>
            <w:left w:val="none" w:sz="0" w:space="0" w:color="auto"/>
            <w:bottom w:val="none" w:sz="0" w:space="0" w:color="auto"/>
            <w:right w:val="none" w:sz="0" w:space="0" w:color="auto"/>
          </w:divBdr>
        </w:div>
        <w:div w:id="2084986268">
          <w:marLeft w:val="0"/>
          <w:marRight w:val="0"/>
          <w:marTop w:val="0"/>
          <w:marBottom w:val="0"/>
          <w:divBdr>
            <w:top w:val="none" w:sz="0" w:space="0" w:color="auto"/>
            <w:left w:val="none" w:sz="0" w:space="0" w:color="auto"/>
            <w:bottom w:val="none" w:sz="0" w:space="0" w:color="auto"/>
            <w:right w:val="none" w:sz="0" w:space="0" w:color="auto"/>
          </w:divBdr>
        </w:div>
        <w:div w:id="1502116978">
          <w:marLeft w:val="0"/>
          <w:marRight w:val="0"/>
          <w:marTop w:val="0"/>
          <w:marBottom w:val="0"/>
          <w:divBdr>
            <w:top w:val="none" w:sz="0" w:space="0" w:color="auto"/>
            <w:left w:val="none" w:sz="0" w:space="0" w:color="auto"/>
            <w:bottom w:val="none" w:sz="0" w:space="0" w:color="auto"/>
            <w:right w:val="none" w:sz="0" w:space="0" w:color="auto"/>
          </w:divBdr>
        </w:div>
        <w:div w:id="1208567809">
          <w:marLeft w:val="0"/>
          <w:marRight w:val="0"/>
          <w:marTop w:val="0"/>
          <w:marBottom w:val="0"/>
          <w:divBdr>
            <w:top w:val="none" w:sz="0" w:space="0" w:color="auto"/>
            <w:left w:val="none" w:sz="0" w:space="0" w:color="auto"/>
            <w:bottom w:val="none" w:sz="0" w:space="0" w:color="auto"/>
            <w:right w:val="none" w:sz="0" w:space="0" w:color="auto"/>
          </w:divBdr>
        </w:div>
        <w:div w:id="1768305072">
          <w:marLeft w:val="0"/>
          <w:marRight w:val="0"/>
          <w:marTop w:val="0"/>
          <w:marBottom w:val="0"/>
          <w:divBdr>
            <w:top w:val="none" w:sz="0" w:space="0" w:color="auto"/>
            <w:left w:val="none" w:sz="0" w:space="0" w:color="auto"/>
            <w:bottom w:val="none" w:sz="0" w:space="0" w:color="auto"/>
            <w:right w:val="none" w:sz="0" w:space="0" w:color="auto"/>
          </w:divBdr>
        </w:div>
        <w:div w:id="92846640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c9d09bd7-6f33-4c22-92da-7206ec46945b" xsi:nil="true"/>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Hasperger, Robin</DisplayName>
        <AccountId>3250</AccountId>
        <AccountType/>
      </UserInfo>
      <UserInfo>
        <DisplayName>Hornung, Marco</DisplayName>
        <AccountId>497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7C295FF2-244A-4342-A033-393379284102}"/>
</file>

<file path=customXml/itemProps2.xml><?xml version="1.0" encoding="utf-8"?>
<ds:datastoreItem xmlns:ds="http://schemas.openxmlformats.org/officeDocument/2006/customXml" ds:itemID="{6580EBBE-3552-46B4-B183-68B19B3ECC34}">
  <ds:schemaRef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dcmitype/"/>
    <ds:schemaRef ds:uri="http://purl.org/dc/terms/"/>
    <ds:schemaRef ds:uri="http://schemas.microsoft.com/office/infopath/2007/PartnerControls"/>
    <ds:schemaRef ds:uri="9684edc7-81a1-4e9e-9d45-aa521b5ebbb7"/>
    <ds:schemaRef ds:uri="b9690099-d76a-48ab-8f1a-818f9800aa0d"/>
    <ds:schemaRef ds:uri="http://www.w3.org/XML/1998/namespace"/>
  </ds:schemaRefs>
</ds:datastoreItem>
</file>

<file path=customXml/itemProps3.xml><?xml version="1.0" encoding="utf-8"?>
<ds:datastoreItem xmlns:ds="http://schemas.openxmlformats.org/officeDocument/2006/customXml" ds:itemID="{13E85329-F035-4E22-9B8D-19F8B00EDCC0}">
  <ds:schemaRefs>
    <ds:schemaRef ds:uri="http://schemas.microsoft.com/sharepoint/v3/contenttype/forms"/>
  </ds:schemaRefs>
</ds:datastoreItem>
</file>

<file path=customXml/itemProps4.xml><?xml version="1.0" encoding="utf-8"?>
<ds:datastoreItem xmlns:ds="http://schemas.openxmlformats.org/officeDocument/2006/customXml" ds:itemID="{07322595-9E93-4B76-B364-01533E849550}">
  <ds:schemaRefs>
    <ds:schemaRef ds:uri="http://schemas.openxmlformats.org/officeDocument/2006/bibliography"/>
  </ds:schemaRefs>
</ds:datastoreItem>
</file>

<file path=customXml/itemProps5.xml><?xml version="1.0" encoding="utf-8"?>
<ds:datastoreItem xmlns:ds="http://schemas.openxmlformats.org/officeDocument/2006/customXml" ds:itemID="{EE539D33-DA6D-44EE-929D-7C737846E2EF}"/>
</file>

<file path=docProps/app.xml><?xml version="1.0" encoding="utf-8"?>
<Properties xmlns="http://schemas.openxmlformats.org/officeDocument/2006/extended-properties" xmlns:vt="http://schemas.openxmlformats.org/officeDocument/2006/docPropsVTypes">
  <Template>Normal.dotm</Template>
  <TotalTime>1</TotalTime>
  <Pages>4</Pages>
  <Words>1021</Words>
  <Characters>5826</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Justine Allame</cp:lastModifiedBy>
  <cp:revision>2</cp:revision>
  <cp:lastPrinted>2023-02-20T13:27:00Z</cp:lastPrinted>
  <dcterms:created xsi:type="dcterms:W3CDTF">2023-02-20T13:28:00Z</dcterms:created>
  <dcterms:modified xsi:type="dcterms:W3CDTF">2023-02-20T13:28:00Z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0x010100ED51C5A8A41D4E45947524915EDCC7EF</vt:lpwstr>
  </property>
</Properties>
</file>