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AE7B" w14:textId="77777777" w:rsidR="00FF0AFB" w:rsidRDefault="004B3AA6">
      <w:pPr>
        <w:pStyle w:val="Titel-Headline"/>
      </w:pPr>
      <w:r>
        <w:t>Nota de prensa</w:t>
      </w:r>
    </w:p>
    <w:bookmarkStart w:id="0" w:name="Untertitel"/>
    <w:p w14:paraId="0A579168" w14:textId="77777777" w:rsidR="00FF0AFB" w:rsidRDefault="004B3AA6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1C7AD88F" wp14:editId="2FD2ACD5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66533B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" strokeweight=".17625mm">
                <v:stroke joinstyle="miter"/>
                <w10:anchorlock/>
              </v:shape>
            </w:pict>
          </mc:Fallback>
        </mc:AlternateContent>
      </w:r>
    </w:p>
    <w:bookmarkEnd w:id="0"/>
    <w:p w14:paraId="19176090" w14:textId="27B61DF5" w:rsidR="00A36EF0" w:rsidRDefault="001C7191" w:rsidP="00154136">
      <w:pPr>
        <w:pStyle w:val="Titel-Subline"/>
      </w:pPr>
      <w:r>
        <w:rPr>
          <w:color w:val="000000" w:themeColor="text1"/>
          <w:sz w:val="20"/>
        </w:rPr>
        <w:t>La c</w:t>
      </w:r>
      <w:r w:rsidR="00046CE0">
        <w:rPr>
          <w:color w:val="000000" w:themeColor="text1"/>
          <w:sz w:val="20"/>
        </w:rPr>
        <w:t xml:space="preserve">ombinación de AGV y software </w:t>
      </w:r>
      <w:r>
        <w:rPr>
          <w:color w:val="000000" w:themeColor="text1"/>
          <w:sz w:val="20"/>
        </w:rPr>
        <w:t>aumenta</w:t>
      </w:r>
      <w:r w:rsidR="00046CE0">
        <w:rPr>
          <w:color w:val="000000" w:themeColor="text1"/>
          <w:sz w:val="20"/>
        </w:rPr>
        <w:t xml:space="preserve"> la eficacia </w:t>
      </w:r>
      <w:r w:rsidR="00857639">
        <w:rPr>
          <w:color w:val="000000" w:themeColor="text1"/>
          <w:sz w:val="20"/>
        </w:rPr>
        <w:t xml:space="preserve">en </w:t>
      </w:r>
      <w:r w:rsidR="00046CE0">
        <w:rPr>
          <w:color w:val="000000" w:themeColor="text1"/>
          <w:sz w:val="20"/>
        </w:rPr>
        <w:t>la planta de pintura</w:t>
      </w:r>
      <w:r w:rsidR="00046CE0">
        <w:br/>
        <w:t xml:space="preserve"> </w:t>
      </w:r>
      <w:r w:rsidR="00046CE0">
        <w:br/>
        <w:t xml:space="preserve">EcoProFleet garantiza </w:t>
      </w:r>
      <w:r w:rsidR="00857639">
        <w:t xml:space="preserve">el </w:t>
      </w:r>
      <w:r w:rsidR="00046CE0">
        <w:t>flujo de material optimizado digitalmente</w:t>
      </w:r>
    </w:p>
    <w:p w14:paraId="2297D662" w14:textId="759DB1DD" w:rsidR="00200D17" w:rsidRPr="00261A16" w:rsidRDefault="00261A16" w:rsidP="005E216E">
      <w:pPr>
        <w:pStyle w:val="Flietext"/>
        <w:rPr>
          <w:rStyle w:val="Fettung"/>
          <w:rFonts w:cs="Arial"/>
          <w:bCs/>
          <w:spacing w:val="0"/>
          <w:w w:val="100"/>
          <w:szCs w:val="22"/>
          <w:shd w:val="clear" w:color="auto" w:fill="FFFFFF"/>
        </w:rPr>
      </w:pPr>
      <w:r>
        <w:rPr>
          <w:rStyle w:val="normaltextrun"/>
          <w:rFonts w:cs="Arial"/>
          <w:b/>
          <w:bCs/>
          <w:szCs w:val="22"/>
          <w:shd w:val="clear" w:color="auto" w:fill="FFFFFF"/>
        </w:rPr>
        <w:t>Querétaro,</w:t>
      </w:r>
      <w:r w:rsidR="00FB4A8B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14 de marzo</w:t>
      </w:r>
      <w:r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de 2022 – </w:t>
      </w:r>
      <w:r w:rsidR="004B3AA6">
        <w:rPr>
          <w:rStyle w:val="Fettung"/>
        </w:rPr>
        <w:t xml:space="preserve">Desde automóviles compactos hasta camionetas, el sistema de transporte </w:t>
      </w:r>
      <w:r w:rsidR="00FB6FC2">
        <w:rPr>
          <w:rStyle w:val="Fettung"/>
        </w:rPr>
        <w:t>autónomo</w:t>
      </w:r>
      <w:r w:rsidR="004B3AA6">
        <w:rPr>
          <w:rStyle w:val="Fettung"/>
        </w:rPr>
        <w:t xml:space="preserve"> EcoProFleet, desarrollado por Dürr específicamente para plantas de pintura, transporta carrocerías con gran </w:t>
      </w:r>
      <w:r w:rsidR="001C7191">
        <w:rPr>
          <w:rStyle w:val="Fettung"/>
        </w:rPr>
        <w:t>agilidad</w:t>
      </w:r>
      <w:r w:rsidR="004B3AA6">
        <w:rPr>
          <w:rStyle w:val="Fettung"/>
        </w:rPr>
        <w:t>. El vehículo de guiado automático (AGV) adquiere todo su potencial cuando se combina con los nuevos productos de software DXQ de Digital Factory de Dürr. Juntos, el hardware y el software permiten distribuciones de producción variables, un flujo de material controlado de forma óptima</w:t>
      </w:r>
      <w:r w:rsidR="00F5303F">
        <w:rPr>
          <w:rStyle w:val="Fettung"/>
        </w:rPr>
        <w:t xml:space="preserve">, </w:t>
      </w:r>
      <w:r w:rsidR="004B3AA6">
        <w:rPr>
          <w:rStyle w:val="Fettung"/>
        </w:rPr>
        <w:t>la máxima eficiencia y escalabilidad en el proceso de pintura industrial.</w:t>
      </w:r>
    </w:p>
    <w:p w14:paraId="0778529B" w14:textId="77777777" w:rsidR="004D7142" w:rsidRDefault="004D7142" w:rsidP="005E216E">
      <w:pPr>
        <w:pStyle w:val="Flietext"/>
        <w:rPr>
          <w:rStyle w:val="Fettung"/>
        </w:rPr>
      </w:pPr>
    </w:p>
    <w:p w14:paraId="75C7817A" w14:textId="2E09BD34" w:rsidR="00C76FAA" w:rsidRDefault="006C1F57" w:rsidP="00A354C6">
      <w:pPr>
        <w:rPr>
          <w:rFonts w:cs="Arial"/>
          <w:iCs/>
          <w:szCs w:val="18"/>
        </w:rPr>
      </w:pPr>
      <w:r>
        <w:t xml:space="preserve">Los AGV son clave para una transición fluida entre las plataformas de trabajo y el almacenamiento temporal en fábrica y, de esta manera, se cubre la mayor parte del espectro del proceso de pintura. </w:t>
      </w:r>
      <w:r>
        <w:rPr>
          <w:b/>
        </w:rPr>
        <w:t>Eco</w:t>
      </w:r>
      <w:r>
        <w:t xml:space="preserve">ProFleet está diseñado para esta variedad. El AGV puede recoger cualquier modelo, desde automóviles compactos, SUV y camionetas hasta formas únicas como las cabinas de camión, depositarlos en las plataformas de trabajo o mantenerlos preparados durante el proceso de pintura. </w:t>
      </w:r>
    </w:p>
    <w:p w14:paraId="1C6B6777" w14:textId="77777777" w:rsidR="00173561" w:rsidRDefault="00173561" w:rsidP="00A354C6">
      <w:pPr>
        <w:rPr>
          <w:rFonts w:cs="Arial"/>
          <w:iCs/>
          <w:szCs w:val="18"/>
          <w:lang w:eastAsia="ja-JP"/>
        </w:rPr>
      </w:pPr>
    </w:p>
    <w:p w14:paraId="47DFF45D" w14:textId="1FCB4A6A" w:rsidR="00143C18" w:rsidRDefault="00A354C6" w:rsidP="00A354C6">
      <w:pPr>
        <w:rPr>
          <w:rFonts w:cs="Arial"/>
          <w:iCs/>
          <w:szCs w:val="18"/>
        </w:rPr>
      </w:pPr>
      <w:r>
        <w:t xml:space="preserve">En las plantas de pintura del futuro, donde las cajas de trabajo modulares sustituyen a las antiguas líneas con sus rígidos tiempos de ciclo, en el caso del sistema </w:t>
      </w:r>
      <w:r>
        <w:rPr>
          <w:b/>
        </w:rPr>
        <w:t>Eco</w:t>
      </w:r>
      <w:r>
        <w:t xml:space="preserve">ProFleet, los AGV están en movimiento hasta 24 horas seguidas. </w:t>
      </w:r>
      <w:r>
        <w:lastRenderedPageBreak/>
        <w:t xml:space="preserve">Es el único sistema de transporte </w:t>
      </w:r>
      <w:r w:rsidR="00FB6FC2">
        <w:t>autónomo</w:t>
      </w:r>
      <w:r>
        <w:t xml:space="preserve"> del mercado que puede funcionar </w:t>
      </w:r>
      <w:r w:rsidR="007D6E95">
        <w:t>todo el tiempo</w:t>
      </w:r>
      <w:r>
        <w:t xml:space="preserve">, ya que no necesita cargar sus </w:t>
      </w:r>
      <w:r w:rsidR="007D6E95">
        <w:t xml:space="preserve">celdas </w:t>
      </w:r>
      <w:r>
        <w:t xml:space="preserve">de energía durante la noche como otros modelos. En lugar de eso, </w:t>
      </w:r>
      <w:r>
        <w:rPr>
          <w:b/>
        </w:rPr>
        <w:t>Eco</w:t>
      </w:r>
      <w:r>
        <w:t xml:space="preserve">ProFleet se conecta brevemente a </w:t>
      </w:r>
      <w:r w:rsidR="007D6E95">
        <w:t xml:space="preserve">estaciones </w:t>
      </w:r>
      <w:r>
        <w:t xml:space="preserve">de recarga a lo largo de sus rutas. Estos puntos de recarga se encuentran donde el AGV estaría detenido de cualquier forma, por ejemplo, al trasladar una carrocería a una plataforma de trabajo. </w:t>
      </w:r>
      <w:r w:rsidR="00246746">
        <w:t xml:space="preserve">Un </w:t>
      </w:r>
      <w:r>
        <w:t xml:space="preserve">breve intervalo es suficiente para cargar los condensadores para que el AGV disponga de energía suficiente </w:t>
      </w:r>
      <w:r w:rsidR="004F3A3F">
        <w:t>una vez colocada</w:t>
      </w:r>
      <w:r>
        <w:t xml:space="preserve"> la carrocería</w:t>
      </w:r>
      <w:r w:rsidR="004F3A3F">
        <w:t xml:space="preserve"> en su posición</w:t>
      </w:r>
      <w:r>
        <w:t xml:space="preserve"> para volver inmediatamente a la zona de producción y comenzar el siguiente trabajo. </w:t>
      </w:r>
    </w:p>
    <w:p w14:paraId="667A8839" w14:textId="77777777" w:rsidR="00046CE0" w:rsidRPr="00F70E68" w:rsidRDefault="00046CE0" w:rsidP="00DF38A7">
      <w:pPr>
        <w:rPr>
          <w:rFonts w:cs="Arial"/>
          <w:b/>
          <w:iCs/>
          <w:szCs w:val="18"/>
          <w:highlight w:val="yellow"/>
          <w:lang w:eastAsia="ja-JP"/>
        </w:rPr>
      </w:pPr>
    </w:p>
    <w:p w14:paraId="0B7B31E5" w14:textId="01695F7A" w:rsidR="00435BF3" w:rsidRPr="00860D70" w:rsidRDefault="00F82C27" w:rsidP="00DF38A7">
      <w:pPr>
        <w:rPr>
          <w:rFonts w:cs="Arial"/>
          <w:b/>
          <w:iCs/>
          <w:szCs w:val="18"/>
        </w:rPr>
      </w:pPr>
      <w:r>
        <w:rPr>
          <w:b/>
        </w:rPr>
        <w:t>Cambios de ruta flexibles</w:t>
      </w:r>
    </w:p>
    <w:p w14:paraId="51D761B6" w14:textId="54F285EB" w:rsidR="00542FDC" w:rsidRDefault="00542FDC" w:rsidP="18C36F75">
      <w:pPr>
        <w:rPr>
          <w:rFonts w:cs="Arial"/>
        </w:rPr>
      </w:pPr>
      <w:r>
        <w:rPr>
          <w:b/>
        </w:rPr>
        <w:t>DXQ</w:t>
      </w:r>
      <w:r>
        <w:t xml:space="preserve">logistics.control es la solución de software a medida de Dürr para la lógica de control del sistema de transporte </w:t>
      </w:r>
      <w:r w:rsidR="00FB6FC2">
        <w:t>autónomo</w:t>
      </w:r>
      <w:r w:rsidR="004F3A3F">
        <w:t xml:space="preserve">. </w:t>
      </w:r>
      <w:r>
        <w:t>Controla digitalmente el flujo de material en función de la utilización de la plataforma de trabajo, el equipo y la disponibilidad.</w:t>
      </w:r>
    </w:p>
    <w:p w14:paraId="4E2DB4EE" w14:textId="77777777" w:rsidR="00CE7C17" w:rsidRPr="00860D70" w:rsidRDefault="00CE7C17" w:rsidP="18C36F75">
      <w:pPr>
        <w:rPr>
          <w:rFonts w:cs="Arial"/>
          <w:lang w:eastAsia="ja-JP"/>
        </w:rPr>
      </w:pPr>
    </w:p>
    <w:p w14:paraId="39FB8E33" w14:textId="76EE01EF" w:rsidR="001503A5" w:rsidRDefault="00AA3285">
      <w:pPr>
        <w:rPr>
          <w:rFonts w:cs="Arial"/>
          <w:iCs/>
          <w:szCs w:val="18"/>
        </w:rPr>
      </w:pPr>
      <w:r>
        <w:t>El software puede decidir de forma autónoma el siguiente paso</w:t>
      </w:r>
      <w:r w:rsidR="004F3A3F">
        <w:t>,</w:t>
      </w:r>
      <w:r>
        <w:t xml:space="preserve"> la plataforma de trabajo en función del tipo de carrocería y los pasos </w:t>
      </w:r>
      <w:r w:rsidR="001C7191">
        <w:t xml:space="preserve">definidos </w:t>
      </w:r>
      <w:r>
        <w:t xml:space="preserve">del proceso. Para optimizar la logística, también puede adoptar destinos fuera de la ruta, como estaciones de transferencia de salida o almacenes temporales. Esto significa que siempre puede responder con </w:t>
      </w:r>
      <w:r w:rsidR="00B674D7">
        <w:t>agilidad</w:t>
      </w:r>
      <w:r>
        <w:t xml:space="preserve">, por ejemplo, si se produce una avería en una plataforma de trabajo o si el </w:t>
      </w:r>
      <w:r w:rsidR="00E709AF">
        <w:t xml:space="preserve">reproceso </w:t>
      </w:r>
      <w:r>
        <w:t>de una superficie de la carrocería requiere cambiar la ruta original.</w:t>
      </w:r>
    </w:p>
    <w:p w14:paraId="2D853483" w14:textId="261104EB" w:rsidR="001503A5" w:rsidRDefault="001503A5" w:rsidP="00DF38A7">
      <w:pPr>
        <w:rPr>
          <w:rFonts w:cs="Arial"/>
          <w:iCs/>
          <w:szCs w:val="18"/>
          <w:lang w:eastAsia="ja-JP"/>
        </w:rPr>
      </w:pPr>
    </w:p>
    <w:p w14:paraId="41D5DBD5" w14:textId="0F496CDD" w:rsidR="004173C2" w:rsidRDefault="009E655F" w:rsidP="00046CE0">
      <w:r>
        <w:t xml:space="preserve">En última instancia, la combinación del sistema de transporte </w:t>
      </w:r>
      <w:r w:rsidR="00FB6FC2">
        <w:t>autónomo</w:t>
      </w:r>
      <w:r>
        <w:t xml:space="preserve"> </w:t>
      </w:r>
      <w:r>
        <w:rPr>
          <w:b/>
        </w:rPr>
        <w:t>Eco</w:t>
      </w:r>
      <w:r>
        <w:t xml:space="preserve">ProFleet y la solución de software </w:t>
      </w:r>
      <w:r>
        <w:rPr>
          <w:b/>
        </w:rPr>
        <w:t>DXQ</w:t>
      </w:r>
      <w:r>
        <w:t xml:space="preserve">logistics.control da como resultado una utilización óptima de todas las plataformas de trabajo. Los trabajadores ya no tienen que esperar a la siguiente carrocería, ya que el software planifica todas las tareas con antelación e incluso tiene en cuenta el tiempo de transporte. De este modo, los improductivos periodos de inactividad y las pérdidas de tiempo de ciclo quedan obsoletas y se sustituyen por eficiencia en la producción. Dado que el hardware y el software DXQ de Dürr están perfectamente coordinados y pueden combinarse individualmente gracias a su </w:t>
      </w:r>
      <w:r>
        <w:lastRenderedPageBreak/>
        <w:t>diseño modular</w:t>
      </w:r>
      <w:r w:rsidR="00E709AF">
        <w:t xml:space="preserve"> y</w:t>
      </w:r>
      <w:r>
        <w:t xml:space="preserve"> desempeñarán un papel decisivo para que las plantas de pintura del futuro sean mucho más flexibles y escalables que antes. </w:t>
      </w:r>
    </w:p>
    <w:p w14:paraId="0A7A1729" w14:textId="77777777" w:rsidR="007A5C9D" w:rsidRDefault="007A5C9D" w:rsidP="00046CE0">
      <w:pPr>
        <w:rPr>
          <w:rFonts w:cs="Arial"/>
          <w:iCs/>
          <w:szCs w:val="18"/>
        </w:rPr>
      </w:pPr>
    </w:p>
    <w:p w14:paraId="58AE7B82" w14:textId="1C233028" w:rsidR="00786A1B" w:rsidRDefault="006452EE" w:rsidP="006452EE">
      <w:pPr>
        <w:spacing w:line="240" w:lineRule="auto"/>
        <w:rPr>
          <w:sz w:val="16"/>
          <w:szCs w:val="16"/>
        </w:rPr>
      </w:pPr>
      <w:r>
        <w:rPr>
          <w:rFonts w:cs="Arial"/>
          <w:iCs/>
          <w:noProof/>
          <w:szCs w:val="18"/>
          <w:lang w:eastAsia="ja-JP"/>
        </w:rPr>
        <w:drawing>
          <wp:inline distT="0" distB="0" distL="0" distR="0" wp14:anchorId="5F2D7FA6" wp14:editId="032CA1F0">
            <wp:extent cx="4663440" cy="3078480"/>
            <wp:effectExtent l="0" t="0" r="3810" b="7620"/>
            <wp:docPr id="7" name="Grafik 7" descr="Ein Bild, das Boden, drinnen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Boden, drinnen, bl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7AB4">
        <w:rPr>
          <w:rFonts w:cs="Arial"/>
          <w:szCs w:val="22"/>
          <w:shd w:val="clear" w:color="auto" w:fill="FFFFFF"/>
        </w:rPr>
        <w:br/>
      </w:r>
      <w:r w:rsidR="00515608">
        <w:rPr>
          <w:rStyle w:val="Fettung"/>
          <w:sz w:val="18"/>
        </w:rPr>
        <w:t>Imagen 1</w:t>
      </w:r>
      <w:r w:rsidR="00515608">
        <w:rPr>
          <w:sz w:val="18"/>
        </w:rPr>
        <w:t xml:space="preserve">: La combinación de </w:t>
      </w:r>
      <w:r w:rsidR="00515608">
        <w:rPr>
          <w:b/>
          <w:sz w:val="18"/>
        </w:rPr>
        <w:t>Eco</w:t>
      </w:r>
      <w:r w:rsidR="00515608">
        <w:rPr>
          <w:sz w:val="18"/>
        </w:rPr>
        <w:t xml:space="preserve">ProFleet y </w:t>
      </w:r>
      <w:r w:rsidR="00515608">
        <w:rPr>
          <w:b/>
          <w:sz w:val="18"/>
        </w:rPr>
        <w:t>DXQ</w:t>
      </w:r>
      <w:r w:rsidR="00515608">
        <w:rPr>
          <w:sz w:val="18"/>
        </w:rPr>
        <w:t>logistics.control garantiza una utilización óptima de todas las plataformas de trabajo</w:t>
      </w:r>
    </w:p>
    <w:p w14:paraId="18A691E5" w14:textId="442E62D3" w:rsidR="66E67A22" w:rsidRDefault="66E67A22" w:rsidP="66E67A22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42921A22" w14:textId="7A017040" w:rsidR="00506566" w:rsidRDefault="00506566" w:rsidP="66E67A22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547D29D6" w14:textId="77777777" w:rsidR="00506566" w:rsidRDefault="00506566" w:rsidP="005065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Acerca de Grupo Dürr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0BAE389" w14:textId="77777777" w:rsidR="00506566" w:rsidRDefault="00506566" w:rsidP="005065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CB7F514" w14:textId="77777777" w:rsidR="00506566" w:rsidRDefault="00506566" w:rsidP="005065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57725146" w14:textId="77777777" w:rsidR="0001497C" w:rsidRDefault="0001497C" w:rsidP="00724E5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49C6F4E4" w14:textId="6FD4F2C5" w:rsidR="00724E5F" w:rsidRPr="00724E5F" w:rsidRDefault="00724E5F" w:rsidP="00724E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83805">
        <w:rPr>
          <w:rFonts w:ascii="Arial" w:hAnsi="Arial" w:cs="Arial"/>
          <w:sz w:val="18"/>
          <w:szCs w:val="18"/>
          <w:lang w:val="es-ES_tradnl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manufacturas altamente eficientes y sustentables en diferentes industrias. El Grupo Dürr abastece principalmente a la industria automotriz, fabricantes de muebles y construcciones de madera, así como también ala industria química, farmacéutica, tecnología médica e ingeniería eléctrica. En 2022 generó ingresos por ventas de 4,3 miles de millones de euros. El Grupo tiene 18,500 empleados y 123 ubicaciones en 32 países, operando en el mercado bajo las marcas Dürr, Schenck y HOMAG con cinco divisiones: </w:t>
      </w:r>
    </w:p>
    <w:p w14:paraId="70ADBD0C" w14:textId="77777777" w:rsidR="00724E5F" w:rsidRPr="00383805" w:rsidRDefault="00724E5F" w:rsidP="00724E5F">
      <w:pPr>
        <w:pStyle w:val="Prrafodelista"/>
        <w:numPr>
          <w:ilvl w:val="0"/>
          <w:numId w:val="12"/>
        </w:numPr>
        <w:tabs>
          <w:tab w:val="clear" w:pos="3572"/>
        </w:tabs>
        <w:suppressAutoHyphens w:val="0"/>
        <w:autoSpaceDN/>
        <w:spacing w:line="240" w:lineRule="auto"/>
        <w:contextualSpacing/>
        <w:textAlignment w:val="auto"/>
        <w:rPr>
          <w:rFonts w:cs="Arial"/>
          <w:sz w:val="18"/>
          <w:szCs w:val="18"/>
          <w:lang w:val="es-ES"/>
        </w:rPr>
      </w:pPr>
      <w:r w:rsidRPr="00383805">
        <w:rPr>
          <w:rFonts w:cs="Arial"/>
          <w:b/>
          <w:bCs/>
          <w:sz w:val="18"/>
          <w:szCs w:val="18"/>
          <w:lang w:val="es-ES"/>
        </w:rPr>
        <w:t>Paint and Final Assembly Systems</w:t>
      </w:r>
      <w:r w:rsidRPr="00383805">
        <w:rPr>
          <w:rFonts w:cs="Arial"/>
          <w:sz w:val="18"/>
          <w:szCs w:val="18"/>
          <w:lang w:val="es-ES"/>
        </w:rPr>
        <w:t>: Plantas de pintura, así como ensamble final, y tecnología de pruebas y llenado para la industria automotriz, así como montaje y sistemas de pruebas para equipos médicos</w:t>
      </w:r>
    </w:p>
    <w:p w14:paraId="543A569E" w14:textId="77777777" w:rsidR="00724E5F" w:rsidRPr="00383805" w:rsidRDefault="00724E5F" w:rsidP="00724E5F">
      <w:pPr>
        <w:pStyle w:val="Prrafodelista"/>
        <w:numPr>
          <w:ilvl w:val="0"/>
          <w:numId w:val="12"/>
        </w:numPr>
        <w:tabs>
          <w:tab w:val="clear" w:pos="3572"/>
        </w:tabs>
        <w:suppressAutoHyphens w:val="0"/>
        <w:autoSpaceDN/>
        <w:spacing w:line="240" w:lineRule="auto"/>
        <w:contextualSpacing/>
        <w:textAlignment w:val="auto"/>
        <w:rPr>
          <w:rFonts w:eastAsia="SimSun" w:cs="Arial"/>
          <w:sz w:val="18"/>
          <w:szCs w:val="18"/>
          <w:lang w:val="es-ES"/>
        </w:rPr>
      </w:pPr>
      <w:r w:rsidRPr="00383805">
        <w:rPr>
          <w:rFonts w:eastAsia="SimSun" w:cs="Arial"/>
          <w:b/>
          <w:sz w:val="18"/>
          <w:szCs w:val="18"/>
          <w:lang w:val="es-ES_tradnl"/>
        </w:rPr>
        <w:lastRenderedPageBreak/>
        <w:t xml:space="preserve">Application </w:t>
      </w:r>
      <w:r w:rsidRPr="00383805">
        <w:rPr>
          <w:rFonts w:eastAsia="SimSun" w:cs="Arial"/>
          <w:b/>
          <w:sz w:val="18"/>
          <w:szCs w:val="18"/>
          <w:lang w:val="es-ES"/>
        </w:rPr>
        <w:t>Technology</w:t>
      </w:r>
      <w:r w:rsidRPr="00383805">
        <w:rPr>
          <w:rFonts w:eastAsia="SimSun" w:cs="Arial"/>
          <w:b/>
          <w:sz w:val="18"/>
          <w:szCs w:val="18"/>
          <w:lang w:val="es-ES_tradnl"/>
        </w:rPr>
        <w:t>:</w:t>
      </w:r>
      <w:r w:rsidRPr="00383805">
        <w:rPr>
          <w:rFonts w:eastAsia="SimSun" w:cs="Arial"/>
          <w:b/>
          <w:sz w:val="18"/>
          <w:szCs w:val="18"/>
          <w:lang w:val="es-ES"/>
        </w:rPr>
        <w:t xml:space="preserve"> </w:t>
      </w:r>
      <w:r w:rsidRPr="00383805">
        <w:rPr>
          <w:rFonts w:eastAsia="SimSun" w:cs="Arial"/>
          <w:sz w:val="18"/>
          <w:szCs w:val="18"/>
          <w:lang w:val="es-ES_tradnl"/>
        </w:rPr>
        <w:t>Tecnología de robots para la aplicación automatizada de pintura, sellos y pegamentos</w:t>
      </w:r>
      <w:r w:rsidRPr="00383805">
        <w:rPr>
          <w:rFonts w:eastAsia="SimSun" w:cs="Arial"/>
          <w:sz w:val="18"/>
          <w:szCs w:val="18"/>
          <w:lang w:val="es-ES"/>
        </w:rPr>
        <w:t xml:space="preserve"> </w:t>
      </w:r>
    </w:p>
    <w:p w14:paraId="5D19BC8B" w14:textId="77777777" w:rsidR="00724E5F" w:rsidRPr="00383805" w:rsidRDefault="00724E5F" w:rsidP="00724E5F">
      <w:pPr>
        <w:pStyle w:val="Prrafodelista"/>
        <w:numPr>
          <w:ilvl w:val="0"/>
          <w:numId w:val="12"/>
        </w:numPr>
        <w:tabs>
          <w:tab w:val="clear" w:pos="3572"/>
        </w:tabs>
        <w:suppressAutoHyphens w:val="0"/>
        <w:autoSpaceDN/>
        <w:spacing w:line="240" w:lineRule="auto"/>
        <w:ind w:right="27"/>
        <w:contextualSpacing/>
        <w:textAlignment w:val="auto"/>
        <w:rPr>
          <w:rFonts w:eastAsia="SimSun" w:cs="Arial"/>
          <w:sz w:val="18"/>
          <w:szCs w:val="18"/>
          <w:lang w:val="es-ES"/>
        </w:rPr>
      </w:pPr>
      <w:r w:rsidRPr="00383805">
        <w:rPr>
          <w:rFonts w:cs="Arial"/>
          <w:b/>
          <w:bCs/>
          <w:sz w:val="18"/>
          <w:szCs w:val="18"/>
          <w:lang w:val="es-ES"/>
        </w:rPr>
        <w:t xml:space="preserve">Clean Technology Systems: </w:t>
      </w:r>
      <w:r w:rsidRPr="00383805">
        <w:rPr>
          <w:rFonts w:cs="Arial"/>
          <w:sz w:val="18"/>
          <w:szCs w:val="18"/>
          <w:lang w:val="es-ES"/>
        </w:rPr>
        <w:t>Sistemas de purificación para extracción del aire, líneas de recubrimiento de baterías y sistemas de reducción de ruido</w:t>
      </w:r>
    </w:p>
    <w:p w14:paraId="3F6315D6" w14:textId="77777777" w:rsidR="00724E5F" w:rsidRPr="00383805" w:rsidRDefault="00724E5F" w:rsidP="00724E5F">
      <w:pPr>
        <w:pStyle w:val="Prrafodelista"/>
        <w:numPr>
          <w:ilvl w:val="0"/>
          <w:numId w:val="12"/>
        </w:numPr>
        <w:tabs>
          <w:tab w:val="clear" w:pos="3572"/>
        </w:tabs>
        <w:suppressAutoHyphens w:val="0"/>
        <w:autoSpaceDN/>
        <w:spacing w:line="240" w:lineRule="auto"/>
        <w:textAlignment w:val="auto"/>
        <w:rPr>
          <w:rFonts w:cs="Arial"/>
          <w:sz w:val="18"/>
          <w:szCs w:val="18"/>
          <w:lang w:val="en-US"/>
        </w:rPr>
      </w:pPr>
      <w:r w:rsidRPr="00383805">
        <w:rPr>
          <w:rFonts w:cs="Arial"/>
          <w:b/>
          <w:bCs/>
          <w:sz w:val="18"/>
          <w:szCs w:val="18"/>
          <w:lang w:val="en-US"/>
        </w:rPr>
        <w:t>Measuring and Process Systems:</w:t>
      </w:r>
      <w:r w:rsidRPr="00383805">
        <w:rPr>
          <w:rFonts w:cs="Arial"/>
          <w:sz w:val="18"/>
          <w:szCs w:val="18"/>
          <w:lang w:val="en-US"/>
        </w:rPr>
        <w:t xml:space="preserve"> Tecnología de balanceo y diagnóstico</w:t>
      </w:r>
    </w:p>
    <w:p w14:paraId="57497773" w14:textId="77777777" w:rsidR="00724E5F" w:rsidRPr="00383805" w:rsidRDefault="00724E5F" w:rsidP="00724E5F">
      <w:pPr>
        <w:pStyle w:val="Prrafodelista"/>
        <w:numPr>
          <w:ilvl w:val="0"/>
          <w:numId w:val="12"/>
        </w:numPr>
        <w:tabs>
          <w:tab w:val="clear" w:pos="3572"/>
        </w:tabs>
        <w:suppressAutoHyphens w:val="0"/>
        <w:autoSpaceDN/>
        <w:spacing w:line="240" w:lineRule="auto"/>
        <w:ind w:right="27"/>
        <w:contextualSpacing/>
        <w:textAlignment w:val="auto"/>
        <w:rPr>
          <w:rFonts w:eastAsia="SimSun" w:cs="Arial"/>
          <w:sz w:val="18"/>
          <w:szCs w:val="18"/>
          <w:lang w:val="es-ES"/>
        </w:rPr>
      </w:pPr>
      <w:r w:rsidRPr="00383805">
        <w:rPr>
          <w:rFonts w:eastAsia="SimSun" w:cs="Arial"/>
          <w:b/>
          <w:sz w:val="18"/>
          <w:szCs w:val="18"/>
          <w:lang w:val="es-ES"/>
        </w:rPr>
        <w:t>Woodworking Machinery and Systems:</w:t>
      </w:r>
      <w:r w:rsidRPr="00383805">
        <w:rPr>
          <w:rFonts w:eastAsia="SimSun" w:cs="Arial"/>
          <w:sz w:val="18"/>
          <w:szCs w:val="18"/>
          <w:lang w:val="es-ES"/>
        </w:rPr>
        <w:t xml:space="preserve"> Maquinas y sistemas</w:t>
      </w:r>
      <w:r w:rsidRPr="00383805">
        <w:rPr>
          <w:rFonts w:eastAsia="SimSun" w:cs="Arial"/>
          <w:sz w:val="18"/>
          <w:szCs w:val="18"/>
          <w:lang w:val="es-ES_tradnl"/>
        </w:rPr>
        <w:t xml:space="preserve"> </w:t>
      </w:r>
      <w:r w:rsidRPr="00383805">
        <w:rPr>
          <w:rFonts w:eastAsia="SimSun" w:cs="Arial"/>
          <w:sz w:val="18"/>
          <w:szCs w:val="18"/>
          <w:lang w:val="es-ES"/>
        </w:rPr>
        <w:t>para la industria de transformación de la madera</w:t>
      </w:r>
    </w:p>
    <w:p w14:paraId="16EE4ACC" w14:textId="1D5C98D1" w:rsidR="00506566" w:rsidRPr="007A5C9D" w:rsidRDefault="00506566" w:rsidP="00A902E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18"/>
          <w:szCs w:val="18"/>
          <w:lang w:val="es-ES"/>
        </w:rPr>
      </w:pPr>
    </w:p>
    <w:p w14:paraId="4EB83A04" w14:textId="77777777" w:rsidR="00506566" w:rsidRDefault="00506566" w:rsidP="00506566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18"/>
          <w:szCs w:val="18"/>
        </w:rPr>
        <w:t> </w:t>
      </w:r>
    </w:p>
    <w:p w14:paraId="0C96975A" w14:textId="77777777" w:rsidR="00506566" w:rsidRDefault="00506566" w:rsidP="00506566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18"/>
          <w:szCs w:val="18"/>
        </w:rPr>
        <w:t> </w:t>
      </w:r>
    </w:p>
    <w:p w14:paraId="083920C1" w14:textId="77777777" w:rsidR="00506566" w:rsidRDefault="00506566" w:rsidP="005065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2AA436A" w14:textId="77777777" w:rsidR="00506566" w:rsidRPr="003C7AB4" w:rsidRDefault="00506566" w:rsidP="005065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Edna Lavín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Dürr de México S.A. de C.V.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C7AB4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Marketing</w:t>
      </w:r>
      <w:r w:rsidRPr="003C7A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7FF4200D" w14:textId="2791BA32" w:rsidR="00C600C7" w:rsidRDefault="00506566" w:rsidP="0050656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Phone +52 442 192 5700 Ext.109</w:t>
      </w:r>
      <w:r w:rsidRPr="003C7AB4">
        <w:rPr>
          <w:rStyle w:val="scxw153117749"/>
          <w:rFonts w:ascii="Arial" w:hAnsi="Arial" w:cs="Arial"/>
          <w:color w:val="000000"/>
          <w:sz w:val="20"/>
          <w:szCs w:val="20"/>
          <w:lang w:val="en-US"/>
        </w:rPr>
        <w:t> </w:t>
      </w:r>
      <w:r w:rsidRPr="003C7AB4">
        <w:rPr>
          <w:rFonts w:ascii="Arial" w:hAnsi="Arial" w:cs="Arial"/>
          <w:color w:val="000000"/>
          <w:sz w:val="20"/>
          <w:szCs w:val="20"/>
          <w:lang w:val="en-US"/>
        </w:rPr>
        <w:br/>
      </w: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E-</w:t>
      </w:r>
      <w:r w:rsidRPr="00C5090D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mail</w:t>
      </w:r>
      <w:r w:rsidR="00C600C7"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hyperlink r:id="rId12" w:history="1">
        <w:r w:rsidR="00C600C7" w:rsidRPr="007E7BE9">
          <w:rPr>
            <w:rStyle w:val="Hipervnculo"/>
            <w:rFonts w:ascii="Arial" w:hAnsi="Arial" w:cs="Arial"/>
            <w:sz w:val="20"/>
            <w:szCs w:val="20"/>
            <w:lang w:val="en-US"/>
          </w:rPr>
          <w:t>Edna.Lavin@durrmex.com.mx</w:t>
        </w:r>
      </w:hyperlink>
    </w:p>
    <w:p w14:paraId="0AEA78A5" w14:textId="1F799846" w:rsidR="00C600C7" w:rsidRDefault="00C600C7" w:rsidP="0050656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www.dur.com</w:t>
      </w:r>
    </w:p>
    <w:p w14:paraId="377FDCD7" w14:textId="77777777" w:rsidR="00C600C7" w:rsidRDefault="00C600C7" w:rsidP="0050656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</w:pPr>
    </w:p>
    <w:sectPr w:rsidR="00C600C7" w:rsidSect="00FE0C65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8FABA" w14:textId="77777777" w:rsidR="00CE6F7B" w:rsidRDefault="00CE6F7B">
      <w:pPr>
        <w:spacing w:line="240" w:lineRule="auto"/>
      </w:pPr>
      <w:r>
        <w:separator/>
      </w:r>
    </w:p>
  </w:endnote>
  <w:endnote w:type="continuationSeparator" w:id="0">
    <w:p w14:paraId="68BE5B80" w14:textId="77777777" w:rsidR="00CE6F7B" w:rsidRDefault="00CE6F7B">
      <w:pPr>
        <w:spacing w:line="240" w:lineRule="auto"/>
      </w:pPr>
      <w:r>
        <w:continuationSeparator/>
      </w:r>
    </w:p>
  </w:endnote>
  <w:endnote w:type="continuationNotice" w:id="1">
    <w:p w14:paraId="66FAE373" w14:textId="77777777" w:rsidR="00CE6F7B" w:rsidRDefault="00CE6F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A6C3" w14:textId="76BDCF12" w:rsidR="00642DCC" w:rsidRPr="004D3702" w:rsidRDefault="00642DCC">
    <w:pPr>
      <w:pStyle w:val="Piedepgina"/>
      <w:rPr>
        <w:rFonts w:asciiTheme="minorHAnsi" w:eastAsiaTheme="minorHAnsi" w:hAnsiTheme="minorHAnsi"/>
        <w:noProof/>
      </w:rPr>
    </w:pPr>
    <w:r>
      <w:rPr>
        <w:rFonts w:asciiTheme="minorHAnsi" w:hAnsiTheme="minorHAnsi"/>
      </w:rPr>
      <w:t>4/4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BFC5" w14:textId="4D3E613C" w:rsidR="00642DCC" w:rsidRDefault="00642DCC">
    <w:pPr>
      <w:pStyle w:val="Encabezado"/>
    </w:pPr>
    <w:r>
      <w:rPr>
        <w:rFonts w:asciiTheme="minorHAnsi" w:hAnsiTheme="minorHAnsi"/>
      </w:rPr>
      <w:t>1/4</w:t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8186" w14:textId="77777777" w:rsidR="00CE6F7B" w:rsidRDefault="00CE6F7B">
      <w:pPr>
        <w:spacing w:line="240" w:lineRule="auto"/>
      </w:pPr>
      <w:r>
        <w:separator/>
      </w:r>
    </w:p>
  </w:footnote>
  <w:footnote w:type="continuationSeparator" w:id="0">
    <w:p w14:paraId="1A0F006F" w14:textId="77777777" w:rsidR="00CE6F7B" w:rsidRDefault="00CE6F7B">
      <w:pPr>
        <w:spacing w:line="240" w:lineRule="auto"/>
      </w:pPr>
      <w:r>
        <w:continuationSeparator/>
      </w:r>
    </w:p>
  </w:footnote>
  <w:footnote w:type="continuationNotice" w:id="1">
    <w:p w14:paraId="57E50EE5" w14:textId="77777777" w:rsidR="00CE6F7B" w:rsidRDefault="00CE6F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217E" w14:textId="77777777" w:rsidR="00642DCC" w:rsidRDefault="00642DCC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83580B2" wp14:editId="679724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D83A119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6DC82222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31D25B7A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E0C2B2A" w14:textId="77777777" w:rsidR="00642DCC" w:rsidRPr="00AE31A3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3E0CDE9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424853F6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6BC9E8EB" w14:textId="77777777" w:rsidR="00642DCC" w:rsidRPr="00AE31A3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BF9766F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6C414BED" w14:textId="77777777" w:rsidR="00642DCC" w:rsidRDefault="00642DCC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580B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" filled="f" stroked="f">
              <v:textbox inset="0,0,0,0">
                <w:txbxContent>
                  <w:p w14:paraId="6D83A119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6DC82222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>Carl-Benz-Str. 34</w:t>
                    </w:r>
                  </w:p>
                  <w:p w14:paraId="31D25B7A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>74321 Bietigheim-Bissingen</w:t>
                    </w:r>
                  </w:p>
                  <w:p w14:paraId="6E0C2B2A" w14:textId="77777777" w:rsidR="00642DCC" w:rsidRPr="00AE31A3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3E0CDE9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 xml:space="preserve">Tel.: +49 7142 78-0 </w:t>
                    </w:r>
                  </w:p>
                  <w:p w14:paraId="424853F6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 xml:space="preserve">Fax: +49 7142 78-2107 </w:t>
                    </w:r>
                  </w:p>
                  <w:p w14:paraId="6BC9E8EB" w14:textId="77777777" w:rsidR="00642DCC" w:rsidRPr="00AE31A3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BF9766F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 xml:space="preserve">info@durr.com </w:t>
                    </w:r>
                  </w:p>
                  <w:p w14:paraId="6C414BED" w14:textId="77777777" w:rsidR="00642DCC" w:rsidRDefault="00642DCC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2C6AA04A" wp14:editId="119400F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89FB" w14:textId="77777777" w:rsidR="00642DCC" w:rsidRDefault="00642DCC">
    <w:pPr>
      <w:pStyle w:val="Encabezado"/>
    </w:pPr>
    <w:r>
      <w:rPr>
        <w:noProof/>
      </w:rPr>
      <w:drawing>
        <wp:anchor distT="0" distB="0" distL="114300" distR="114300" simplePos="0" relativeHeight="251658243" behindDoc="0" locked="0" layoutInCell="1" allowOverlap="1" wp14:anchorId="75F6B609" wp14:editId="14B26617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1B034CB6" wp14:editId="68A2991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F56980" w14:textId="77777777" w:rsidR="00642DCC" w:rsidRDefault="00642DCC">
    <w:pPr>
      <w:pStyle w:val="Encabezado"/>
    </w:pPr>
  </w:p>
  <w:p w14:paraId="57DD5580" w14:textId="77777777" w:rsidR="00642DCC" w:rsidRDefault="00642DCC">
    <w:pPr>
      <w:pStyle w:val="Encabezado"/>
    </w:pPr>
  </w:p>
  <w:p w14:paraId="6125EF08" w14:textId="77777777" w:rsidR="00642DCC" w:rsidRDefault="00642DCC">
    <w:pPr>
      <w:pStyle w:val="Encabezado"/>
    </w:pPr>
  </w:p>
  <w:p w14:paraId="074FF674" w14:textId="77777777" w:rsidR="00642DCC" w:rsidRDefault="00642DCC"/>
  <w:p w14:paraId="21AE6CE0" w14:textId="77777777" w:rsidR="00642DCC" w:rsidRDefault="00642DCC"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0D8D3D0" wp14:editId="5942AA14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C8C2A0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7DF47E5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2BD5F8E1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4AB99DAA" w14:textId="77777777" w:rsidR="00642DCC" w:rsidRPr="00AE31A3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DE25900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F7D3175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00DF5B41" w14:textId="77777777" w:rsidR="00642DCC" w:rsidRPr="00AE31A3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3BC88EF" w14:textId="77777777" w:rsidR="00642DCC" w:rsidRPr="00820F28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20F2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2DDF4C5" w14:textId="77777777" w:rsidR="00642DCC" w:rsidRDefault="00642DCC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8D3D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82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" filled="f" stroked="f">
              <v:textbox inset="0,0,0,0">
                <w:txbxContent>
                  <w:p w14:paraId="53C8C2A0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7DF47E5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>Carl-Benz-Str. 34</w:t>
                    </w:r>
                  </w:p>
                  <w:p w14:paraId="2BD5F8E1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>74321 Bietigheim-Bissingen</w:t>
                    </w:r>
                  </w:p>
                  <w:p w14:paraId="4AB99DAA" w14:textId="77777777" w:rsidR="00642DCC" w:rsidRPr="00AE31A3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DE25900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 xml:space="preserve">Tel.: +49 7142 78-0 </w:t>
                    </w:r>
                  </w:p>
                  <w:p w14:paraId="7F7D3175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 xml:space="preserve">Fax: +49 7142 78-2107 </w:t>
                    </w:r>
                  </w:p>
                  <w:p w14:paraId="00DF5B41" w14:textId="77777777" w:rsidR="00642DCC" w:rsidRPr="00AE31A3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3BC88EF" w14:textId="77777777" w:rsidR="00642DCC" w:rsidRPr="00820F28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20F28">
                      <w:rPr>
                        <w:lang w:val="de-DE"/>
                      </w:rPr>
                      <w:t xml:space="preserve">info@durr.com </w:t>
                    </w:r>
                  </w:p>
                  <w:p w14:paraId="42DDF4C5" w14:textId="77777777" w:rsidR="00642DCC" w:rsidRDefault="00642DCC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0F2A20"/>
    <w:multiLevelType w:val="multilevel"/>
    <w:tmpl w:val="8EBE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18407924"/>
    <w:multiLevelType w:val="multilevel"/>
    <w:tmpl w:val="40FA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CE26F4"/>
    <w:multiLevelType w:val="multilevel"/>
    <w:tmpl w:val="38D6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64F1B"/>
    <w:multiLevelType w:val="multilevel"/>
    <w:tmpl w:val="15D4D48E"/>
    <w:styleLink w:val="WWOutlineListStyle"/>
    <w:lvl w:ilvl="0">
      <w:start w:val="1"/>
      <w:numFmt w:val="decimal"/>
      <w:pStyle w:val="Ttulo1"/>
      <w:lvlText w:val="%1"/>
      <w:lvlJc w:val="left"/>
      <w:pPr>
        <w:ind w:left="1021" w:hanging="1021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15351C"/>
    <w:multiLevelType w:val="hybridMultilevel"/>
    <w:tmpl w:val="92C28FF0"/>
    <w:lvl w:ilvl="0" w:tplc="642A3B1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91506478">
    <w:abstractNumId w:val="6"/>
  </w:num>
  <w:num w:numId="2" w16cid:durableId="494805199">
    <w:abstractNumId w:val="12"/>
  </w:num>
  <w:num w:numId="3" w16cid:durableId="1982416359">
    <w:abstractNumId w:val="11"/>
  </w:num>
  <w:num w:numId="4" w16cid:durableId="959341409">
    <w:abstractNumId w:val="9"/>
  </w:num>
  <w:num w:numId="5" w16cid:durableId="1417751083">
    <w:abstractNumId w:val="10"/>
  </w:num>
  <w:num w:numId="6" w16cid:durableId="1749957745">
    <w:abstractNumId w:val="2"/>
  </w:num>
  <w:num w:numId="7" w16cid:durableId="759721697">
    <w:abstractNumId w:val="8"/>
  </w:num>
  <w:num w:numId="8" w16cid:durableId="92945824">
    <w:abstractNumId w:val="0"/>
  </w:num>
  <w:num w:numId="9" w16cid:durableId="1345009868">
    <w:abstractNumId w:val="5"/>
  </w:num>
  <w:num w:numId="10" w16cid:durableId="417097632">
    <w:abstractNumId w:val="1"/>
  </w:num>
  <w:num w:numId="11" w16cid:durableId="319428927">
    <w:abstractNumId w:val="4"/>
  </w:num>
  <w:num w:numId="12" w16cid:durableId="1670215441">
    <w:abstractNumId w:val="7"/>
  </w:num>
  <w:num w:numId="13" w16cid:durableId="1232882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AFB"/>
    <w:rsid w:val="0000009C"/>
    <w:rsid w:val="00002DC5"/>
    <w:rsid w:val="00005587"/>
    <w:rsid w:val="0000762B"/>
    <w:rsid w:val="00013CE0"/>
    <w:rsid w:val="0001497C"/>
    <w:rsid w:val="00014D06"/>
    <w:rsid w:val="00022C55"/>
    <w:rsid w:val="0002559C"/>
    <w:rsid w:val="00026399"/>
    <w:rsid w:val="000273F1"/>
    <w:rsid w:val="00041585"/>
    <w:rsid w:val="000417D0"/>
    <w:rsid w:val="00043243"/>
    <w:rsid w:val="000438EA"/>
    <w:rsid w:val="00046CE0"/>
    <w:rsid w:val="0005087C"/>
    <w:rsid w:val="00053105"/>
    <w:rsid w:val="00053265"/>
    <w:rsid w:val="00056F7B"/>
    <w:rsid w:val="000953C8"/>
    <w:rsid w:val="000A0BE7"/>
    <w:rsid w:val="000A23E4"/>
    <w:rsid w:val="000A34F6"/>
    <w:rsid w:val="000A7042"/>
    <w:rsid w:val="000B06DA"/>
    <w:rsid w:val="000B108A"/>
    <w:rsid w:val="000C7396"/>
    <w:rsid w:val="000E3D2A"/>
    <w:rsid w:val="000E7B9C"/>
    <w:rsid w:val="000F1D1A"/>
    <w:rsid w:val="00124F6C"/>
    <w:rsid w:val="00125285"/>
    <w:rsid w:val="00126158"/>
    <w:rsid w:val="001272EF"/>
    <w:rsid w:val="00134172"/>
    <w:rsid w:val="00134CA0"/>
    <w:rsid w:val="0014279D"/>
    <w:rsid w:val="00143C18"/>
    <w:rsid w:val="00143E45"/>
    <w:rsid w:val="00147239"/>
    <w:rsid w:val="001503A5"/>
    <w:rsid w:val="00150FD3"/>
    <w:rsid w:val="00151283"/>
    <w:rsid w:val="00154136"/>
    <w:rsid w:val="00157C2F"/>
    <w:rsid w:val="0016174C"/>
    <w:rsid w:val="00167447"/>
    <w:rsid w:val="00173561"/>
    <w:rsid w:val="0019393A"/>
    <w:rsid w:val="001A58CE"/>
    <w:rsid w:val="001A694F"/>
    <w:rsid w:val="001B48B7"/>
    <w:rsid w:val="001B57AB"/>
    <w:rsid w:val="001C7191"/>
    <w:rsid w:val="001C7F17"/>
    <w:rsid w:val="001D3E83"/>
    <w:rsid w:val="001D4A75"/>
    <w:rsid w:val="001E07B9"/>
    <w:rsid w:val="001E17C0"/>
    <w:rsid w:val="001E1A03"/>
    <w:rsid w:val="001E2873"/>
    <w:rsid w:val="001E5BB0"/>
    <w:rsid w:val="001F097F"/>
    <w:rsid w:val="001F1A59"/>
    <w:rsid w:val="001F1F78"/>
    <w:rsid w:val="001F2E71"/>
    <w:rsid w:val="001F3676"/>
    <w:rsid w:val="001F4457"/>
    <w:rsid w:val="00200D17"/>
    <w:rsid w:val="002125D4"/>
    <w:rsid w:val="00214E40"/>
    <w:rsid w:val="00222BD9"/>
    <w:rsid w:val="002262CF"/>
    <w:rsid w:val="00231214"/>
    <w:rsid w:val="002360A5"/>
    <w:rsid w:val="00237595"/>
    <w:rsid w:val="0024170B"/>
    <w:rsid w:val="00241DD7"/>
    <w:rsid w:val="002437CC"/>
    <w:rsid w:val="00246746"/>
    <w:rsid w:val="00261A16"/>
    <w:rsid w:val="00273226"/>
    <w:rsid w:val="00285651"/>
    <w:rsid w:val="00287AD6"/>
    <w:rsid w:val="00294D4D"/>
    <w:rsid w:val="002A6F09"/>
    <w:rsid w:val="002B078A"/>
    <w:rsid w:val="002B2D3A"/>
    <w:rsid w:val="002B61F7"/>
    <w:rsid w:val="002C01F3"/>
    <w:rsid w:val="002C1087"/>
    <w:rsid w:val="002C714B"/>
    <w:rsid w:val="002C7348"/>
    <w:rsid w:val="002C73C9"/>
    <w:rsid w:val="002F1D60"/>
    <w:rsid w:val="00301940"/>
    <w:rsid w:val="00306CF7"/>
    <w:rsid w:val="00332830"/>
    <w:rsid w:val="00336BE0"/>
    <w:rsid w:val="00341283"/>
    <w:rsid w:val="00343058"/>
    <w:rsid w:val="0036327E"/>
    <w:rsid w:val="00363D72"/>
    <w:rsid w:val="00367974"/>
    <w:rsid w:val="00372BD9"/>
    <w:rsid w:val="00385ED0"/>
    <w:rsid w:val="00387EAD"/>
    <w:rsid w:val="00390879"/>
    <w:rsid w:val="00393C80"/>
    <w:rsid w:val="003B75C3"/>
    <w:rsid w:val="003C34EE"/>
    <w:rsid w:val="003C3831"/>
    <w:rsid w:val="003C391E"/>
    <w:rsid w:val="003C5FE8"/>
    <w:rsid w:val="003C7AB4"/>
    <w:rsid w:val="003E27EA"/>
    <w:rsid w:val="003F036B"/>
    <w:rsid w:val="003F20F9"/>
    <w:rsid w:val="003F358B"/>
    <w:rsid w:val="003F7AFD"/>
    <w:rsid w:val="00404FF1"/>
    <w:rsid w:val="00410912"/>
    <w:rsid w:val="0041267A"/>
    <w:rsid w:val="004173C2"/>
    <w:rsid w:val="0042161D"/>
    <w:rsid w:val="00427C9B"/>
    <w:rsid w:val="0043113F"/>
    <w:rsid w:val="00431DDD"/>
    <w:rsid w:val="004342ED"/>
    <w:rsid w:val="00435BF3"/>
    <w:rsid w:val="004415E6"/>
    <w:rsid w:val="00444C10"/>
    <w:rsid w:val="00451FD3"/>
    <w:rsid w:val="00456459"/>
    <w:rsid w:val="00484DCE"/>
    <w:rsid w:val="00485D8A"/>
    <w:rsid w:val="0049727A"/>
    <w:rsid w:val="004A3361"/>
    <w:rsid w:val="004B3AA6"/>
    <w:rsid w:val="004B7B73"/>
    <w:rsid w:val="004C38A3"/>
    <w:rsid w:val="004D3702"/>
    <w:rsid w:val="004D7142"/>
    <w:rsid w:val="004E1FC3"/>
    <w:rsid w:val="004E3820"/>
    <w:rsid w:val="004E76FC"/>
    <w:rsid w:val="004F016B"/>
    <w:rsid w:val="004F3A3F"/>
    <w:rsid w:val="004F7932"/>
    <w:rsid w:val="0050432A"/>
    <w:rsid w:val="00506566"/>
    <w:rsid w:val="005065DB"/>
    <w:rsid w:val="00506857"/>
    <w:rsid w:val="00507865"/>
    <w:rsid w:val="005109D6"/>
    <w:rsid w:val="00515608"/>
    <w:rsid w:val="00516E68"/>
    <w:rsid w:val="00516FA9"/>
    <w:rsid w:val="00524909"/>
    <w:rsid w:val="005315E7"/>
    <w:rsid w:val="00540060"/>
    <w:rsid w:val="00542D3B"/>
    <w:rsid w:val="00542FDC"/>
    <w:rsid w:val="00547FA6"/>
    <w:rsid w:val="00554678"/>
    <w:rsid w:val="00561824"/>
    <w:rsid w:val="00561972"/>
    <w:rsid w:val="00577C50"/>
    <w:rsid w:val="005806D3"/>
    <w:rsid w:val="00587274"/>
    <w:rsid w:val="005A0C6C"/>
    <w:rsid w:val="005B2620"/>
    <w:rsid w:val="005B6314"/>
    <w:rsid w:val="005C6E9A"/>
    <w:rsid w:val="005E1EC4"/>
    <w:rsid w:val="005E216E"/>
    <w:rsid w:val="005E484E"/>
    <w:rsid w:val="005E762C"/>
    <w:rsid w:val="005E7A37"/>
    <w:rsid w:val="005F74F1"/>
    <w:rsid w:val="00604514"/>
    <w:rsid w:val="00604E4C"/>
    <w:rsid w:val="0060551A"/>
    <w:rsid w:val="0061107C"/>
    <w:rsid w:val="00613DAF"/>
    <w:rsid w:val="00616369"/>
    <w:rsid w:val="006239D0"/>
    <w:rsid w:val="00630D66"/>
    <w:rsid w:val="0063553C"/>
    <w:rsid w:val="00637978"/>
    <w:rsid w:val="00642DCC"/>
    <w:rsid w:val="006452EE"/>
    <w:rsid w:val="006467D6"/>
    <w:rsid w:val="00646EC0"/>
    <w:rsid w:val="006621EE"/>
    <w:rsid w:val="00662524"/>
    <w:rsid w:val="006703F6"/>
    <w:rsid w:val="006706B9"/>
    <w:rsid w:val="00674592"/>
    <w:rsid w:val="00681F9C"/>
    <w:rsid w:val="006873DF"/>
    <w:rsid w:val="006931FD"/>
    <w:rsid w:val="00695E73"/>
    <w:rsid w:val="00696BC2"/>
    <w:rsid w:val="006B2950"/>
    <w:rsid w:val="006C1F57"/>
    <w:rsid w:val="006C37E4"/>
    <w:rsid w:val="006C5978"/>
    <w:rsid w:val="006D4559"/>
    <w:rsid w:val="006F63F5"/>
    <w:rsid w:val="0070205B"/>
    <w:rsid w:val="00714820"/>
    <w:rsid w:val="007173A9"/>
    <w:rsid w:val="007178CD"/>
    <w:rsid w:val="007209B2"/>
    <w:rsid w:val="00724E5F"/>
    <w:rsid w:val="00727689"/>
    <w:rsid w:val="007357F7"/>
    <w:rsid w:val="00740D2C"/>
    <w:rsid w:val="00763A4C"/>
    <w:rsid w:val="007647CE"/>
    <w:rsid w:val="007660D2"/>
    <w:rsid w:val="007667C0"/>
    <w:rsid w:val="0077150E"/>
    <w:rsid w:val="0077771A"/>
    <w:rsid w:val="00777749"/>
    <w:rsid w:val="00777A8E"/>
    <w:rsid w:val="00784596"/>
    <w:rsid w:val="00786A1B"/>
    <w:rsid w:val="007A2A7D"/>
    <w:rsid w:val="007A5C9D"/>
    <w:rsid w:val="007B00BE"/>
    <w:rsid w:val="007B09D7"/>
    <w:rsid w:val="007B0B8F"/>
    <w:rsid w:val="007B0B9F"/>
    <w:rsid w:val="007B0BEB"/>
    <w:rsid w:val="007B1CB1"/>
    <w:rsid w:val="007B2C73"/>
    <w:rsid w:val="007D33CC"/>
    <w:rsid w:val="007D353D"/>
    <w:rsid w:val="007D3A36"/>
    <w:rsid w:val="007D6E95"/>
    <w:rsid w:val="007E20B5"/>
    <w:rsid w:val="007F3894"/>
    <w:rsid w:val="0080048B"/>
    <w:rsid w:val="008021FD"/>
    <w:rsid w:val="008024B7"/>
    <w:rsid w:val="0081364E"/>
    <w:rsid w:val="008201F5"/>
    <w:rsid w:val="00820F28"/>
    <w:rsid w:val="00826523"/>
    <w:rsid w:val="0085045D"/>
    <w:rsid w:val="0085183C"/>
    <w:rsid w:val="008518D8"/>
    <w:rsid w:val="00854CAB"/>
    <w:rsid w:val="00856934"/>
    <w:rsid w:val="00857639"/>
    <w:rsid w:val="00860D70"/>
    <w:rsid w:val="00867393"/>
    <w:rsid w:val="00871784"/>
    <w:rsid w:val="00884280"/>
    <w:rsid w:val="00887DED"/>
    <w:rsid w:val="0089502C"/>
    <w:rsid w:val="008971B5"/>
    <w:rsid w:val="008A1F76"/>
    <w:rsid w:val="008A21ED"/>
    <w:rsid w:val="008A35E7"/>
    <w:rsid w:val="008B1361"/>
    <w:rsid w:val="008B1597"/>
    <w:rsid w:val="008D54E7"/>
    <w:rsid w:val="008D7BE0"/>
    <w:rsid w:val="008E1115"/>
    <w:rsid w:val="008E35AD"/>
    <w:rsid w:val="008E7249"/>
    <w:rsid w:val="008F1D23"/>
    <w:rsid w:val="008F530E"/>
    <w:rsid w:val="00907874"/>
    <w:rsid w:val="00912347"/>
    <w:rsid w:val="00914E2D"/>
    <w:rsid w:val="009220F6"/>
    <w:rsid w:val="009300FC"/>
    <w:rsid w:val="00937D09"/>
    <w:rsid w:val="009400FB"/>
    <w:rsid w:val="009412CD"/>
    <w:rsid w:val="00944911"/>
    <w:rsid w:val="00945EC5"/>
    <w:rsid w:val="009611BD"/>
    <w:rsid w:val="00961533"/>
    <w:rsid w:val="00961A19"/>
    <w:rsid w:val="00962D4D"/>
    <w:rsid w:val="00963E93"/>
    <w:rsid w:val="009677F1"/>
    <w:rsid w:val="009806DF"/>
    <w:rsid w:val="009851FD"/>
    <w:rsid w:val="009870B6"/>
    <w:rsid w:val="009873C8"/>
    <w:rsid w:val="00992D78"/>
    <w:rsid w:val="009A42D1"/>
    <w:rsid w:val="009A4F9B"/>
    <w:rsid w:val="009C01CF"/>
    <w:rsid w:val="009C09C7"/>
    <w:rsid w:val="009E655F"/>
    <w:rsid w:val="009F136A"/>
    <w:rsid w:val="009F33CA"/>
    <w:rsid w:val="00A028AA"/>
    <w:rsid w:val="00A0295D"/>
    <w:rsid w:val="00A1473A"/>
    <w:rsid w:val="00A14C73"/>
    <w:rsid w:val="00A23C8A"/>
    <w:rsid w:val="00A25A97"/>
    <w:rsid w:val="00A27967"/>
    <w:rsid w:val="00A33512"/>
    <w:rsid w:val="00A354C6"/>
    <w:rsid w:val="00A3620C"/>
    <w:rsid w:val="00A36EF0"/>
    <w:rsid w:val="00A37573"/>
    <w:rsid w:val="00A4369D"/>
    <w:rsid w:val="00A461B4"/>
    <w:rsid w:val="00A53C6B"/>
    <w:rsid w:val="00A61E3D"/>
    <w:rsid w:val="00A62CF7"/>
    <w:rsid w:val="00A63F3E"/>
    <w:rsid w:val="00A65542"/>
    <w:rsid w:val="00A6600F"/>
    <w:rsid w:val="00A72B42"/>
    <w:rsid w:val="00A73747"/>
    <w:rsid w:val="00A77FE9"/>
    <w:rsid w:val="00A81111"/>
    <w:rsid w:val="00A84238"/>
    <w:rsid w:val="00A850F6"/>
    <w:rsid w:val="00A853EF"/>
    <w:rsid w:val="00A902E0"/>
    <w:rsid w:val="00AA2542"/>
    <w:rsid w:val="00AA3285"/>
    <w:rsid w:val="00AA427A"/>
    <w:rsid w:val="00AA66D5"/>
    <w:rsid w:val="00AC12F4"/>
    <w:rsid w:val="00AC4042"/>
    <w:rsid w:val="00AC4D9D"/>
    <w:rsid w:val="00AC7348"/>
    <w:rsid w:val="00AE244E"/>
    <w:rsid w:val="00AE31A3"/>
    <w:rsid w:val="00AE3227"/>
    <w:rsid w:val="00AE3EBE"/>
    <w:rsid w:val="00AE428A"/>
    <w:rsid w:val="00AF01E7"/>
    <w:rsid w:val="00B00879"/>
    <w:rsid w:val="00B01AED"/>
    <w:rsid w:val="00B03188"/>
    <w:rsid w:val="00B10F31"/>
    <w:rsid w:val="00B13623"/>
    <w:rsid w:val="00B17332"/>
    <w:rsid w:val="00B219BA"/>
    <w:rsid w:val="00B232EB"/>
    <w:rsid w:val="00B50F20"/>
    <w:rsid w:val="00B51C2F"/>
    <w:rsid w:val="00B607DF"/>
    <w:rsid w:val="00B6482D"/>
    <w:rsid w:val="00B64C44"/>
    <w:rsid w:val="00B662AA"/>
    <w:rsid w:val="00B66478"/>
    <w:rsid w:val="00B6719F"/>
    <w:rsid w:val="00B674D7"/>
    <w:rsid w:val="00B76149"/>
    <w:rsid w:val="00B90181"/>
    <w:rsid w:val="00B942F5"/>
    <w:rsid w:val="00BA0E89"/>
    <w:rsid w:val="00BA2C50"/>
    <w:rsid w:val="00BB166E"/>
    <w:rsid w:val="00BB3C60"/>
    <w:rsid w:val="00BB4371"/>
    <w:rsid w:val="00BB5AE7"/>
    <w:rsid w:val="00BB6102"/>
    <w:rsid w:val="00BB6F14"/>
    <w:rsid w:val="00BC6507"/>
    <w:rsid w:val="00BC7249"/>
    <w:rsid w:val="00BD0B29"/>
    <w:rsid w:val="00BD2102"/>
    <w:rsid w:val="00BD3341"/>
    <w:rsid w:val="00BD4837"/>
    <w:rsid w:val="00BE63EB"/>
    <w:rsid w:val="00BE7CB4"/>
    <w:rsid w:val="00BF6EB6"/>
    <w:rsid w:val="00C118E9"/>
    <w:rsid w:val="00C224CA"/>
    <w:rsid w:val="00C2570A"/>
    <w:rsid w:val="00C2670B"/>
    <w:rsid w:val="00C3265A"/>
    <w:rsid w:val="00C41875"/>
    <w:rsid w:val="00C422B5"/>
    <w:rsid w:val="00C5090D"/>
    <w:rsid w:val="00C50D80"/>
    <w:rsid w:val="00C578BC"/>
    <w:rsid w:val="00C600C7"/>
    <w:rsid w:val="00C63A80"/>
    <w:rsid w:val="00C661D9"/>
    <w:rsid w:val="00C72622"/>
    <w:rsid w:val="00C76FAA"/>
    <w:rsid w:val="00C82AE1"/>
    <w:rsid w:val="00C9308F"/>
    <w:rsid w:val="00CA48A1"/>
    <w:rsid w:val="00CB441D"/>
    <w:rsid w:val="00CB71A0"/>
    <w:rsid w:val="00CD45C0"/>
    <w:rsid w:val="00CD4D88"/>
    <w:rsid w:val="00CE071D"/>
    <w:rsid w:val="00CE2A75"/>
    <w:rsid w:val="00CE3039"/>
    <w:rsid w:val="00CE3F53"/>
    <w:rsid w:val="00CE4F3E"/>
    <w:rsid w:val="00CE6F7B"/>
    <w:rsid w:val="00CE7C17"/>
    <w:rsid w:val="00CF38A7"/>
    <w:rsid w:val="00CF58A8"/>
    <w:rsid w:val="00CF5F0B"/>
    <w:rsid w:val="00D05185"/>
    <w:rsid w:val="00D058F8"/>
    <w:rsid w:val="00D112CE"/>
    <w:rsid w:val="00D14359"/>
    <w:rsid w:val="00D20563"/>
    <w:rsid w:val="00D23A56"/>
    <w:rsid w:val="00D25DEF"/>
    <w:rsid w:val="00D26518"/>
    <w:rsid w:val="00D2719A"/>
    <w:rsid w:val="00D31296"/>
    <w:rsid w:val="00D34B82"/>
    <w:rsid w:val="00D400ED"/>
    <w:rsid w:val="00D44DEA"/>
    <w:rsid w:val="00D4642B"/>
    <w:rsid w:val="00D6132B"/>
    <w:rsid w:val="00D7057F"/>
    <w:rsid w:val="00D84031"/>
    <w:rsid w:val="00D84B0F"/>
    <w:rsid w:val="00DB228E"/>
    <w:rsid w:val="00DB3E01"/>
    <w:rsid w:val="00DB6483"/>
    <w:rsid w:val="00DF38A7"/>
    <w:rsid w:val="00DF6268"/>
    <w:rsid w:val="00DF6618"/>
    <w:rsid w:val="00DF6ED8"/>
    <w:rsid w:val="00E11FC1"/>
    <w:rsid w:val="00E22BAF"/>
    <w:rsid w:val="00E26E31"/>
    <w:rsid w:val="00E33989"/>
    <w:rsid w:val="00E709AF"/>
    <w:rsid w:val="00E70DEB"/>
    <w:rsid w:val="00E86EB6"/>
    <w:rsid w:val="00E93CC9"/>
    <w:rsid w:val="00EA7105"/>
    <w:rsid w:val="00EB12FC"/>
    <w:rsid w:val="00EB3864"/>
    <w:rsid w:val="00EB782F"/>
    <w:rsid w:val="00EC3523"/>
    <w:rsid w:val="00EC6FC7"/>
    <w:rsid w:val="00ED49A8"/>
    <w:rsid w:val="00EF134C"/>
    <w:rsid w:val="00EF25A1"/>
    <w:rsid w:val="00EF3A1A"/>
    <w:rsid w:val="00EF7873"/>
    <w:rsid w:val="00F07161"/>
    <w:rsid w:val="00F222E9"/>
    <w:rsid w:val="00F243F7"/>
    <w:rsid w:val="00F4369D"/>
    <w:rsid w:val="00F52E7C"/>
    <w:rsid w:val="00F5303F"/>
    <w:rsid w:val="00F54607"/>
    <w:rsid w:val="00F64543"/>
    <w:rsid w:val="00F70E68"/>
    <w:rsid w:val="00F71644"/>
    <w:rsid w:val="00F7226F"/>
    <w:rsid w:val="00F72D55"/>
    <w:rsid w:val="00F764D4"/>
    <w:rsid w:val="00F82C27"/>
    <w:rsid w:val="00F84B4C"/>
    <w:rsid w:val="00F8648D"/>
    <w:rsid w:val="00F878A7"/>
    <w:rsid w:val="00F905BC"/>
    <w:rsid w:val="00F9358F"/>
    <w:rsid w:val="00FA0274"/>
    <w:rsid w:val="00FA6154"/>
    <w:rsid w:val="00FB4A8B"/>
    <w:rsid w:val="00FB6875"/>
    <w:rsid w:val="00FB6FC2"/>
    <w:rsid w:val="00FC2715"/>
    <w:rsid w:val="00FC29DD"/>
    <w:rsid w:val="00FD5352"/>
    <w:rsid w:val="00FE0C65"/>
    <w:rsid w:val="00FE4806"/>
    <w:rsid w:val="00FE52E6"/>
    <w:rsid w:val="00FF07D3"/>
    <w:rsid w:val="00FF0AFB"/>
    <w:rsid w:val="00FF2401"/>
    <w:rsid w:val="02A7E2C2"/>
    <w:rsid w:val="10C96691"/>
    <w:rsid w:val="18C36F75"/>
    <w:rsid w:val="239DD2F8"/>
    <w:rsid w:val="3C9D1097"/>
    <w:rsid w:val="3E15F2D3"/>
    <w:rsid w:val="43EA7981"/>
    <w:rsid w:val="5A05D4CB"/>
    <w:rsid w:val="66E6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99154"/>
  <w15:docId w15:val="{6F8F014D-1257-4388-AE6D-5F33BC86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4"/>
        <w:szCs w:val="24"/>
        <w:lang w:val="es-MX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Ttulo2">
    <w:name w:val="heading 2"/>
    <w:basedOn w:val="Ttulo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Ttulo7">
    <w:name w:val="heading 7"/>
    <w:basedOn w:val="Normal"/>
    <w:next w:val="Normal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Ttulo8">
    <w:name w:val="heading 8"/>
    <w:basedOn w:val="Normal"/>
    <w:next w:val="Normal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">
    <w:name w:val="WW_OutlineListStyle"/>
    <w:basedOn w:val="Sinlista"/>
    <w:pPr>
      <w:numPr>
        <w:numId w:val="1"/>
      </w:numPr>
    </w:pPr>
  </w:style>
  <w:style w:type="paragraph" w:styleId="Encabezado">
    <w:name w:val="header"/>
    <w:basedOn w:val="Piedepgina"/>
    <w:pPr>
      <w:tabs>
        <w:tab w:val="clear" w:pos="4536"/>
      </w:tabs>
    </w:pPr>
  </w:style>
  <w:style w:type="character" w:customStyle="1" w:styleId="KopfzeileZchn">
    <w:name w:val="Kopfzeile Zchn"/>
    <w:basedOn w:val="Fuentedeprrafopredeter"/>
    <w:rPr>
      <w:rFonts w:cs="Times New Roman (Textkörper CS)"/>
      <w:b/>
      <w:bCs/>
      <w:color w:val="000000"/>
      <w:sz w:val="14"/>
      <w:lang w:eastAsia="de-DE"/>
    </w:rPr>
  </w:style>
  <w:style w:type="paragraph" w:styleId="Piedepgina">
    <w:name w:val="footer"/>
    <w:basedOn w:val="Normal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Fuentedeprrafopredeter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Normal"/>
    <w:rPr>
      <w:spacing w:val="4"/>
      <w:sz w:val="14"/>
      <w:szCs w:val="14"/>
    </w:rPr>
  </w:style>
  <w:style w:type="paragraph" w:customStyle="1" w:styleId="EinfAbs">
    <w:name w:val="[Einf. Abs.]"/>
    <w:basedOn w:val="Normal"/>
    <w:pPr>
      <w:autoSpaceDE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Fuentedeprrafopredeter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pPr>
      <w:spacing w:line="240" w:lineRule="auto"/>
    </w:pPr>
  </w:style>
  <w:style w:type="paragraph" w:customStyle="1" w:styleId="Titel-Headline">
    <w:name w:val="Titel-Headline"/>
    <w:basedOn w:val="Normal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Normal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Normal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Fuentedeprrafopredeter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Fuentedeprrafopredeter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Normal"/>
  </w:style>
  <w:style w:type="paragraph" w:styleId="Prrafodelista">
    <w:name w:val="List Paragraph"/>
    <w:basedOn w:val="Normal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Fuentedeprrafopredeter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Fuentedeprrafopredeter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Fuentedeprrafopredeter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Fuentedeprrafopredeter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Fuentedeprrafopredeter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Fuentedeprrafopredeter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Fuentedeprrafopredeter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Normal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TDC2">
    <w:name w:val="toc 2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TDC3">
    <w:name w:val="toc 3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ipervnculo">
    <w:name w:val="Hyperlink"/>
    <w:basedOn w:val="Fuentedeprrafopredeter"/>
    <w:rPr>
      <w:color w:val="000000"/>
      <w:u w:val="single"/>
    </w:rPr>
  </w:style>
  <w:style w:type="paragraph" w:styleId="TDC4">
    <w:name w:val="toc 4"/>
    <w:basedOn w:val="Normal"/>
    <w:next w:val="Normal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TDC5">
    <w:name w:val="toc 5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TDC6">
    <w:name w:val="toc 6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TDC7">
    <w:name w:val="toc 7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TDC8">
    <w:name w:val="toc 8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TDC9">
    <w:name w:val="toc 9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Normal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Normal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Fuentedeprrafopredeter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Sinlista"/>
    <w:uiPriority w:val="99"/>
    <w:pPr>
      <w:numPr>
        <w:numId w:val="2"/>
      </w:numPr>
    </w:pPr>
  </w:style>
  <w:style w:type="numbering" w:customStyle="1" w:styleId="LFO12">
    <w:name w:val="LFO12"/>
    <w:basedOn w:val="Sinlista"/>
    <w:pPr>
      <w:numPr>
        <w:numId w:val="3"/>
      </w:numPr>
    </w:pPr>
  </w:style>
  <w:style w:type="numbering" w:customStyle="1" w:styleId="LFO14">
    <w:name w:val="LFO14"/>
    <w:basedOn w:val="Sinlista"/>
    <w:pPr>
      <w:numPr>
        <w:numId w:val="4"/>
      </w:numPr>
    </w:pPr>
  </w:style>
  <w:style w:type="numbering" w:customStyle="1" w:styleId="LFO17">
    <w:name w:val="LFO17"/>
    <w:basedOn w:val="Sinlista"/>
    <w:pPr>
      <w:numPr>
        <w:numId w:val="5"/>
      </w:numPr>
    </w:pPr>
  </w:style>
  <w:style w:type="character" w:styleId="Textoennegrita">
    <w:name w:val="Strong"/>
    <w:basedOn w:val="Fuentedeprrafopredeter"/>
    <w:uiPriority w:val="22"/>
    <w:qFormat/>
    <w:rsid w:val="002C7348"/>
    <w:rPr>
      <w:b/>
      <w:bCs/>
    </w:rPr>
  </w:style>
  <w:style w:type="character" w:customStyle="1" w:styleId="NichtaufgelsteErwhnung1">
    <w:name w:val="Nicht aufgelöste Erwähnung1"/>
    <w:basedOn w:val="Fuentedeprrafopredeter"/>
    <w:uiPriority w:val="99"/>
    <w:unhideWhenUsed/>
    <w:rsid w:val="008024B7"/>
    <w:rPr>
      <w:color w:val="605E5C"/>
      <w:shd w:val="clear" w:color="auto" w:fill="E1DFDD"/>
    </w:rPr>
  </w:style>
  <w:style w:type="character" w:customStyle="1" w:styleId="Erwhnung1">
    <w:name w:val="Erwähnung1"/>
    <w:basedOn w:val="Fuentedeprrafopredeter"/>
    <w:uiPriority w:val="99"/>
    <w:unhideWhenUsed/>
    <w:rsid w:val="008024B7"/>
    <w:rPr>
      <w:color w:val="2B579A"/>
      <w:shd w:val="clear" w:color="auto" w:fill="E1DFDD"/>
    </w:rPr>
  </w:style>
  <w:style w:type="character" w:customStyle="1" w:styleId="DisclaimerZchn">
    <w:name w:val="Disclaimer Zchn"/>
    <w:basedOn w:val="Fuentedeprrafopredeter"/>
    <w:link w:val="Disclaimer"/>
    <w:locked/>
    <w:rsid w:val="00884280"/>
    <w:rPr>
      <w:rFonts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884280"/>
    <w:pPr>
      <w:tabs>
        <w:tab w:val="clear" w:pos="3572"/>
      </w:tabs>
      <w:suppressAutoHyphens w:val="0"/>
      <w:autoSpaceDN/>
      <w:spacing w:line="240" w:lineRule="auto"/>
      <w:textAlignment w:val="auto"/>
    </w:pPr>
    <w:rPr>
      <w:rFonts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884280"/>
    <w:rPr>
      <w:rFonts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884280"/>
    <w:pPr>
      <w:numPr>
        <w:numId w:val="8"/>
      </w:numPr>
      <w:tabs>
        <w:tab w:val="clear" w:pos="3572"/>
      </w:tabs>
      <w:suppressAutoHyphens w:val="0"/>
      <w:autoSpaceDN/>
      <w:spacing w:line="276" w:lineRule="auto"/>
      <w:contextualSpacing/>
      <w:textAlignment w:val="auto"/>
    </w:pPr>
    <w:rPr>
      <w:rFonts w:cs="Arial"/>
      <w:color w:val="525F6B"/>
      <w:sz w:val="24"/>
      <w:lang w:eastAsia="ja-JP"/>
    </w:rPr>
  </w:style>
  <w:style w:type="character" w:customStyle="1" w:styleId="normaltextrun">
    <w:name w:val="normaltextrun"/>
    <w:basedOn w:val="Fuentedeprrafopredeter"/>
    <w:rsid w:val="00AE31A3"/>
  </w:style>
  <w:style w:type="paragraph" w:customStyle="1" w:styleId="paragraph">
    <w:name w:val="paragraph"/>
    <w:basedOn w:val="Normal"/>
    <w:rsid w:val="00AE31A3"/>
    <w:pPr>
      <w:tabs>
        <w:tab w:val="clear" w:pos="3572"/>
      </w:tabs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eop">
    <w:name w:val="eop"/>
    <w:basedOn w:val="Fuentedeprrafopredeter"/>
    <w:rsid w:val="00AE31A3"/>
  </w:style>
  <w:style w:type="paragraph" w:styleId="Revisin">
    <w:name w:val="Revision"/>
    <w:hidden/>
    <w:uiPriority w:val="99"/>
    <w:semiHidden/>
    <w:rsid w:val="00A73747"/>
    <w:pPr>
      <w:autoSpaceDN/>
      <w:textAlignment w:val="auto"/>
    </w:pPr>
    <w:rPr>
      <w:rFonts w:cs="Times New Roman (Textkörper CS)"/>
      <w:color w:val="000000"/>
      <w:sz w:val="22"/>
    </w:rPr>
  </w:style>
  <w:style w:type="character" w:customStyle="1" w:styleId="hps">
    <w:name w:val="hps"/>
    <w:basedOn w:val="Fuentedeprrafopredeter"/>
    <w:rsid w:val="00630D66"/>
  </w:style>
  <w:style w:type="character" w:customStyle="1" w:styleId="scxw153117749">
    <w:name w:val="scxw153117749"/>
    <w:basedOn w:val="Fuentedeprrafopredeter"/>
    <w:rsid w:val="00506566"/>
  </w:style>
  <w:style w:type="character" w:styleId="Mencinsinresolver">
    <w:name w:val="Unresolved Mention"/>
    <w:basedOn w:val="Fuentedeprrafopredeter"/>
    <w:uiPriority w:val="99"/>
    <w:semiHidden/>
    <w:unhideWhenUsed/>
    <w:rsid w:val="00C60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1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dna.Lavin@durrmex.com.m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9d09bd7-6f33-4c22-92da-7206ec46945b" xsi:nil="true"/>
    <SharedWithUsers xmlns="15e22f9b-e84b-4e45-bb4f-3ee89f458ccc">
      <UserInfo>
        <DisplayName>Hasperger, Robin</DisplayName>
        <AccountId>3250</AccountId>
        <AccountType/>
      </UserInfo>
      <UserInfo>
        <DisplayName>Hornung, Marco</DisplayName>
        <AccountId>497</AccountId>
        <AccountType/>
      </UserInfo>
    </SharedWithUsers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904A553A-1B8B-4F4A-A0BA-63A5750D5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52F9CD-9918-4C39-8F1F-F0D4B19464A5}"/>
</file>

<file path=customXml/itemProps3.xml><?xml version="1.0" encoding="utf-8"?>
<ds:datastoreItem xmlns:ds="http://schemas.openxmlformats.org/officeDocument/2006/customXml" ds:itemID="{13E85329-F035-4E22-9B8D-19F8B00EDC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0EBBE-3552-46B4-B183-68B19B3ECC34}">
  <ds:schemaRefs>
    <ds:schemaRef ds:uri="http://schemas.microsoft.com/office/2006/metadata/properties"/>
    <ds:schemaRef ds:uri="http://schemas.microsoft.com/office/infopath/2007/PartnerControls"/>
    <ds:schemaRef ds:uri="b9690099-d76a-48ab-8f1a-818f9800aa0d"/>
    <ds:schemaRef ds:uri="9684edc7-81a1-4e9e-9d45-aa521b5ebbb7"/>
  </ds:schemaRefs>
</ds:datastoreItem>
</file>

<file path=customXml/itemProps5.xml><?xml version="1.0" encoding="utf-8"?>
<ds:datastoreItem xmlns:ds="http://schemas.openxmlformats.org/officeDocument/2006/customXml" ds:itemID="{3E51D3C7-90B3-4D66-AA86-E82E3F5337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Pamela Juárez</cp:lastModifiedBy>
  <cp:revision>13</cp:revision>
  <cp:lastPrinted>2020-04-22T11:32:00Z</cp:lastPrinted>
  <dcterms:created xsi:type="dcterms:W3CDTF">2023-03-10T13:17:00Z</dcterms:created>
  <dcterms:modified xsi:type="dcterms:W3CDTF">2023-03-14T14:24:00Z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0x010100ED51C5A8A41D4E45947524915EDCC7EF</vt:lpwstr>
  </property>
</Properties>
</file>