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FA519B" w:rsidRDefault="00D34CE1" w:rsidP="00EB19AD">
      <w:pPr>
        <w:pStyle w:val="Titel-Headline"/>
      </w:pPr>
      <w:bookmarkStart w:id="0" w:name="Untertitel"/>
      <w:bookmarkStart w:id="1" w:name="_Hlk144296646"/>
      <w:r>
        <w:t>Comunicato stampa</w:t>
      </w:r>
    </w:p>
    <w:p w14:paraId="5FE12E56" w14:textId="77777777" w:rsidR="00CE71C0" w:rsidRPr="00FA519B"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CB5B9C"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45A647A5" w14:textId="4558C113" w:rsidR="00893FEF" w:rsidRPr="00FA519B" w:rsidRDefault="00893FEF" w:rsidP="00893FEF">
      <w:pPr>
        <w:pStyle w:val="Titel-Subline"/>
        <w:spacing w:after="200"/>
        <w:rPr>
          <w:color w:val="auto"/>
          <w:sz w:val="20"/>
        </w:rPr>
      </w:pPr>
      <w:bookmarkStart w:id="2" w:name="OLE_LINK4"/>
      <w:bookmarkEnd w:id="0"/>
      <w:r>
        <w:rPr>
          <w:color w:val="auto"/>
          <w:sz w:val="20"/>
        </w:rPr>
        <w:t xml:space="preserve">Dürr costruisce un </w:t>
      </w:r>
      <w:r w:rsidR="00BD4C5C">
        <w:rPr>
          <w:color w:val="auto"/>
          <w:sz w:val="20"/>
        </w:rPr>
        <w:t xml:space="preserve">impianto </w:t>
      </w:r>
      <w:r>
        <w:rPr>
          <w:color w:val="auto"/>
          <w:sz w:val="20"/>
        </w:rPr>
        <w:t>di verniciatura in pochissimo tempo</w:t>
      </w:r>
    </w:p>
    <w:bookmarkEnd w:id="2"/>
    <w:p w14:paraId="17176A2C" w14:textId="2CA0E836" w:rsidR="00893FEF" w:rsidRPr="00FA519B" w:rsidRDefault="00D56F25" w:rsidP="00893FEF">
      <w:pPr>
        <w:pStyle w:val="Flietext"/>
        <w:rPr>
          <w:rStyle w:val="eop"/>
          <w:rFonts w:ascii="Arial" w:hAnsi="Arial"/>
          <w:b/>
          <w:color w:val="00468E"/>
          <w:sz w:val="34"/>
          <w:shd w:val="clear" w:color="auto" w:fill="FFFFFF"/>
        </w:rPr>
      </w:pPr>
      <w:r>
        <w:rPr>
          <w:rStyle w:val="normaltextrun"/>
          <w:rFonts w:ascii="Arial" w:hAnsi="Arial"/>
          <w:b/>
          <w:color w:val="00468E"/>
          <w:sz w:val="34"/>
        </w:rPr>
        <w:t xml:space="preserve">Verniciatura sostenibile: il produttore di veicoli a energia </w:t>
      </w:r>
      <w:r w:rsidR="00BD4C5C">
        <w:rPr>
          <w:rStyle w:val="normaltextrun"/>
          <w:rFonts w:ascii="Arial" w:hAnsi="Arial"/>
          <w:b/>
          <w:color w:val="00468E"/>
          <w:sz w:val="34"/>
        </w:rPr>
        <w:t xml:space="preserve">elettrica </w:t>
      </w:r>
      <w:r>
        <w:rPr>
          <w:rStyle w:val="normaltextrun"/>
          <w:rFonts w:ascii="Arial" w:hAnsi="Arial"/>
          <w:b/>
          <w:color w:val="00468E"/>
          <w:sz w:val="34"/>
        </w:rPr>
        <w:t>di fascia alta SERES sceglie Dürr</w:t>
      </w:r>
      <w:r>
        <w:rPr>
          <w:rStyle w:val="normaltextrun"/>
          <w:rFonts w:ascii="Arial" w:hAnsi="Arial"/>
          <w:b/>
          <w:color w:val="00468E"/>
          <w:sz w:val="34"/>
          <w:shd w:val="clear" w:color="auto" w:fill="FFFFFF"/>
        </w:rPr>
        <w:t> </w:t>
      </w:r>
      <w:r>
        <w:rPr>
          <w:rStyle w:val="eop"/>
          <w:rFonts w:ascii="Arial" w:hAnsi="Arial"/>
          <w:b/>
          <w:color w:val="00468E"/>
          <w:sz w:val="34"/>
          <w:shd w:val="clear" w:color="auto" w:fill="FFFFFF"/>
        </w:rPr>
        <w:t> </w:t>
      </w:r>
    </w:p>
    <w:p w14:paraId="71F900AA" w14:textId="77777777" w:rsidR="0038749F" w:rsidRPr="00FA519B" w:rsidRDefault="0038749F" w:rsidP="00893FEF">
      <w:pPr>
        <w:pStyle w:val="Flietext"/>
        <w:rPr>
          <w:rStyle w:val="eop"/>
          <w:rFonts w:ascii="Arial" w:hAnsi="Arial" w:cs="Arial"/>
          <w:b/>
          <w:bCs/>
          <w:color w:val="00468E"/>
          <w:sz w:val="34"/>
          <w:szCs w:val="34"/>
          <w:shd w:val="clear" w:color="auto" w:fill="FFFFFF"/>
          <w:lang w:eastAsia="zh-CN"/>
        </w:rPr>
      </w:pPr>
    </w:p>
    <w:p w14:paraId="512E7F49" w14:textId="0EA14A4C" w:rsidR="00893FEF" w:rsidRPr="00FA519B" w:rsidRDefault="00832E48" w:rsidP="00893FEF">
      <w:pPr>
        <w:pStyle w:val="Flietext"/>
        <w:rPr>
          <w:rStyle w:val="Fettung"/>
        </w:rPr>
      </w:pPr>
      <w:r w:rsidRPr="009E7ABB">
        <w:rPr>
          <w:rStyle w:val="Fettung"/>
        </w:rPr>
        <w:t>Milano</w:t>
      </w:r>
      <w:r w:rsidR="00893FEF">
        <w:rPr>
          <w:rStyle w:val="normaltextrun"/>
          <w:rFonts w:ascii="Arial" w:hAnsi="Arial"/>
          <w:b/>
          <w:shd w:val="clear" w:color="auto" w:fill="FFFFFF"/>
        </w:rPr>
        <w:t xml:space="preserve">, </w:t>
      </w:r>
      <w:r w:rsidR="009E3A7F">
        <w:rPr>
          <w:rStyle w:val="normaltextrun"/>
          <w:rFonts w:ascii="Arial" w:hAnsi="Arial"/>
          <w:b/>
          <w:shd w:val="clear" w:color="auto" w:fill="FFFFFF"/>
        </w:rPr>
        <w:t>1 Febbraio</w:t>
      </w:r>
      <w:r w:rsidR="00893FEF">
        <w:rPr>
          <w:rStyle w:val="normaltextrun"/>
          <w:rFonts w:ascii="Arial" w:hAnsi="Arial"/>
          <w:b/>
          <w:shd w:val="clear" w:color="auto" w:fill="FFFFFF"/>
        </w:rPr>
        <w:t xml:space="preserve"> 202</w:t>
      </w:r>
      <w:r w:rsidR="009E3A7F">
        <w:rPr>
          <w:rStyle w:val="normaltextrun"/>
          <w:rFonts w:ascii="Arial" w:hAnsi="Arial"/>
          <w:b/>
          <w:shd w:val="clear" w:color="auto" w:fill="FFFFFF"/>
        </w:rPr>
        <w:t>4</w:t>
      </w:r>
      <w:r w:rsidR="00893FEF">
        <w:rPr>
          <w:rStyle w:val="normaltextrun"/>
          <w:rFonts w:ascii="Arial" w:hAnsi="Arial"/>
          <w:b/>
          <w:shd w:val="clear" w:color="auto" w:fill="FFFFFF"/>
        </w:rPr>
        <w:t xml:space="preserve"> – Il costruttore di veicoli </w:t>
      </w:r>
      <w:r w:rsidR="00BD4C5C">
        <w:rPr>
          <w:rStyle w:val="normaltextrun"/>
          <w:rFonts w:ascii="Arial" w:hAnsi="Arial"/>
          <w:b/>
          <w:shd w:val="clear" w:color="auto" w:fill="FFFFFF"/>
        </w:rPr>
        <w:t xml:space="preserve">elettrici </w:t>
      </w:r>
      <w:r w:rsidR="00893FEF">
        <w:rPr>
          <w:rStyle w:val="normaltextrun"/>
          <w:rFonts w:ascii="Arial" w:hAnsi="Arial"/>
          <w:b/>
          <w:shd w:val="clear" w:color="auto" w:fill="FFFFFF"/>
        </w:rPr>
        <w:t xml:space="preserve">di fascia alta SERES non si concentra solo sulla tecnologia di azionamento elettrico intelligente, ma anche su processi di produzione sostenibili. L'azienda ha quindi </w:t>
      </w:r>
      <w:r w:rsidR="00BD4C5C">
        <w:rPr>
          <w:rStyle w:val="normaltextrun"/>
          <w:rFonts w:ascii="Arial" w:hAnsi="Arial"/>
          <w:b/>
          <w:shd w:val="clear" w:color="auto" w:fill="FFFFFF"/>
        </w:rPr>
        <w:t xml:space="preserve">affidato </w:t>
      </w:r>
      <w:r w:rsidR="00893FEF">
        <w:rPr>
          <w:rStyle w:val="normaltextrun"/>
          <w:rFonts w:ascii="Arial" w:hAnsi="Arial"/>
          <w:b/>
          <w:shd w:val="clear" w:color="auto" w:fill="FFFFFF"/>
        </w:rPr>
        <w:t xml:space="preserve">a Dürr l'allestimento di un nuovo </w:t>
      </w:r>
      <w:r w:rsidR="00BD4C5C">
        <w:rPr>
          <w:rStyle w:val="normaltextrun"/>
          <w:rFonts w:ascii="Arial" w:hAnsi="Arial"/>
          <w:b/>
          <w:shd w:val="clear" w:color="auto" w:fill="FFFFFF"/>
        </w:rPr>
        <w:t xml:space="preserve">impianto </w:t>
      </w:r>
      <w:r w:rsidR="00893FEF">
        <w:rPr>
          <w:rStyle w:val="normaltextrun"/>
          <w:rFonts w:ascii="Arial" w:hAnsi="Arial"/>
          <w:b/>
          <w:shd w:val="clear" w:color="auto" w:fill="FFFFFF"/>
        </w:rPr>
        <w:t xml:space="preserve">di verniciatura presso lo stabilimento di Liangjiang a Chongqing, nella Cina sud-occidentale, al fine di ottimizzare il processo produttivo in termini di efficienza energetica e delle risorse. </w:t>
      </w:r>
      <w:r w:rsidR="00893FEF">
        <w:rPr>
          <w:rStyle w:val="Fettung"/>
        </w:rPr>
        <w:t>Soltanto nove mesi dopo aver ricevuto l'appalto, Dürr ha installato la tecnologia di depurazione dell'impianto e dell'aria di scarico, nonché il software.</w:t>
      </w:r>
      <w:bookmarkStart w:id="3" w:name="OLE_LINK1"/>
      <w:r w:rsidR="00893FEF">
        <w:rPr>
          <w:rStyle w:val="Fettung"/>
        </w:rPr>
        <w:t xml:space="preserve"> </w:t>
      </w:r>
    </w:p>
    <w:bookmarkEnd w:id="3"/>
    <w:p w14:paraId="2B04416E" w14:textId="77777777" w:rsidR="0038749F" w:rsidRPr="00FA519B" w:rsidRDefault="0038749F" w:rsidP="00893FEF">
      <w:pPr>
        <w:pStyle w:val="Flietext"/>
        <w:rPr>
          <w:lang w:eastAsia="zh-CN"/>
        </w:rPr>
      </w:pPr>
    </w:p>
    <w:p w14:paraId="0687B7D6" w14:textId="29AFCAC0" w:rsidR="00893FEF" w:rsidRPr="00FA519B" w:rsidRDefault="003F189A" w:rsidP="00893FEF">
      <w:pPr>
        <w:pStyle w:val="Flietext"/>
        <w:rPr>
          <w:rStyle w:val="eop"/>
          <w:rFonts w:ascii="Arial" w:hAnsi="Arial"/>
        </w:rPr>
      </w:pPr>
      <w:bookmarkStart w:id="4" w:name="_Hlk146276203"/>
      <w:r>
        <w:rPr>
          <w:rStyle w:val="normaltextrun"/>
          <w:rFonts w:ascii="Arial" w:hAnsi="Arial"/>
        </w:rPr>
        <w:t xml:space="preserve">Le auto elettriche SERES sono sul mercato dal 2018 e da allora l'azienda ha </w:t>
      </w:r>
      <w:r w:rsidR="00BD4C5C">
        <w:rPr>
          <w:rStyle w:val="normaltextrun"/>
          <w:rFonts w:ascii="Arial" w:hAnsi="Arial"/>
        </w:rPr>
        <w:t xml:space="preserve">consegnato </w:t>
      </w:r>
      <w:r>
        <w:rPr>
          <w:rStyle w:val="normaltextrun"/>
          <w:rFonts w:ascii="Arial" w:hAnsi="Arial"/>
        </w:rPr>
        <w:t xml:space="preserve">veicoli in oltre 70 mercati. L'obiettivo è quello di diventare uno dei principali </w:t>
      </w:r>
      <w:r w:rsidR="009319DE" w:rsidRPr="00062821">
        <w:rPr>
          <w:rStyle w:val="normaltextrun"/>
          <w:rFonts w:ascii="Arial" w:hAnsi="Arial"/>
          <w:color w:val="auto"/>
        </w:rPr>
        <w:t xml:space="preserve">protagonisti </w:t>
      </w:r>
      <w:r>
        <w:rPr>
          <w:rStyle w:val="normaltextrun"/>
          <w:rFonts w:ascii="Arial" w:hAnsi="Arial"/>
        </w:rPr>
        <w:t xml:space="preserve">del mercato europeo dei veicoli elettrici. Il nuovo </w:t>
      </w:r>
      <w:r w:rsidR="00BD4C5C">
        <w:rPr>
          <w:rStyle w:val="normaltextrun"/>
          <w:rFonts w:ascii="Arial" w:hAnsi="Arial"/>
        </w:rPr>
        <w:t xml:space="preserve">impianto </w:t>
      </w:r>
      <w:r>
        <w:rPr>
          <w:rStyle w:val="normaltextrun"/>
          <w:rFonts w:ascii="Arial" w:hAnsi="Arial"/>
        </w:rPr>
        <w:t xml:space="preserve">di verniciatura dello stabilimento di Liangjiang, a Chongqing, può completare 60 lavori l'ora. “Per soddisfare i requisiti di un processo di produzione </w:t>
      </w:r>
      <w:r w:rsidRPr="00062821">
        <w:rPr>
          <w:rStyle w:val="normaltextrun"/>
          <w:rFonts w:ascii="Arial" w:hAnsi="Arial"/>
          <w:color w:val="auto"/>
        </w:rPr>
        <w:t>che risparmi tant</w:t>
      </w:r>
      <w:r w:rsidR="007F2612" w:rsidRPr="00062821">
        <w:rPr>
          <w:rStyle w:val="normaltextrun"/>
          <w:rFonts w:ascii="Arial" w:hAnsi="Arial"/>
          <w:color w:val="auto"/>
        </w:rPr>
        <w:t>e</w:t>
      </w:r>
      <w:r w:rsidRPr="00062821">
        <w:rPr>
          <w:rStyle w:val="normaltextrun"/>
          <w:rFonts w:ascii="Arial" w:hAnsi="Arial"/>
          <w:color w:val="auto"/>
        </w:rPr>
        <w:t xml:space="preserve"> risorse quant</w:t>
      </w:r>
      <w:r w:rsidR="007F2612" w:rsidRPr="00062821">
        <w:rPr>
          <w:rStyle w:val="normaltextrun"/>
          <w:rFonts w:ascii="Arial" w:hAnsi="Arial"/>
          <w:color w:val="auto"/>
        </w:rPr>
        <w:t>a</w:t>
      </w:r>
      <w:r w:rsidRPr="00062821">
        <w:rPr>
          <w:rStyle w:val="normaltextrun"/>
          <w:rFonts w:ascii="Arial" w:hAnsi="Arial"/>
          <w:color w:val="auto"/>
        </w:rPr>
        <w:t xml:space="preserve"> energia, abbiamo utilizzato prodotti particolarment</w:t>
      </w:r>
      <w:r>
        <w:rPr>
          <w:rStyle w:val="normaltextrun"/>
          <w:rFonts w:ascii="Arial" w:hAnsi="Arial"/>
        </w:rPr>
        <w:t>e sostenibili dell'ingegneria impiantistica e ambientale e abbiamo installato la nostra soluzione di gestione energetica DXQ”, spiega Yu Lin, vicepresidente del settore verniciatura e assemblaggio finale di Dürr Cina.</w:t>
      </w:r>
      <w:r>
        <w:rPr>
          <w:rStyle w:val="eop"/>
          <w:rFonts w:ascii="Arial" w:hAnsi="Arial"/>
        </w:rPr>
        <w:t> </w:t>
      </w:r>
    </w:p>
    <w:p w14:paraId="0E1B82D2" w14:textId="77777777" w:rsidR="00FC368C" w:rsidRPr="00FA519B" w:rsidRDefault="00FC368C" w:rsidP="00893FEF">
      <w:pPr>
        <w:pStyle w:val="Flietext"/>
        <w:rPr>
          <w:rStyle w:val="eop"/>
          <w:rFonts w:ascii="Arial" w:hAnsi="Arial"/>
        </w:rPr>
      </w:pPr>
    </w:p>
    <w:p w14:paraId="07EFFFAA" w14:textId="77777777" w:rsidR="00374363" w:rsidRDefault="00374363" w:rsidP="00893FEF">
      <w:pPr>
        <w:pStyle w:val="Flietext"/>
        <w:rPr>
          <w:rStyle w:val="normaltextrun"/>
          <w:rFonts w:ascii="Arial" w:hAnsi="Arial"/>
          <w:b/>
        </w:rPr>
      </w:pPr>
    </w:p>
    <w:p w14:paraId="1FA43176" w14:textId="4EFAD5FC" w:rsidR="00893FEF" w:rsidRPr="00FA519B" w:rsidRDefault="00893FEF" w:rsidP="00893FEF">
      <w:pPr>
        <w:pStyle w:val="Flietext"/>
        <w:rPr>
          <w:rStyle w:val="eop"/>
          <w:rFonts w:ascii="Arial" w:hAnsi="Arial"/>
        </w:rPr>
      </w:pPr>
      <w:r>
        <w:rPr>
          <w:rStyle w:val="normaltextrun"/>
          <w:rFonts w:ascii="Arial" w:hAnsi="Arial"/>
          <w:b/>
        </w:rPr>
        <w:lastRenderedPageBreak/>
        <w:t>Risparmi grazie a serbatoi più piccoli</w:t>
      </w:r>
      <w:r>
        <w:rPr>
          <w:rStyle w:val="eop"/>
          <w:rFonts w:ascii="Arial" w:hAnsi="Arial"/>
        </w:rPr>
        <w:t> </w:t>
      </w:r>
    </w:p>
    <w:p w14:paraId="790A2F7D" w14:textId="4BA1C7A2" w:rsidR="00893FEF" w:rsidRPr="00FA519B" w:rsidRDefault="00893FEF" w:rsidP="00893FEF">
      <w:pPr>
        <w:pStyle w:val="Flietext"/>
        <w:rPr>
          <w:rStyle w:val="eop"/>
          <w:rFonts w:ascii="Arial" w:hAnsi="Arial"/>
        </w:rPr>
      </w:pPr>
      <w:r>
        <w:rPr>
          <w:rStyle w:val="normaltextrun"/>
          <w:rFonts w:ascii="Arial" w:hAnsi="Arial"/>
        </w:rPr>
        <w:t xml:space="preserve">Il processo meccanico con rotazione RoDip® M è ben noto per la conservazione di energia e risorse durante il pretrattamento e </w:t>
      </w:r>
      <w:r w:rsidRPr="00A00D30">
        <w:rPr>
          <w:rStyle w:val="normaltextrun"/>
          <w:rFonts w:ascii="Arial" w:hAnsi="Arial"/>
          <w:color w:val="216C15" w:themeColor="text2" w:themeShade="80"/>
        </w:rPr>
        <w:t xml:space="preserve">la </w:t>
      </w:r>
      <w:r w:rsidR="00A00D30" w:rsidRPr="00062821">
        <w:rPr>
          <w:rStyle w:val="normaltextrun"/>
          <w:rFonts w:ascii="Arial" w:hAnsi="Arial"/>
          <w:color w:val="auto"/>
        </w:rPr>
        <w:t xml:space="preserve">cataforesi </w:t>
      </w:r>
      <w:r>
        <w:rPr>
          <w:rStyle w:val="normaltextrun"/>
          <w:rFonts w:ascii="Arial" w:hAnsi="Arial"/>
        </w:rPr>
        <w:t xml:space="preserve">delle carrozzerie dei veicoli. Sebbene RoDip® sia un classico del mercato, i suoi vantaggi in termini di sostenibilità rimangono notevoli: il suo movimento rotatorio a 360°, che fa ruotare le carrozzerie attorno al loro asse, elimina la necessità di una sezione di uscita inclinata nelle vasche di immersione. Tale innovazione consente di risparmiare fino a sei metri di lunghezza per serbatoio rispetto alla </w:t>
      </w:r>
      <w:r w:rsidRPr="00414FAB">
        <w:rPr>
          <w:rStyle w:val="normaltextrun"/>
          <w:rFonts w:ascii="Arial" w:hAnsi="Arial"/>
          <w:color w:val="auto"/>
        </w:rPr>
        <w:t>tecnologia di convogliamento a pendolo</w:t>
      </w:r>
      <w:r>
        <w:rPr>
          <w:rStyle w:val="normaltextrun"/>
          <w:rFonts w:ascii="Arial" w:hAnsi="Arial"/>
        </w:rPr>
        <w:t xml:space="preserve">, riducendo il consumo di acqua, prodotti chimici ed energia. </w:t>
      </w:r>
    </w:p>
    <w:p w14:paraId="3A6E38C3" w14:textId="77777777" w:rsidR="005C2DBF" w:rsidRDefault="00893FEF" w:rsidP="00893FEF">
      <w:pPr>
        <w:pStyle w:val="Flietext"/>
        <w:rPr>
          <w:rStyle w:val="eop"/>
          <w:rFonts w:ascii="Arial" w:hAnsi="Arial"/>
        </w:rPr>
      </w:pPr>
      <w:r>
        <w:rPr>
          <w:rStyle w:val="eop"/>
          <w:rFonts w:ascii="Arial" w:hAnsi="Arial"/>
        </w:rPr>
        <w:t> </w:t>
      </w:r>
    </w:p>
    <w:p w14:paraId="4AFC84C0" w14:textId="7E84744A" w:rsidR="00893FEF" w:rsidRPr="00FA519B" w:rsidRDefault="00893FEF" w:rsidP="00893FEF">
      <w:pPr>
        <w:pStyle w:val="Flietext"/>
        <w:rPr>
          <w:rStyle w:val="eop"/>
          <w:rFonts w:ascii="Arial" w:hAnsi="Arial"/>
        </w:rPr>
      </w:pPr>
      <w:r>
        <w:rPr>
          <w:rStyle w:val="normaltextrun"/>
          <w:rFonts w:ascii="Arial" w:hAnsi="Arial"/>
          <w:b/>
        </w:rPr>
        <w:t>Cartone anziché acqua e prodotti chimici</w:t>
      </w:r>
      <w:r>
        <w:rPr>
          <w:rStyle w:val="eop"/>
          <w:rFonts w:ascii="Arial" w:hAnsi="Arial"/>
        </w:rPr>
        <w:t> </w:t>
      </w:r>
    </w:p>
    <w:p w14:paraId="3F35B7A6" w14:textId="51EE4621" w:rsidR="00C958D4" w:rsidRPr="00FA519B" w:rsidRDefault="00AE3379" w:rsidP="00893FEF">
      <w:pPr>
        <w:pStyle w:val="Flietext"/>
        <w:rPr>
          <w:rStyle w:val="normaltextrun"/>
          <w:rFonts w:ascii="Arial" w:hAnsi="Arial" w:cs="Arial"/>
          <w:szCs w:val="22"/>
        </w:rPr>
      </w:pPr>
      <w:r>
        <w:rPr>
          <w:rStyle w:val="normaltextrun"/>
          <w:rFonts w:ascii="Arial" w:hAnsi="Arial"/>
        </w:rPr>
        <w:t xml:space="preserve">In futuro SERES utilizzerà il sistema di separazione a secco </w:t>
      </w:r>
      <w:r>
        <w:rPr>
          <w:rStyle w:val="normaltextrun"/>
          <w:rFonts w:ascii="Arial" w:hAnsi="Arial"/>
          <w:b/>
        </w:rPr>
        <w:t>Eco</w:t>
      </w:r>
      <w:r>
        <w:rPr>
          <w:rStyle w:val="normaltextrun"/>
          <w:rFonts w:ascii="Arial" w:hAnsi="Arial"/>
        </w:rPr>
        <w:t xml:space="preserve">Dry X per la rimozione dell'overspray, una soluzione che consente di risparmiare energia. Questo sistema efficace sotto il profilo dei costi si basa su filtri in cartone monouso facilmente sostituibili, che eliminano la necessità di acqua e prodotti chimici. </w:t>
      </w:r>
      <w:r>
        <w:rPr>
          <w:rStyle w:val="ui-provider"/>
        </w:rPr>
        <w:t>La separazione a secco riduce al minimo i requisiti di aria fresca, ricircolando quasi il 90% dell'aria. Questa sostanziale riduzione del consumo energetico all'interno della cabina di verniciatura distingue questo sistema dai metodi tradizionali con scrubber a umido. </w:t>
      </w:r>
    </w:p>
    <w:p w14:paraId="5B14497F" w14:textId="3EB7FFBC" w:rsidR="003411BC" w:rsidRPr="00FA519B" w:rsidRDefault="00893FEF" w:rsidP="00893FEF">
      <w:pPr>
        <w:pStyle w:val="Flietext"/>
        <w:rPr>
          <w:rStyle w:val="eop"/>
          <w:rFonts w:ascii="Arial" w:hAnsi="Arial"/>
        </w:rPr>
      </w:pPr>
      <w:r>
        <w:rPr>
          <w:rStyle w:val="eop"/>
          <w:rFonts w:ascii="Arial" w:hAnsi="Arial"/>
        </w:rPr>
        <w:t> </w:t>
      </w:r>
      <w:bookmarkEnd w:id="1"/>
    </w:p>
    <w:p w14:paraId="3092A442" w14:textId="77777777" w:rsidR="003411BC" w:rsidRPr="00FA519B" w:rsidRDefault="003411BC" w:rsidP="003411BC">
      <w:pPr>
        <w:pStyle w:val="Flietext"/>
        <w:rPr>
          <w:rStyle w:val="normaltextrun"/>
          <w:b/>
        </w:rPr>
      </w:pPr>
      <w:r>
        <w:rPr>
          <w:rStyle w:val="normaltextrun"/>
          <w:rFonts w:ascii="Arial" w:hAnsi="Arial"/>
          <w:b/>
        </w:rPr>
        <w:t>Riscaldamento di forni con aria di scarico</w:t>
      </w:r>
      <w:r>
        <w:rPr>
          <w:rStyle w:val="normaltextrun"/>
          <w:b/>
        </w:rPr>
        <w:t> </w:t>
      </w:r>
    </w:p>
    <w:p w14:paraId="653F5CC8" w14:textId="05C8EE6B" w:rsidR="003411BC" w:rsidRPr="00FA519B" w:rsidRDefault="003F189A" w:rsidP="003411BC">
      <w:pPr>
        <w:pStyle w:val="Flietext"/>
        <w:rPr>
          <w:rFonts w:ascii="Arial" w:hAnsi="Arial" w:cs="Arial"/>
          <w:szCs w:val="22"/>
        </w:rPr>
      </w:pPr>
      <w:r>
        <w:rPr>
          <w:rStyle w:val="normaltextrun"/>
          <w:rFonts w:ascii="Arial" w:hAnsi="Arial"/>
        </w:rPr>
        <w:t>SERES sta altresì definendo gli standard per quanto riguarda il controllo delle emissioni. Per eliminare i solventi (COV) dall'aria di scarico, le cabine di verniciatura sono dotate di un sistema compatto di controllo dell'inquinamento dell'aria di Dürr. L'aria di scarico che fuoriesce dalle cabine di verniciatura, già sottoposta a concentrazione adsorbente attraverso il processo di ricircolo, viene ulteriormente purificata grazie a un sistema di concentrazione dei COV ad alta efficienza in combinazione con il sistema di ossidazione termica di recupero Oxi</w:t>
      </w:r>
      <w:r>
        <w:rPr>
          <w:rStyle w:val="normaltextrun"/>
          <w:rFonts w:ascii="Arial" w:hAnsi="Arial"/>
          <w:b/>
        </w:rPr>
        <w:t>.X</w:t>
      </w:r>
      <w:r>
        <w:rPr>
          <w:rStyle w:val="normaltextrun"/>
          <w:rFonts w:ascii="Arial" w:hAnsi="Arial"/>
        </w:rPr>
        <w:t xml:space="preserve"> TR TAR a valle. In questo modo si ottiene una riduzione del consumo energetico fino al 15%. </w:t>
      </w:r>
      <w:r w:rsidRPr="00062821">
        <w:rPr>
          <w:rStyle w:val="normaltextrun"/>
          <w:rFonts w:ascii="Arial" w:hAnsi="Arial"/>
          <w:color w:val="auto"/>
        </w:rPr>
        <w:t>Inoltre</w:t>
      </w:r>
      <w:r w:rsidR="00756E94" w:rsidRPr="00062821">
        <w:rPr>
          <w:rStyle w:val="normaltextrun"/>
          <w:rFonts w:ascii="Arial" w:hAnsi="Arial"/>
          <w:color w:val="auto"/>
        </w:rPr>
        <w:t>,</w:t>
      </w:r>
      <w:r w:rsidRPr="00062821">
        <w:rPr>
          <w:rStyle w:val="normaltextrun"/>
          <w:rFonts w:ascii="Arial" w:hAnsi="Arial"/>
          <w:color w:val="auto"/>
        </w:rPr>
        <w:t xml:space="preserve"> l'aria </w:t>
      </w:r>
      <w:r>
        <w:rPr>
          <w:rStyle w:val="normaltextrun"/>
          <w:rFonts w:ascii="Arial" w:hAnsi="Arial"/>
        </w:rPr>
        <w:t>di scarico proveniente dai forni viene depurata tramite il sistema di postcombustione integrato Oxi</w:t>
      </w:r>
      <w:r>
        <w:rPr>
          <w:rStyle w:val="normaltextrun"/>
          <w:rFonts w:ascii="Arial" w:hAnsi="Arial"/>
          <w:b/>
        </w:rPr>
        <w:t>.X</w:t>
      </w:r>
      <w:r>
        <w:rPr>
          <w:rStyle w:val="normaltextrun"/>
          <w:rFonts w:ascii="Arial" w:hAnsi="Arial"/>
        </w:rPr>
        <w:t xml:space="preserve"> TR TAR con recupero di calore e quindi reintrodotta nel sistema di riscaldamento del forno.</w:t>
      </w:r>
      <w:r>
        <w:rPr>
          <w:rStyle w:val="eop"/>
          <w:rFonts w:ascii="Arial" w:hAnsi="Arial"/>
        </w:rPr>
        <w:t> </w:t>
      </w:r>
    </w:p>
    <w:p w14:paraId="796C699E" w14:textId="2E8C4338" w:rsidR="00630596" w:rsidRDefault="003411BC" w:rsidP="003411BC">
      <w:pPr>
        <w:pStyle w:val="Flietext"/>
        <w:rPr>
          <w:rStyle w:val="eop"/>
          <w:rFonts w:ascii="Arial" w:hAnsi="Arial"/>
        </w:rPr>
      </w:pPr>
      <w:r>
        <w:rPr>
          <w:rStyle w:val="eop"/>
          <w:rFonts w:ascii="Arial" w:hAnsi="Arial"/>
        </w:rPr>
        <w:t> </w:t>
      </w:r>
    </w:p>
    <w:p w14:paraId="4F1CD8BF" w14:textId="40BEDE57" w:rsidR="003411BC" w:rsidRPr="00FA519B" w:rsidRDefault="003411BC" w:rsidP="00F50366">
      <w:pPr>
        <w:tabs>
          <w:tab w:val="clear" w:pos="3572"/>
        </w:tabs>
        <w:spacing w:line="240" w:lineRule="auto"/>
        <w:rPr>
          <w:rStyle w:val="eop"/>
          <w:rFonts w:ascii="Arial" w:hAnsi="Arial"/>
        </w:rPr>
      </w:pPr>
      <w:bookmarkStart w:id="5" w:name="OLE_LINK2"/>
      <w:r>
        <w:rPr>
          <w:rStyle w:val="normaltextrun"/>
          <w:rFonts w:ascii="Arial" w:hAnsi="Arial"/>
          <w:b/>
        </w:rPr>
        <w:lastRenderedPageBreak/>
        <w:t>Fabbrica intelligente grazie al software DXQ</w:t>
      </w:r>
      <w:r>
        <w:rPr>
          <w:rStyle w:val="eop"/>
          <w:rFonts w:ascii="Arial" w:hAnsi="Arial"/>
        </w:rPr>
        <w:t> </w:t>
      </w:r>
    </w:p>
    <w:bookmarkEnd w:id="5"/>
    <w:p w14:paraId="20B3E517" w14:textId="33264D4F" w:rsidR="003411BC" w:rsidRPr="00FA519B" w:rsidRDefault="00ED5C5F" w:rsidP="003411BC">
      <w:pPr>
        <w:pStyle w:val="Flietext"/>
        <w:rPr>
          <w:rFonts w:ascii="Segoe UI" w:hAnsi="Segoe UI" w:cs="Segoe UI"/>
          <w:sz w:val="18"/>
          <w:szCs w:val="18"/>
        </w:rPr>
      </w:pPr>
      <w:r>
        <w:rPr>
          <w:rStyle w:val="normaltextrun"/>
          <w:rFonts w:ascii="Arial" w:hAnsi="Arial"/>
        </w:rPr>
        <w:t xml:space="preserve">I prodotti software DXQ di Dürr svolgono un ruolo significativo nel migliorare la sostenibilità del nuovo </w:t>
      </w:r>
      <w:r w:rsidR="00BD4C5C">
        <w:rPr>
          <w:rStyle w:val="normaltextrun"/>
          <w:rFonts w:ascii="Arial" w:hAnsi="Arial"/>
        </w:rPr>
        <w:t xml:space="preserve">impianto </w:t>
      </w:r>
      <w:r>
        <w:rPr>
          <w:rStyle w:val="normaltextrun"/>
          <w:rFonts w:ascii="Arial" w:hAnsi="Arial"/>
        </w:rPr>
        <w:t xml:space="preserve">di verniciatura di SERES. </w:t>
      </w:r>
      <w:r>
        <w:rPr>
          <w:rStyle w:val="normaltextrun"/>
          <w:rFonts w:ascii="Arial" w:hAnsi="Arial"/>
          <w:b/>
        </w:rPr>
        <w:t>DXQ</w:t>
      </w:r>
      <w:r>
        <w:rPr>
          <w:rStyle w:val="normaltextrun"/>
          <w:rFonts w:ascii="Arial" w:hAnsi="Arial"/>
        </w:rPr>
        <w:t xml:space="preserve">control è impiegato per il controllo di stabilimento a livello superiore, tracciando </w:t>
      </w:r>
      <w:r w:rsidR="0093064D" w:rsidRPr="00062821">
        <w:rPr>
          <w:rStyle w:val="normaltextrun"/>
          <w:rFonts w:ascii="Arial" w:hAnsi="Arial"/>
          <w:color w:val="auto"/>
        </w:rPr>
        <w:t>ininterrot</w:t>
      </w:r>
      <w:r w:rsidR="00F50366" w:rsidRPr="00062821">
        <w:rPr>
          <w:rStyle w:val="normaltextrun"/>
          <w:rFonts w:ascii="Arial" w:hAnsi="Arial"/>
          <w:color w:val="auto"/>
        </w:rPr>
        <w:t>t</w:t>
      </w:r>
      <w:r w:rsidR="0093064D" w:rsidRPr="00062821">
        <w:rPr>
          <w:rStyle w:val="normaltextrun"/>
          <w:rFonts w:ascii="Arial" w:hAnsi="Arial"/>
          <w:color w:val="auto"/>
        </w:rPr>
        <w:t>amente</w:t>
      </w:r>
      <w:r>
        <w:rPr>
          <w:rStyle w:val="normaltextrun"/>
          <w:rFonts w:ascii="Arial" w:hAnsi="Arial"/>
        </w:rPr>
        <w:t xml:space="preserve"> il ciclo di vita di ogni carrozzeria. Lo strumento di gestione </w:t>
      </w:r>
      <w:r>
        <w:rPr>
          <w:rStyle w:val="normaltextrun"/>
          <w:rFonts w:ascii="Arial" w:hAnsi="Arial"/>
          <w:b/>
        </w:rPr>
        <w:t>DXQ</w:t>
      </w:r>
      <w:r>
        <w:rPr>
          <w:rStyle w:val="normaltextrun"/>
          <w:rFonts w:ascii="Arial" w:hAnsi="Arial"/>
        </w:rPr>
        <w:t xml:space="preserve">energy.management fornisce una panoramica trasparente del consumo di energia e di mezzi nell'intero stabilimento di produzione o per aree specifiche, come le singole linee di processo. In questo modo, la soluzione di gestione energetica di Dürr consente di identificare rapidamente i principali elementi del consumo di energia primaria a livello di stabilimento. </w:t>
      </w:r>
      <w:r w:rsidR="002464A7" w:rsidRPr="00062821">
        <w:rPr>
          <w:rStyle w:val="normaltextrun"/>
          <w:rFonts w:ascii="Arial" w:hAnsi="Arial"/>
          <w:color w:val="auto"/>
        </w:rPr>
        <w:t>Inoltre,</w:t>
      </w:r>
      <w:r w:rsidRPr="00062821">
        <w:rPr>
          <w:rStyle w:val="normaltextrun"/>
          <w:rFonts w:ascii="Arial" w:hAnsi="Arial"/>
          <w:color w:val="auto"/>
        </w:rPr>
        <w:t xml:space="preserve"> il software </w:t>
      </w:r>
      <w:r>
        <w:rPr>
          <w:rStyle w:val="normaltextrun"/>
          <w:rFonts w:ascii="Arial" w:hAnsi="Arial"/>
          <w:b/>
        </w:rPr>
        <w:t>DXQ</w:t>
      </w:r>
      <w:r>
        <w:rPr>
          <w:rStyle w:val="normaltextrun"/>
          <w:rFonts w:ascii="Arial" w:hAnsi="Arial"/>
        </w:rPr>
        <w:t>equipment.maintenance monitora quando i singoli componenti, quali pompe, valvole o filtri, devono essere sottoposti a manutenzione. </w:t>
      </w:r>
      <w:r>
        <w:rPr>
          <w:rStyle w:val="eop"/>
          <w:rFonts w:ascii="Arial" w:hAnsi="Arial"/>
        </w:rPr>
        <w:t> </w:t>
      </w:r>
    </w:p>
    <w:p w14:paraId="06320637" w14:textId="46100084" w:rsidR="003411BC" w:rsidRPr="00FA519B" w:rsidRDefault="003411BC" w:rsidP="00893FEF">
      <w:pPr>
        <w:pStyle w:val="Flietext"/>
        <w:rPr>
          <w:rStyle w:val="eop"/>
          <w:rFonts w:ascii="Arial" w:hAnsi="Arial"/>
        </w:rPr>
      </w:pPr>
      <w:r>
        <w:rPr>
          <w:rStyle w:val="eop"/>
          <w:rFonts w:ascii="Arial" w:hAnsi="Arial"/>
        </w:rPr>
        <w:t> </w:t>
      </w:r>
    </w:p>
    <w:p w14:paraId="02E32AAF" w14:textId="16982FBB" w:rsidR="00893FEF" w:rsidRPr="00FA519B" w:rsidRDefault="00893FEF" w:rsidP="00893FEF">
      <w:pPr>
        <w:pStyle w:val="Flietext"/>
        <w:rPr>
          <w:rStyle w:val="eop"/>
          <w:rFonts w:ascii="Arial" w:hAnsi="Arial"/>
        </w:rPr>
      </w:pPr>
      <w:bookmarkStart w:id="6" w:name="OLE_LINK3"/>
      <w:bookmarkStart w:id="7" w:name="_Hlk144296665"/>
      <w:r>
        <w:rPr>
          <w:rStyle w:val="normaltextrun"/>
          <w:rFonts w:ascii="Arial" w:hAnsi="Arial"/>
          <w:b/>
        </w:rPr>
        <w:t>La progettazione modulare offre numerosi vantaggi </w:t>
      </w:r>
      <w:r>
        <w:rPr>
          <w:rStyle w:val="eop"/>
          <w:rFonts w:ascii="Arial" w:hAnsi="Arial"/>
        </w:rPr>
        <w:t> </w:t>
      </w:r>
    </w:p>
    <w:bookmarkEnd w:id="6"/>
    <w:p w14:paraId="5FE92216" w14:textId="5FAD231C" w:rsidR="00893FEF" w:rsidRPr="00FA519B" w:rsidRDefault="00893FEF" w:rsidP="00893FEF">
      <w:pPr>
        <w:pStyle w:val="Flietext"/>
        <w:rPr>
          <w:rStyle w:val="normaltextrun"/>
          <w:rFonts w:ascii="Arial" w:hAnsi="Arial" w:cs="Arial"/>
          <w:szCs w:val="22"/>
        </w:rPr>
      </w:pPr>
      <w:r>
        <w:rPr>
          <w:rStyle w:val="normaltextrun"/>
          <w:rFonts w:ascii="Arial" w:hAnsi="Arial"/>
        </w:rPr>
        <w:t>La tecnologia di stabilimento Dürr è progettata con una struttura modulare. Ciò ha consentito di completare in modo efficiente il progetto SERES in soli nove mesi, dal ricevimento dell'appalto fino all'inizio della produzione</w:t>
      </w:r>
      <w:r w:rsidRPr="00062821">
        <w:rPr>
          <w:rStyle w:val="normaltextrun"/>
          <w:rFonts w:ascii="Arial" w:hAnsi="Arial"/>
          <w:color w:val="auto"/>
        </w:rPr>
        <w:t xml:space="preserve">. </w:t>
      </w:r>
      <w:r w:rsidR="002464A7" w:rsidRPr="00062821">
        <w:rPr>
          <w:rStyle w:val="normaltextrun"/>
          <w:rFonts w:ascii="Arial" w:hAnsi="Arial"/>
          <w:color w:val="auto"/>
        </w:rPr>
        <w:t>Inoltre,</w:t>
      </w:r>
      <w:r w:rsidRPr="00062821">
        <w:rPr>
          <w:rStyle w:val="normaltextrun"/>
          <w:rFonts w:ascii="Arial" w:hAnsi="Arial"/>
          <w:color w:val="auto"/>
        </w:rPr>
        <w:t xml:space="preserve"> </w:t>
      </w:r>
      <w:r>
        <w:rPr>
          <w:rStyle w:val="normaltextrun"/>
          <w:rFonts w:ascii="Arial" w:hAnsi="Arial"/>
        </w:rPr>
        <w:t>l'approccio modulare offre vantaggi anche al cliente: la disposizione ideale dei singoli moduli, dal pretrattamento ai processi di sigillatura fino alle cabine di verniciatura e ai forni, rende la produzione più flessibile ed elimina lo spazio inutilizzato all'interno del</w:t>
      </w:r>
      <w:r w:rsidR="0093064D">
        <w:rPr>
          <w:rStyle w:val="normaltextrun"/>
          <w:rFonts w:ascii="Arial" w:hAnsi="Arial"/>
        </w:rPr>
        <w:t xml:space="preserve">l’impianto </w:t>
      </w:r>
      <w:r>
        <w:rPr>
          <w:rStyle w:val="normaltextrun"/>
          <w:rFonts w:ascii="Arial" w:hAnsi="Arial"/>
        </w:rPr>
        <w:t xml:space="preserve">di verniciatura. In risposta alla richiesta di SERES, Dürr ha previsto anche lo spazio per una futura linea di applicazione del primer all'interno del layout. </w:t>
      </w:r>
    </w:p>
    <w:p w14:paraId="0DCD8DC6" w14:textId="056C51A3" w:rsidR="00893FEF" w:rsidRPr="00FA519B" w:rsidRDefault="00893FEF" w:rsidP="00893FEF">
      <w:pPr>
        <w:pStyle w:val="Flietext"/>
        <w:rPr>
          <w:rStyle w:val="eop"/>
          <w:rFonts w:ascii="Arial" w:hAnsi="Arial"/>
          <w:color w:val="0078D4"/>
        </w:rPr>
      </w:pPr>
      <w:r>
        <w:rPr>
          <w:rStyle w:val="eop"/>
          <w:rFonts w:ascii="Arial" w:hAnsi="Arial"/>
          <w:color w:val="0078D4"/>
        </w:rPr>
        <w:t> </w:t>
      </w:r>
    </w:p>
    <w:p w14:paraId="21C49F00" w14:textId="0576A05E" w:rsidR="00893FEF" w:rsidRDefault="00893FEF" w:rsidP="00893FEF">
      <w:pPr>
        <w:pStyle w:val="Flietext"/>
        <w:rPr>
          <w:rStyle w:val="normaltextrun"/>
          <w:rFonts w:ascii="Arial" w:hAnsi="Arial"/>
        </w:rPr>
      </w:pPr>
      <w:r>
        <w:rPr>
          <w:rStyle w:val="normaltextrun"/>
          <w:rFonts w:ascii="Arial" w:hAnsi="Arial"/>
        </w:rPr>
        <w:t xml:space="preserve">“Siamo molto contenti di essere riusciti a stupire SERES con le nostre apparecchiature modulari e i tempi rapidi di completamento, e ci auguriamo di instaurare una collaborazione a lungo termine”, ha dichiarato Yu Lin. </w:t>
      </w:r>
    </w:p>
    <w:bookmarkEnd w:id="4"/>
    <w:p w14:paraId="1A061EEF" w14:textId="32C733BA" w:rsidR="00FA519B" w:rsidRDefault="00FA519B" w:rsidP="00893FEF">
      <w:pPr>
        <w:pStyle w:val="Flietext"/>
        <w:rPr>
          <w:rStyle w:val="normaltextrun"/>
          <w:rFonts w:ascii="Arial" w:hAnsi="Arial"/>
        </w:rPr>
      </w:pPr>
    </w:p>
    <w:p w14:paraId="1F182776" w14:textId="0C511001" w:rsidR="00630596" w:rsidRDefault="00630596">
      <w:pPr>
        <w:tabs>
          <w:tab w:val="clear" w:pos="3572"/>
        </w:tabs>
        <w:spacing w:line="240" w:lineRule="auto"/>
        <w:rPr>
          <w:rFonts w:ascii="Segoe UI" w:hAnsi="Segoe UI" w:cs="Segoe UI"/>
          <w:sz w:val="18"/>
          <w:szCs w:val="18"/>
        </w:rPr>
      </w:pPr>
      <w:r>
        <w:rPr>
          <w:rFonts w:ascii="Segoe UI" w:hAnsi="Segoe UI" w:cs="Segoe UI"/>
          <w:sz w:val="18"/>
          <w:szCs w:val="18"/>
        </w:rPr>
        <w:br w:type="page"/>
      </w:r>
    </w:p>
    <w:p w14:paraId="6C674625" w14:textId="2CE88923" w:rsidR="006933D9" w:rsidRPr="00FA519B" w:rsidRDefault="006933D9" w:rsidP="006933D9">
      <w:pPr>
        <w:pStyle w:val="Flietext"/>
        <w:rPr>
          <w:b/>
          <w:bCs/>
        </w:rPr>
      </w:pPr>
      <w:r>
        <w:rPr>
          <w:rStyle w:val="normaltextrun"/>
          <w:rFonts w:ascii="Arial" w:hAnsi="Arial"/>
          <w:b/>
        </w:rPr>
        <w:lastRenderedPageBreak/>
        <w:t>Immagini</w:t>
      </w:r>
    </w:p>
    <w:p w14:paraId="50FAFB4B" w14:textId="77777777" w:rsidR="006933D9" w:rsidRPr="00FA519B" w:rsidRDefault="006933D9" w:rsidP="006933D9">
      <w:pPr>
        <w:pStyle w:val="Flietext"/>
      </w:pPr>
    </w:p>
    <w:p w14:paraId="47873DD8" w14:textId="1025C60C" w:rsidR="006933D9" w:rsidRPr="00FA519B" w:rsidRDefault="006B789F" w:rsidP="006933D9">
      <w:pPr>
        <w:pStyle w:val="Flietext"/>
      </w:pPr>
      <w:r w:rsidRPr="00FA519B">
        <w:rPr>
          <w:noProof/>
          <w:lang w:eastAsia="de-DE"/>
        </w:rPr>
        <w:drawing>
          <wp:inline distT="0" distB="0" distL="0" distR="0" wp14:anchorId="142B7DB9" wp14:editId="6382E0FF">
            <wp:extent cx="4921250" cy="2768600"/>
            <wp:effectExtent l="0" t="0" r="0" b="0"/>
            <wp:docPr id="14" name="Grafik 14" descr="Ein Bild, das Fahrzeug, Landfahrzeug, Rad,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Fahrzeug, Landfahrzeug, Rad, Gebäud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1250" cy="2768600"/>
                    </a:xfrm>
                    <a:prstGeom prst="rect">
                      <a:avLst/>
                    </a:prstGeom>
                    <a:noFill/>
                    <a:ln>
                      <a:noFill/>
                    </a:ln>
                  </pic:spPr>
                </pic:pic>
              </a:graphicData>
            </a:graphic>
          </wp:inline>
        </w:drawing>
      </w:r>
    </w:p>
    <w:p w14:paraId="5BC4628E" w14:textId="1CCB8798" w:rsidR="00092A76" w:rsidRPr="00062821" w:rsidRDefault="006933D9" w:rsidP="00FA519B">
      <w:pPr>
        <w:pStyle w:val="Abbildung"/>
        <w:rPr>
          <w:color w:val="auto"/>
          <w:spacing w:val="-2"/>
          <w:w w:val="101"/>
        </w:rPr>
      </w:pPr>
      <w:r>
        <w:rPr>
          <w:rStyle w:val="Fettung"/>
        </w:rPr>
        <w:t>Immagine 1</w:t>
      </w:r>
      <w:r>
        <w:t>: Processo di rotazione RoDip</w:t>
      </w:r>
      <w:r>
        <w:rPr>
          <w:vertAlign w:val="superscript"/>
        </w:rPr>
        <w:t>®</w:t>
      </w:r>
      <w:r>
        <w:t xml:space="preserve"> M di Dürr per il </w:t>
      </w:r>
      <w:r w:rsidRPr="00062821">
        <w:rPr>
          <w:color w:val="auto"/>
        </w:rPr>
        <w:t xml:space="preserve">pretrattamento e la </w:t>
      </w:r>
      <w:r w:rsidR="005C27F0" w:rsidRPr="00062821">
        <w:rPr>
          <w:color w:val="auto"/>
        </w:rPr>
        <w:t>cata</w:t>
      </w:r>
      <w:r w:rsidR="00431B0F" w:rsidRPr="00062821">
        <w:rPr>
          <w:color w:val="auto"/>
        </w:rPr>
        <w:t>foresi</w:t>
      </w:r>
    </w:p>
    <w:p w14:paraId="33F1522D" w14:textId="7E0FDD35" w:rsidR="006933D9" w:rsidRPr="00FA519B" w:rsidRDefault="007461DC" w:rsidP="006933D9">
      <w:pPr>
        <w:pStyle w:val="Flietext"/>
      </w:pPr>
      <w:r w:rsidRPr="00FA519B">
        <w:rPr>
          <w:rStyle w:val="berschrift6Zchn"/>
          <w:noProof/>
        </w:rPr>
        <w:lastRenderedPageBreak/>
        <w:drawing>
          <wp:inline distT="0" distB="0" distL="0" distR="0" wp14:anchorId="41A6270D" wp14:editId="1E34EDAC">
            <wp:extent cx="4914900" cy="5391150"/>
            <wp:effectExtent l="0" t="0" r="0" b="0"/>
            <wp:docPr id="12" name="Grafik 12" descr="Ein Bild, das Im Haus, Wand, Gebäude, Tageslichtsyste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Im Haus, Wand, Gebäude, Tageslichtsysteme enthält.&#10;&#10;Automatisch generierte Beschreibun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t="23946" b="2928"/>
                    <a:stretch/>
                  </pic:blipFill>
                  <pic:spPr bwMode="auto">
                    <a:xfrm>
                      <a:off x="0" y="0"/>
                      <a:ext cx="4914900" cy="5391150"/>
                    </a:xfrm>
                    <a:prstGeom prst="rect">
                      <a:avLst/>
                    </a:prstGeom>
                    <a:noFill/>
                    <a:ln>
                      <a:noFill/>
                    </a:ln>
                    <a:extLst>
                      <a:ext uri="{53640926-AAD7-44D8-BBD7-CCE9431645EC}">
                        <a14:shadowObscured xmlns:a14="http://schemas.microsoft.com/office/drawing/2010/main"/>
                      </a:ext>
                    </a:extLst>
                  </pic:spPr>
                </pic:pic>
              </a:graphicData>
            </a:graphic>
          </wp:inline>
        </w:drawing>
      </w:r>
    </w:p>
    <w:p w14:paraId="2082C4BC" w14:textId="359760C9" w:rsidR="00092A76" w:rsidRPr="00FA519B" w:rsidRDefault="006933D9" w:rsidP="00FA519B">
      <w:pPr>
        <w:pStyle w:val="Abbildung"/>
      </w:pPr>
      <w:r>
        <w:rPr>
          <w:rStyle w:val="Fettung"/>
        </w:rPr>
        <w:t>Immagine 2</w:t>
      </w:r>
      <w:r>
        <w:t>: L'EcoDry X si basa su filtri in cartone facilmente sostituibili e monouso per un rapido cambio del filtro, anche durante la produzione.</w:t>
      </w:r>
    </w:p>
    <w:p w14:paraId="779AD611" w14:textId="1A0F4B0D" w:rsidR="006933D9" w:rsidRPr="00FA519B" w:rsidRDefault="00615CC8" w:rsidP="006933D9">
      <w:pPr>
        <w:pStyle w:val="Flietext"/>
      </w:pPr>
      <w:r w:rsidRPr="00FA519B">
        <w:rPr>
          <w:noProof/>
        </w:rPr>
        <w:lastRenderedPageBreak/>
        <w:drawing>
          <wp:inline distT="0" distB="0" distL="0" distR="0" wp14:anchorId="57BEF4A2" wp14:editId="53BBCC8F">
            <wp:extent cx="4914900" cy="3276600"/>
            <wp:effectExtent l="0" t="0" r="0" b="0"/>
            <wp:docPr id="15" name="Grafik 15" descr="Ein Bild, das Text, Im Haus, Computermonito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Im Haus, Computermonitor, Computer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B4F9106" w14:textId="65A7C339" w:rsidR="004F65B3" w:rsidRPr="00FA519B" w:rsidRDefault="006933D9" w:rsidP="00FA519B">
      <w:pPr>
        <w:pStyle w:val="Abbildung"/>
      </w:pPr>
      <w:r>
        <w:rPr>
          <w:rStyle w:val="Fettung"/>
        </w:rPr>
        <w:t>Immagine 3</w:t>
      </w:r>
      <w:r>
        <w:t>: La soluzione di gestione energetica certificata DXQenergy.management di Dürr consente alla produzione di risparmiare risorse.</w:t>
      </w:r>
      <w:bookmarkEnd w:id="7"/>
    </w:p>
    <w:p w14:paraId="13F00562" w14:textId="77777777" w:rsidR="00645CC1" w:rsidRDefault="00645CC1" w:rsidP="00645CC1">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b/>
          <w:bCs/>
          <w:sz w:val="18"/>
          <w:szCs w:val="18"/>
        </w:rPr>
        <w:t>Informazioni su Dürr</w:t>
      </w:r>
      <w:r>
        <w:rPr>
          <w:rStyle w:val="eop"/>
          <w:rFonts w:ascii="Arial" w:hAnsi="Arial" w:cs="Arial"/>
          <w:sz w:val="18"/>
          <w:szCs w:val="18"/>
        </w:rPr>
        <w:t> </w:t>
      </w:r>
    </w:p>
    <w:p w14:paraId="7A0B39D8" w14:textId="77777777" w:rsidR="00645CC1" w:rsidRDefault="00645CC1" w:rsidP="00645CC1">
      <w:pPr>
        <w:pStyle w:val="paragraph"/>
        <w:spacing w:before="0" w:beforeAutospacing="0" w:after="0" w:afterAutospacing="0"/>
        <w:textAlignment w:val="baseline"/>
        <w:rPr>
          <w:rStyle w:val="eop"/>
          <w:rFonts w:ascii="Arial" w:hAnsi="Arial" w:cs="Arial"/>
        </w:rPr>
      </w:pPr>
      <w:r>
        <w:rPr>
          <w:rStyle w:val="normaltextrun"/>
          <w:rFonts w:ascii="Arial" w:hAnsi="Arial" w:cs="Arial"/>
          <w:sz w:val="18"/>
          <w:szCs w:val="18"/>
        </w:rPr>
        <w:t>In Italia il Gruppo Dürr è direttamente rappresentato da molti decenni ed attualmente impiega circa 260 dipendenti. Le aziende italiane rappresentano l'intera gamma di prodotti del gruppo: Olpidürr S.p.A. (Novegro di Segrate, Milano) opera nei settori: impianti di verniciatura, sistemi di trattamento aria e tecnologie di efficienza energetica. Verind S.p.A. (Rodano- Milano) è specializzata negli impianti di applicazione di prodotti vernicianti e sigillanti per la finitura e il rivestimento superficiale. Inoltre, sviluppa sistemi di Trattamento Acque (WWT), sistemi di ultrafiltrazione ed impianti di osmosi. Gli impianti dell’area montaggio e i sistemi di trasporto sono invece di competenza di CPM S.p.A. (Beinasco, Torino). Schenck Italia S.r.I. (Paderno Dugnano, Milano) è responsabile della tecnologia del bilanciamento. Il Gruppo HOMAG realizza macchinari ed impianti per l'industria del legno ed è rappresentato dalla HOMAG Italia con sede a Giussano (Milano) per le attività di vendita e i servizi di assistenza.</w:t>
      </w:r>
      <w:r>
        <w:rPr>
          <w:rStyle w:val="eop"/>
          <w:rFonts w:ascii="Arial" w:hAnsi="Arial" w:cs="Arial"/>
          <w:sz w:val="18"/>
          <w:szCs w:val="18"/>
        </w:rPr>
        <w:t> </w:t>
      </w:r>
    </w:p>
    <w:p w14:paraId="1BB70AFB" w14:textId="77777777" w:rsidR="00645CC1" w:rsidRDefault="00645CC1" w:rsidP="00645CC1">
      <w:pPr>
        <w:pStyle w:val="paragraph"/>
        <w:spacing w:before="0" w:beforeAutospacing="0" w:after="0" w:afterAutospacing="0"/>
        <w:textAlignment w:val="baseline"/>
        <w:rPr>
          <w:rStyle w:val="eop"/>
          <w:rFonts w:ascii="Arial" w:hAnsi="Arial" w:cs="Arial"/>
          <w:sz w:val="18"/>
          <w:szCs w:val="18"/>
        </w:rPr>
      </w:pPr>
    </w:p>
    <w:p w14:paraId="582D0E3B" w14:textId="561A1C2B" w:rsidR="00645CC1" w:rsidRPr="00473798" w:rsidRDefault="00645CC1" w:rsidP="00645CC1">
      <w:pPr>
        <w:pStyle w:val="paragraph"/>
        <w:spacing w:before="0" w:beforeAutospacing="0" w:after="0" w:afterAutospacing="0"/>
        <w:textAlignment w:val="baseline"/>
        <w:rPr>
          <w:rStyle w:val="normaltextrun"/>
          <w:rFonts w:ascii="Arial" w:hAnsi="Arial" w:cs="Arial"/>
          <w:sz w:val="18"/>
          <w:szCs w:val="18"/>
        </w:rPr>
      </w:pPr>
      <w:r w:rsidRPr="00473798">
        <w:rPr>
          <w:rStyle w:val="normaltextrun"/>
          <w:rFonts w:ascii="Arial" w:hAnsi="Arial" w:cs="Arial"/>
          <w:sz w:val="18"/>
          <w:szCs w:val="18"/>
        </w:rPr>
        <w:t>Il gruppo Dürr è leader mondial</w:t>
      </w:r>
      <w:r>
        <w:rPr>
          <w:rStyle w:val="normaltextrun"/>
          <w:rFonts w:ascii="Arial" w:hAnsi="Arial" w:cs="Arial"/>
          <w:sz w:val="18"/>
          <w:szCs w:val="18"/>
        </w:rPr>
        <w:t>e</w:t>
      </w:r>
      <w:r w:rsidRPr="00473798">
        <w:rPr>
          <w:rStyle w:val="normaltextrun"/>
          <w:rFonts w:ascii="Arial" w:hAnsi="Arial" w:cs="Arial"/>
          <w:sz w:val="18"/>
          <w:szCs w:val="18"/>
        </w:rPr>
        <w:t xml:space="preserve"> nella costruzione di macchinari e impianti con comprovata competenza nel </w:t>
      </w:r>
      <w:r w:rsidRPr="00062821">
        <w:rPr>
          <w:rStyle w:val="normaltextrun"/>
          <w:rFonts w:ascii="Arial" w:hAnsi="Arial" w:cs="Arial"/>
          <w:sz w:val="18"/>
          <w:szCs w:val="18"/>
        </w:rPr>
        <w:t xml:space="preserve">settore dell’automazione industriale, della digitalizzazione/Industria 4.0 e dell’efficienza energetica. I suoi prodotti, i sistemi </w:t>
      </w:r>
      <w:r w:rsidRPr="00473798">
        <w:rPr>
          <w:rStyle w:val="normaltextrun"/>
          <w:rFonts w:ascii="Arial" w:hAnsi="Arial" w:cs="Arial"/>
          <w:sz w:val="18"/>
          <w:szCs w:val="18"/>
        </w:rPr>
        <w:t>e i servizi consentono la realizzazione di processi di produzione ad elevata efficienza e risparmio delle risorse in diversi settori industriali. Il gruppo Dürr è fornitore del settore automobilistico, dell’industria meccanica, chimica, farmaceutica, medica e dell'industria della lavorazione del legno. Nel 2022 ha raggiunto un fatturato di € 4,3 miliardi. L’azienda occupa circa 1</w:t>
      </w:r>
      <w:r>
        <w:rPr>
          <w:rStyle w:val="normaltextrun"/>
          <w:rFonts w:ascii="Arial" w:hAnsi="Arial" w:cs="Arial"/>
          <w:sz w:val="18"/>
          <w:szCs w:val="18"/>
        </w:rPr>
        <w:t>9</w:t>
      </w:r>
      <w:r w:rsidRPr="00473798">
        <w:rPr>
          <w:rStyle w:val="normaltextrun"/>
          <w:rFonts w:ascii="Arial" w:hAnsi="Arial" w:cs="Arial"/>
          <w:sz w:val="18"/>
          <w:szCs w:val="18"/>
        </w:rPr>
        <w:t>.</w:t>
      </w:r>
      <w:r>
        <w:rPr>
          <w:rStyle w:val="normaltextrun"/>
          <w:rFonts w:ascii="Arial" w:hAnsi="Arial" w:cs="Arial"/>
          <w:sz w:val="18"/>
          <w:szCs w:val="18"/>
        </w:rPr>
        <w:t>0</w:t>
      </w:r>
      <w:r w:rsidRPr="00473798">
        <w:rPr>
          <w:rStyle w:val="normaltextrun"/>
          <w:rFonts w:ascii="Arial" w:hAnsi="Arial" w:cs="Arial"/>
          <w:sz w:val="18"/>
          <w:szCs w:val="18"/>
        </w:rPr>
        <w:t xml:space="preserve">00 dipendenti, dispone di oltre 123 sedi in 32 paesi. Il gruppo Dürr opera sul mercato con i </w:t>
      </w:r>
      <w:r>
        <w:rPr>
          <w:rStyle w:val="normaltextrun"/>
          <w:rFonts w:ascii="Arial" w:hAnsi="Arial" w:cs="Arial"/>
          <w:sz w:val="18"/>
          <w:szCs w:val="18"/>
        </w:rPr>
        <w:t xml:space="preserve">marchi </w:t>
      </w:r>
      <w:r w:rsidRPr="00473798">
        <w:rPr>
          <w:rStyle w:val="normaltextrun"/>
          <w:rFonts w:ascii="Arial" w:hAnsi="Arial" w:cs="Arial"/>
          <w:sz w:val="18"/>
          <w:szCs w:val="18"/>
        </w:rPr>
        <w:t>Dürr, Schenck e HOMAG e con cinque divisioni:</w:t>
      </w:r>
    </w:p>
    <w:p w14:paraId="5387DF79" w14:textId="77777777" w:rsidR="00645CC1" w:rsidRPr="006305B1" w:rsidRDefault="00645CC1" w:rsidP="00645CC1">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Paint and Final Assembly Systems:</w:t>
      </w:r>
      <w:r w:rsidRPr="006305B1">
        <w:rPr>
          <w:rFonts w:ascii="Arial" w:hAnsi="Arial" w:cs="Arial"/>
          <w:sz w:val="18"/>
          <w:szCs w:val="18"/>
        </w:rPr>
        <w:t xml:space="preserve"> </w:t>
      </w:r>
      <w:r>
        <w:rPr>
          <w:rFonts w:ascii="Arial" w:hAnsi="Arial" w:cs="Arial"/>
          <w:sz w:val="18"/>
          <w:szCs w:val="18"/>
        </w:rPr>
        <w:t xml:space="preserve">impianti </w:t>
      </w:r>
      <w:r w:rsidRPr="006305B1">
        <w:rPr>
          <w:rFonts w:ascii="Arial" w:hAnsi="Arial" w:cs="Arial"/>
          <w:sz w:val="18"/>
          <w:szCs w:val="18"/>
        </w:rPr>
        <w:t>di verniciatura, di montaggio, testing e riempimento</w:t>
      </w:r>
      <w:r>
        <w:rPr>
          <w:rFonts w:ascii="Arial" w:hAnsi="Arial" w:cs="Arial"/>
          <w:sz w:val="18"/>
          <w:szCs w:val="18"/>
        </w:rPr>
        <w:t xml:space="preserve"> liquidi</w:t>
      </w:r>
      <w:r w:rsidRPr="006305B1">
        <w:rPr>
          <w:rFonts w:ascii="Arial" w:hAnsi="Arial" w:cs="Arial"/>
          <w:sz w:val="18"/>
          <w:szCs w:val="18"/>
        </w:rPr>
        <w:t xml:space="preserve"> per l’industria automobilistica, sistemi di montaggio e collaudo per apparecchiature mediche. </w:t>
      </w:r>
    </w:p>
    <w:p w14:paraId="1E951055" w14:textId="77777777" w:rsidR="00645CC1" w:rsidRPr="006305B1" w:rsidRDefault="00645CC1" w:rsidP="00645CC1">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lastRenderedPageBreak/>
        <w:t>Application Technology:</w:t>
      </w:r>
      <w:r w:rsidRPr="006305B1">
        <w:rPr>
          <w:rFonts w:ascii="Arial" w:hAnsi="Arial" w:cs="Arial"/>
          <w:sz w:val="18"/>
          <w:szCs w:val="18"/>
        </w:rPr>
        <w:t xml:space="preserve"> tecnologie robotizzate per l‘applicazione automatica di vernici, sigillanti e adesivi</w:t>
      </w:r>
    </w:p>
    <w:p w14:paraId="57A04B85" w14:textId="77777777" w:rsidR="00645CC1" w:rsidRPr="006305B1" w:rsidRDefault="00645CC1" w:rsidP="00645CC1">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Clean Technology Systems:</w:t>
      </w:r>
      <w:r w:rsidRPr="006305B1">
        <w:rPr>
          <w:rFonts w:ascii="Arial" w:hAnsi="Arial" w:cs="Arial"/>
          <w:sz w:val="18"/>
          <w:szCs w:val="18"/>
        </w:rPr>
        <w:t xml:space="preserve"> impianti per la depurazione dell’aria, impianti per il rivestimento degli elettrodi delle batterie e sistemi per l’abbattimento del rumore</w:t>
      </w:r>
    </w:p>
    <w:p w14:paraId="3B7E0176" w14:textId="77777777" w:rsidR="00645CC1" w:rsidRPr="006305B1" w:rsidRDefault="00645CC1" w:rsidP="00645CC1">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Measuring and Process Systems:</w:t>
      </w:r>
      <w:r w:rsidRPr="006305B1">
        <w:rPr>
          <w:rFonts w:ascii="Arial" w:hAnsi="Arial" w:cs="Arial"/>
          <w:sz w:val="18"/>
          <w:szCs w:val="18"/>
        </w:rPr>
        <w:t xml:space="preserve"> impianti di equilibratura e di diagnostica</w:t>
      </w:r>
    </w:p>
    <w:p w14:paraId="6C0AE508" w14:textId="77777777" w:rsidR="00645CC1" w:rsidRPr="006305B1" w:rsidRDefault="00645CC1" w:rsidP="00645CC1">
      <w:pPr>
        <w:pStyle w:val="Listenabsatz"/>
        <w:numPr>
          <w:ilvl w:val="0"/>
          <w:numId w:val="18"/>
        </w:numPr>
        <w:tabs>
          <w:tab w:val="clear" w:pos="3572"/>
        </w:tabs>
        <w:spacing w:after="200" w:line="240" w:lineRule="auto"/>
        <w:jc w:val="both"/>
        <w:rPr>
          <w:rFonts w:ascii="Arial" w:eastAsia="MS Mincho" w:hAnsi="Arial" w:cs="Arial"/>
          <w:b/>
          <w:sz w:val="18"/>
          <w:szCs w:val="18"/>
          <w:lang w:eastAsia="ja-JP"/>
        </w:rPr>
      </w:pPr>
      <w:r w:rsidRPr="006305B1">
        <w:rPr>
          <w:rFonts w:ascii="Arial" w:hAnsi="Arial" w:cs="Arial"/>
          <w:b/>
          <w:bCs/>
          <w:sz w:val="18"/>
          <w:szCs w:val="18"/>
        </w:rPr>
        <w:t>Woodworking Machinery and Systems:</w:t>
      </w:r>
      <w:r w:rsidRPr="006305B1">
        <w:rPr>
          <w:rFonts w:ascii="Arial" w:hAnsi="Arial" w:cs="Arial"/>
          <w:sz w:val="18"/>
          <w:szCs w:val="18"/>
        </w:rPr>
        <w:t xml:space="preserve"> macchinari e impianti per l‘industria della lavorazione del legno</w:t>
      </w:r>
    </w:p>
    <w:p w14:paraId="79014396" w14:textId="77777777" w:rsidR="00645CC1" w:rsidRDefault="00645CC1" w:rsidP="00645CC1">
      <w:pPr>
        <w:tabs>
          <w:tab w:val="left" w:pos="708"/>
        </w:tabs>
        <w:spacing w:line="240" w:lineRule="auto"/>
        <w:rPr>
          <w:sz w:val="18"/>
          <w:szCs w:val="18"/>
        </w:rPr>
      </w:pPr>
    </w:p>
    <w:p w14:paraId="408AD00C" w14:textId="77777777" w:rsidR="00645CC1" w:rsidRDefault="00645CC1" w:rsidP="00645CC1">
      <w:pPr>
        <w:tabs>
          <w:tab w:val="left" w:pos="708"/>
        </w:tabs>
        <w:spacing w:line="240" w:lineRule="auto"/>
        <w:rPr>
          <w:sz w:val="18"/>
          <w:szCs w:val="18"/>
        </w:rPr>
      </w:pPr>
    </w:p>
    <w:p w14:paraId="285C2E42" w14:textId="77777777" w:rsidR="00645CC1" w:rsidRPr="00AC2D45" w:rsidRDefault="00645CC1" w:rsidP="00645CC1">
      <w:pPr>
        <w:pStyle w:val="paragraph"/>
        <w:spacing w:before="0" w:beforeAutospacing="0" w:after="0" w:afterAutospacing="0"/>
        <w:textAlignment w:val="baseline"/>
        <w:rPr>
          <w:rFonts w:ascii="Segoe UI" w:hAnsi="Segoe UI" w:cs="Segoe UI"/>
          <w:color w:val="000000"/>
          <w:sz w:val="22"/>
          <w:szCs w:val="22"/>
        </w:rPr>
      </w:pPr>
      <w:r w:rsidRPr="00AC2D45">
        <w:rPr>
          <w:rStyle w:val="normaltextrun"/>
          <w:rFonts w:ascii="Arial" w:hAnsi="Arial" w:cs="Arial"/>
          <w:b/>
          <w:bCs/>
          <w:sz w:val="22"/>
          <w:szCs w:val="22"/>
        </w:rPr>
        <w:t>Contatti </w:t>
      </w:r>
      <w:r w:rsidRPr="00AC2D45">
        <w:rPr>
          <w:rStyle w:val="eop"/>
          <w:rFonts w:ascii="Arial" w:hAnsi="Arial" w:cs="Arial"/>
          <w:sz w:val="22"/>
          <w:szCs w:val="22"/>
        </w:rPr>
        <w:t> </w:t>
      </w:r>
    </w:p>
    <w:p w14:paraId="736761E8" w14:textId="77777777" w:rsidR="00645CC1" w:rsidRPr="006C1244" w:rsidRDefault="00645CC1" w:rsidP="00645CC1">
      <w:pPr>
        <w:pStyle w:val="paragraph"/>
        <w:spacing w:before="0" w:beforeAutospacing="0" w:after="0" w:afterAutospacing="0"/>
        <w:ind w:right="15"/>
        <w:textAlignment w:val="baseline"/>
        <w:rPr>
          <w:rFonts w:ascii="Arial" w:eastAsia="Calibri" w:hAnsi="Arial" w:cs="Arial"/>
          <w:color w:val="0000EE"/>
          <w:sz w:val="22"/>
          <w:szCs w:val="22"/>
          <w:u w:val="single"/>
          <w:lang w:eastAsia="en-US"/>
        </w:rPr>
      </w:pPr>
      <w:r w:rsidRPr="00AC2D45">
        <w:rPr>
          <w:rFonts w:ascii="Arial" w:eastAsia="Calibri" w:hAnsi="Arial" w:cs="Arial"/>
          <w:color w:val="000000"/>
          <w:sz w:val="22"/>
          <w:szCs w:val="22"/>
          <w:lang w:eastAsia="en-US"/>
        </w:rPr>
        <w:t>Gabriele De Rossi</w:t>
      </w:r>
      <w:r w:rsidRPr="00AC2D45">
        <w:rPr>
          <w:rFonts w:ascii="Arial" w:eastAsia="Calibri" w:hAnsi="Arial" w:cs="Arial"/>
          <w:color w:val="000000"/>
          <w:sz w:val="22"/>
          <w:szCs w:val="22"/>
          <w:lang w:eastAsia="en-US"/>
        </w:rPr>
        <w:br/>
        <w:t>Verind S.p.A.</w:t>
      </w:r>
      <w:r w:rsidRPr="00AC2D45">
        <w:rPr>
          <w:rFonts w:ascii="Arial" w:eastAsia="Calibri" w:hAnsi="Arial" w:cs="Arial"/>
          <w:color w:val="000000"/>
          <w:sz w:val="22"/>
          <w:szCs w:val="22"/>
          <w:lang w:eastAsia="en-US"/>
        </w:rPr>
        <w:br/>
        <w:t>Application Technology</w:t>
      </w:r>
      <w:r w:rsidRPr="00AC2D45">
        <w:rPr>
          <w:rFonts w:ascii="Arial" w:eastAsia="Calibri" w:hAnsi="Arial" w:cs="Arial"/>
          <w:color w:val="000000"/>
          <w:sz w:val="22"/>
          <w:szCs w:val="22"/>
          <w:lang w:eastAsia="en-US"/>
        </w:rPr>
        <w:br/>
        <w:t>APT Auto - Service</w:t>
      </w:r>
      <w:r w:rsidRPr="00AC2D45">
        <w:rPr>
          <w:rFonts w:ascii="Arial" w:eastAsia="Calibri" w:hAnsi="Arial" w:cs="Arial"/>
          <w:color w:val="000000"/>
          <w:sz w:val="22"/>
          <w:szCs w:val="22"/>
          <w:lang w:eastAsia="en-US"/>
        </w:rPr>
        <w:br/>
        <w:t>Phone +39 02 95951726</w:t>
      </w:r>
      <w:r w:rsidRPr="00AC2D45">
        <w:rPr>
          <w:rFonts w:ascii="Arial" w:eastAsia="Calibri" w:hAnsi="Arial" w:cs="Arial"/>
          <w:color w:val="000000"/>
          <w:sz w:val="22"/>
          <w:szCs w:val="22"/>
          <w:lang w:eastAsia="en-US"/>
        </w:rPr>
        <w:br/>
        <w:t xml:space="preserve">E-Mail </w:t>
      </w:r>
      <w:hyperlink r:id="rId14" w:tooltip="Click to send email to De Rossi, Gabriele" w:history="1">
        <w:r w:rsidRPr="00AC2D45">
          <w:rPr>
            <w:rFonts w:ascii="Arial" w:eastAsia="Calibri" w:hAnsi="Arial" w:cs="Arial"/>
            <w:color w:val="0000EE"/>
            <w:sz w:val="22"/>
            <w:szCs w:val="22"/>
            <w:u w:val="single"/>
            <w:lang w:eastAsia="en-US"/>
          </w:rPr>
          <w:t>Gabriele.DeRossi@verind.it</w:t>
        </w:r>
      </w:hyperlink>
    </w:p>
    <w:p w14:paraId="6023E981" w14:textId="77777777" w:rsidR="00645CC1" w:rsidRPr="00AC2D45" w:rsidRDefault="00645CC1" w:rsidP="00645CC1">
      <w:pPr>
        <w:pStyle w:val="paragraph"/>
        <w:spacing w:before="0" w:beforeAutospacing="0" w:after="0" w:afterAutospacing="0"/>
        <w:ind w:right="15"/>
        <w:textAlignment w:val="baseline"/>
        <w:rPr>
          <w:rFonts w:ascii="Segoe UI" w:hAnsi="Segoe UI" w:cs="Segoe UI"/>
          <w:color w:val="000000"/>
          <w:sz w:val="22"/>
          <w:szCs w:val="22"/>
        </w:rPr>
      </w:pPr>
      <w:r w:rsidRPr="00AC2D45">
        <w:rPr>
          <w:rFonts w:ascii="Arial" w:hAnsi="Arial" w:cs="Arial"/>
          <w:color w:val="000000"/>
          <w:sz w:val="22"/>
          <w:szCs w:val="22"/>
        </w:rPr>
        <w:t xml:space="preserve">Internet </w:t>
      </w:r>
      <w:hyperlink r:id="rId15" w:history="1">
        <w:r w:rsidRPr="00AC2D45">
          <w:rPr>
            <w:rStyle w:val="Hyperlink"/>
            <w:rFonts w:ascii="Arial" w:hAnsi="Arial" w:cs="Arial"/>
            <w:color w:val="0000EE"/>
            <w:sz w:val="22"/>
            <w:szCs w:val="22"/>
          </w:rPr>
          <w:t>www.verind.it</w:t>
        </w:r>
      </w:hyperlink>
      <w:r w:rsidRPr="00AC2D45">
        <w:rPr>
          <w:rFonts w:ascii="Arial" w:hAnsi="Arial" w:cs="Arial"/>
          <w:color w:val="000000"/>
          <w:sz w:val="22"/>
          <w:szCs w:val="22"/>
        </w:rPr>
        <w:br/>
      </w:r>
    </w:p>
    <w:p w14:paraId="5CC1ED2D"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eop"/>
          <w:rFonts w:ascii="Arial" w:hAnsi="Arial" w:cs="Arial"/>
          <w:sz w:val="22"/>
          <w:szCs w:val="22"/>
        </w:rPr>
        <w:t> </w:t>
      </w:r>
    </w:p>
    <w:p w14:paraId="16B4C618"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sz w:val="22"/>
          <w:szCs w:val="22"/>
          <w:u w:val="single"/>
        </w:rPr>
        <w:t>Ufficio Stampa:</w:t>
      </w:r>
      <w:r w:rsidRPr="00AC2D45">
        <w:rPr>
          <w:rStyle w:val="eop"/>
          <w:rFonts w:ascii="Arial" w:hAnsi="Arial" w:cs="Arial"/>
          <w:sz w:val="22"/>
          <w:szCs w:val="22"/>
        </w:rPr>
        <w:t> </w:t>
      </w:r>
    </w:p>
    <w:p w14:paraId="30204C07"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sz w:val="22"/>
          <w:szCs w:val="22"/>
        </w:rPr>
        <w:t>Soluzione Group Srl</w:t>
      </w:r>
      <w:r w:rsidRPr="00AC2D45">
        <w:rPr>
          <w:rStyle w:val="eop"/>
          <w:rFonts w:ascii="Arial" w:hAnsi="Arial" w:cs="Arial"/>
          <w:sz w:val="22"/>
          <w:szCs w:val="22"/>
        </w:rPr>
        <w:t> </w:t>
      </w:r>
    </w:p>
    <w:p w14:paraId="6211830E"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sz w:val="22"/>
          <w:szCs w:val="22"/>
        </w:rPr>
        <w:t>Michela Bracchi</w:t>
      </w:r>
      <w:r w:rsidRPr="00AC2D45">
        <w:rPr>
          <w:rStyle w:val="eop"/>
          <w:rFonts w:ascii="Arial" w:hAnsi="Arial" w:cs="Arial"/>
          <w:sz w:val="22"/>
          <w:szCs w:val="22"/>
        </w:rPr>
        <w:t> </w:t>
      </w:r>
    </w:p>
    <w:p w14:paraId="54DD9A1C"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sz w:val="22"/>
          <w:szCs w:val="22"/>
        </w:rPr>
        <w:t>Tel. 030 35 39 159</w:t>
      </w:r>
      <w:r w:rsidRPr="00AC2D45">
        <w:rPr>
          <w:rStyle w:val="eop"/>
          <w:rFonts w:ascii="Arial" w:hAnsi="Arial" w:cs="Arial"/>
          <w:sz w:val="22"/>
          <w:szCs w:val="22"/>
        </w:rPr>
        <w:t> </w:t>
      </w:r>
    </w:p>
    <w:p w14:paraId="546DFED6" w14:textId="77777777" w:rsidR="00645CC1" w:rsidRDefault="00645CC1" w:rsidP="00645CC1">
      <w:pPr>
        <w:pStyle w:val="paragraph"/>
        <w:spacing w:before="0" w:beforeAutospacing="0" w:after="0" w:afterAutospacing="0"/>
        <w:ind w:right="15"/>
        <w:jc w:val="both"/>
        <w:textAlignment w:val="baseline"/>
        <w:rPr>
          <w:rStyle w:val="normaltextrun"/>
          <w:rFonts w:ascii="Arial" w:hAnsi="Arial" w:cs="Arial"/>
          <w:sz w:val="22"/>
          <w:szCs w:val="22"/>
        </w:rPr>
      </w:pPr>
      <w:r w:rsidRPr="00AC2D45">
        <w:rPr>
          <w:rStyle w:val="normaltextrun"/>
          <w:rFonts w:ascii="Arial" w:hAnsi="Arial" w:cs="Arial"/>
          <w:sz w:val="22"/>
          <w:szCs w:val="22"/>
        </w:rPr>
        <w:t xml:space="preserve">E-mail: </w:t>
      </w:r>
      <w:hyperlink r:id="rId16" w:history="1">
        <w:r w:rsidRPr="0027130D">
          <w:rPr>
            <w:rStyle w:val="Hyperlink"/>
            <w:rFonts w:ascii="Arial" w:hAnsi="Arial" w:cs="Arial"/>
            <w:sz w:val="22"/>
            <w:szCs w:val="22"/>
          </w:rPr>
          <w:t>bracchi@soluzionegroup.com</w:t>
        </w:r>
      </w:hyperlink>
    </w:p>
    <w:p w14:paraId="1AD62957" w14:textId="77777777" w:rsidR="00645CC1" w:rsidRDefault="00645CC1" w:rsidP="00645CC1">
      <w:pPr>
        <w:pStyle w:val="paragraph"/>
        <w:spacing w:before="0" w:beforeAutospacing="0" w:after="0" w:afterAutospacing="0"/>
        <w:ind w:right="15"/>
        <w:jc w:val="both"/>
        <w:textAlignment w:val="baseline"/>
        <w:rPr>
          <w:rStyle w:val="eop"/>
          <w:rFonts w:ascii="Arial" w:hAnsi="Arial" w:cs="Arial"/>
          <w:sz w:val="22"/>
          <w:szCs w:val="22"/>
        </w:rPr>
      </w:pPr>
      <w:r w:rsidRPr="00AC2D45">
        <w:rPr>
          <w:rStyle w:val="eop"/>
          <w:rFonts w:ascii="Arial" w:hAnsi="Arial" w:cs="Arial"/>
          <w:sz w:val="22"/>
          <w:szCs w:val="22"/>
        </w:rPr>
        <w:t> </w:t>
      </w:r>
    </w:p>
    <w:p w14:paraId="24FCC107" w14:textId="77777777" w:rsidR="00645CC1" w:rsidRPr="00AC2D45" w:rsidRDefault="00645CC1" w:rsidP="00645CC1">
      <w:pPr>
        <w:pStyle w:val="paragraph"/>
        <w:spacing w:before="0" w:beforeAutospacing="0" w:after="0" w:afterAutospacing="0"/>
        <w:ind w:right="15"/>
        <w:jc w:val="both"/>
        <w:textAlignment w:val="baseline"/>
        <w:rPr>
          <w:rFonts w:ascii="Segoe UI" w:hAnsi="Segoe UI" w:cs="Segoe UI"/>
          <w:color w:val="000000"/>
          <w:sz w:val="22"/>
          <w:szCs w:val="22"/>
        </w:rPr>
      </w:pPr>
    </w:p>
    <w:p w14:paraId="0F85FBE4" w14:textId="77777777" w:rsidR="00645CC1" w:rsidRPr="00772A20" w:rsidRDefault="00645CC1" w:rsidP="00645CC1">
      <w:pPr>
        <w:spacing w:line="280" w:lineRule="atLeast"/>
        <w:rPr>
          <w:iCs/>
          <w:color w:val="auto"/>
          <w:sz w:val="18"/>
          <w:szCs w:val="18"/>
        </w:rPr>
      </w:pPr>
    </w:p>
    <w:p w14:paraId="221D2535" w14:textId="77777777" w:rsidR="00645CC1" w:rsidRDefault="00645CC1" w:rsidP="00645CC1">
      <w:pPr>
        <w:pStyle w:val="Flietext"/>
      </w:pPr>
    </w:p>
    <w:p w14:paraId="7B87C374" w14:textId="77777777" w:rsidR="00092A76" w:rsidRPr="00FA519B" w:rsidRDefault="00092A76" w:rsidP="00037BB3">
      <w:pPr>
        <w:pStyle w:val="Flietext"/>
        <w:rPr>
          <w:lang w:eastAsia="zh-CN"/>
        </w:rPr>
      </w:pPr>
    </w:p>
    <w:sectPr w:rsidR="00092A76" w:rsidRPr="00FA519B" w:rsidSect="000425FB">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25D1" w14:textId="77777777" w:rsidR="000425FB" w:rsidRDefault="000425FB" w:rsidP="00D9165E">
      <w:r>
        <w:separator/>
      </w:r>
    </w:p>
  </w:endnote>
  <w:endnote w:type="continuationSeparator" w:id="0">
    <w:p w14:paraId="77EDD26A" w14:textId="77777777" w:rsidR="000425FB" w:rsidRDefault="000425FB" w:rsidP="00D9165E">
      <w:r>
        <w:continuationSeparator/>
      </w:r>
    </w:p>
  </w:endnote>
  <w:endnote w:type="continuationNotice" w:id="1">
    <w:p w14:paraId="29049EBB" w14:textId="77777777" w:rsidR="000425FB" w:rsidRDefault="00042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w:rPr>
        <w:lang w:val="en-GB" w:eastAsia="zh-CN"/>
      </w:rP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Esclusivamente ad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Esclusivamente ad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FF81808"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9E3A7F">
        <w:instrText>7</w:instrText>
      </w:r>
    </w:fldSimple>
    <w:r w:rsidRPr="005218C8">
      <w:instrText>&gt;"1" "</w:instrText>
    </w:r>
    <w:r w:rsidRPr="005218C8">
      <w:fldChar w:fldCharType="begin"/>
    </w:r>
    <w:r w:rsidRPr="005218C8">
      <w:instrText xml:space="preserve"> PAGE  \* MERGEFORMAT </w:instrText>
    </w:r>
    <w:r w:rsidRPr="005218C8">
      <w:fldChar w:fldCharType="separate"/>
    </w:r>
    <w:r w:rsidR="009E3A7F">
      <w:instrText>7</w:instrText>
    </w:r>
    <w:r w:rsidRPr="005218C8">
      <w:fldChar w:fldCharType="end"/>
    </w:r>
    <w:r w:rsidRPr="005218C8">
      <w:instrText>/</w:instrText>
    </w:r>
    <w:fldSimple w:instr=" NUMPAGES  \* MERGEFORMAT ">
      <w:r w:rsidR="009E3A7F">
        <w:instrText>7</w:instrText>
      </w:r>
    </w:fldSimple>
    <w:r w:rsidRPr="005218C8">
      <w:instrText>" "</w:instrText>
    </w:r>
    <w:r w:rsidRPr="005218C8">
      <w:fldChar w:fldCharType="separate"/>
    </w:r>
    <w:r w:rsidR="009E3A7F">
      <w:t>7</w:t>
    </w:r>
    <w:r w:rsidR="009E3A7F" w:rsidRPr="005218C8">
      <w:t>/</w:t>
    </w:r>
    <w:r w:rsidR="009E3A7F">
      <w:t>7</w:t>
    </w:r>
    <w:r w:rsidRPr="005218C8">
      <w:fldChar w:fldCharType="end"/>
    </w:r>
    <w:r>
      <w:tab/>
      <w:t>Comunicato stampa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79BD3DB"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9E3A7F">
        <w:instrText>7</w:instrText>
      </w:r>
    </w:fldSimple>
    <w:r w:rsidRPr="005218C8">
      <w:instrText>&gt;"1" "</w:instrText>
    </w:r>
    <w:r w:rsidRPr="005218C8">
      <w:fldChar w:fldCharType="begin"/>
    </w:r>
    <w:r w:rsidRPr="005218C8">
      <w:instrText xml:space="preserve"> PAGE  \* MERGEFORMAT </w:instrText>
    </w:r>
    <w:r w:rsidRPr="005218C8">
      <w:fldChar w:fldCharType="separate"/>
    </w:r>
    <w:r w:rsidR="009E3A7F">
      <w:instrText>1</w:instrText>
    </w:r>
    <w:r w:rsidRPr="005218C8">
      <w:fldChar w:fldCharType="end"/>
    </w:r>
    <w:r w:rsidRPr="005218C8">
      <w:instrText>/</w:instrText>
    </w:r>
    <w:fldSimple w:instr=" NUMPAGES  \* MERGEFORMAT ">
      <w:r w:rsidR="009E3A7F">
        <w:instrText>7</w:instrText>
      </w:r>
    </w:fldSimple>
    <w:r w:rsidRPr="005218C8">
      <w:instrText>" "</w:instrText>
    </w:r>
    <w:r w:rsidRPr="005218C8">
      <w:fldChar w:fldCharType="separate"/>
    </w:r>
    <w:r w:rsidR="009E3A7F">
      <w:t>1</w:t>
    </w:r>
    <w:r w:rsidR="009E3A7F" w:rsidRPr="005218C8">
      <w:t>/</w:t>
    </w:r>
    <w:r w:rsidR="009E3A7F">
      <w:t>7</w:t>
    </w:r>
    <w:r w:rsidRPr="005218C8">
      <w:fldChar w:fldCharType="end"/>
    </w:r>
    <w:r>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336D3" w14:textId="77777777" w:rsidR="000425FB" w:rsidRDefault="000425FB" w:rsidP="00D9165E">
      <w:r>
        <w:separator/>
      </w:r>
    </w:p>
  </w:footnote>
  <w:footnote w:type="continuationSeparator" w:id="0">
    <w:p w14:paraId="2EB52177" w14:textId="77777777" w:rsidR="000425FB" w:rsidRDefault="000425FB" w:rsidP="00D9165E">
      <w:r>
        <w:continuationSeparator/>
      </w:r>
    </w:p>
  </w:footnote>
  <w:footnote w:type="continuationNotice" w:id="1">
    <w:p w14:paraId="0889574B" w14:textId="77777777" w:rsidR="000425FB" w:rsidRDefault="000425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630596" w:rsidRDefault="00EB19AD" w:rsidP="00EB19AD">
                          <w:pPr>
                            <w:pStyle w:val="Kontaktdaten"/>
                            <w:rPr>
                              <w:rStyle w:val="Fettung"/>
                              <w:bCs/>
                              <w:spacing w:val="2"/>
                              <w:w w:val="100"/>
                              <w:lang w:val="de-DE"/>
                            </w:rPr>
                          </w:pPr>
                          <w:r w:rsidRPr="00630596">
                            <w:rPr>
                              <w:rStyle w:val="Fettung"/>
                              <w:lang w:val="de-DE"/>
                            </w:rPr>
                            <w:t>Dürr Systems AG</w:t>
                          </w:r>
                        </w:p>
                        <w:p w14:paraId="0088835E" w14:textId="77777777" w:rsidR="00EB19AD" w:rsidRPr="00062821" w:rsidRDefault="00EB19AD" w:rsidP="00EB19AD">
                          <w:pPr>
                            <w:pStyle w:val="Kontaktdaten"/>
                            <w:rPr>
                              <w:lang w:val="de-DE"/>
                            </w:rPr>
                          </w:pPr>
                          <w:r w:rsidRPr="00630596">
                            <w:rPr>
                              <w:lang w:val="de-DE"/>
                            </w:rPr>
                            <w:t xml:space="preserve">Carl-Benz-Str. </w:t>
                          </w:r>
                          <w:r w:rsidRPr="00062821">
                            <w:rPr>
                              <w:lang w:val="de-DE"/>
                            </w:rPr>
                            <w:t>34</w:t>
                          </w:r>
                        </w:p>
                        <w:p w14:paraId="1024546A" w14:textId="77777777" w:rsidR="00EB19AD" w:rsidRPr="00B81EEB" w:rsidRDefault="00EB19AD" w:rsidP="00EB19AD">
                          <w:pPr>
                            <w:pStyle w:val="Kontaktdaten"/>
                            <w:rPr>
                              <w:lang w:val="de-DE"/>
                            </w:rPr>
                          </w:pPr>
                          <w:r w:rsidRPr="00B81EEB">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B81EEB" w:rsidRDefault="009000BC" w:rsidP="00EB19AD">
                          <w:pPr>
                            <w:pStyle w:val="Kontaktdaten"/>
                            <w:rPr>
                              <w:lang w:val="de-DE"/>
                            </w:rPr>
                          </w:pPr>
                          <w:r w:rsidRPr="00B81EEB">
                            <w:rPr>
                              <w:lang w:val="de-DE"/>
                            </w:rPr>
                            <w:t xml:space="preserve">Tel.: +49 7142 78-0 </w:t>
                          </w:r>
                        </w:p>
                        <w:p w14:paraId="1E6249CA" w14:textId="77777777" w:rsidR="00EB19AD" w:rsidRPr="00B81EEB" w:rsidRDefault="00EB19AD" w:rsidP="00EB19AD">
                          <w:pPr>
                            <w:pStyle w:val="Kontaktdaten"/>
                            <w:rPr>
                              <w:lang w:val="de-DE"/>
                            </w:rPr>
                          </w:pPr>
                          <w:r w:rsidRPr="00B81EEB">
                            <w:rPr>
                              <w:lang w:val="de-DE"/>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B81EEB" w:rsidRDefault="00EB19AD" w:rsidP="00EB19AD">
                          <w:pPr>
                            <w:pStyle w:val="Kontaktdaten"/>
                            <w:rPr>
                              <w:lang w:val="de-DE"/>
                            </w:rPr>
                          </w:pPr>
                          <w:r w:rsidRPr="00B81EEB">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630596" w:rsidRDefault="00EB19AD" w:rsidP="00EB19AD">
                    <w:pPr>
                      <w:pStyle w:val="Kontaktdaten"/>
                      <w:rPr>
                        <w:rStyle w:val="Fettung"/>
                        <w:bCs/>
                        <w:spacing w:val="2"/>
                        <w:w w:val="100"/>
                        <w:lang w:val="de-DE"/>
                      </w:rPr>
                    </w:pPr>
                    <w:r w:rsidRPr="00630596">
                      <w:rPr>
                        <w:rStyle w:val="Fettung"/>
                        <w:lang w:val="de-DE"/>
                      </w:rPr>
                      <w:t>Dürr Systems AG</w:t>
                    </w:r>
                  </w:p>
                  <w:p w14:paraId="0088835E" w14:textId="77777777" w:rsidR="00EB19AD" w:rsidRPr="00062821" w:rsidRDefault="00EB19AD" w:rsidP="00EB19AD">
                    <w:pPr>
                      <w:pStyle w:val="Kontaktdaten"/>
                      <w:rPr>
                        <w:lang w:val="de-DE"/>
                      </w:rPr>
                    </w:pPr>
                    <w:r w:rsidRPr="00630596">
                      <w:rPr>
                        <w:lang w:val="de-DE"/>
                      </w:rPr>
                      <w:t xml:space="preserve">Carl-Benz-Str. </w:t>
                    </w:r>
                    <w:r w:rsidRPr="00062821">
                      <w:rPr>
                        <w:lang w:val="de-DE"/>
                      </w:rPr>
                      <w:t>34</w:t>
                    </w:r>
                  </w:p>
                  <w:p w14:paraId="1024546A" w14:textId="77777777" w:rsidR="00EB19AD" w:rsidRPr="00B81EEB" w:rsidRDefault="00EB19AD" w:rsidP="00EB19AD">
                    <w:pPr>
                      <w:pStyle w:val="Kontaktdaten"/>
                      <w:rPr>
                        <w:lang w:val="de-DE"/>
                      </w:rPr>
                    </w:pPr>
                    <w:r w:rsidRPr="00B81EEB">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B81EEB" w:rsidRDefault="009000BC" w:rsidP="00EB19AD">
                    <w:pPr>
                      <w:pStyle w:val="Kontaktdaten"/>
                      <w:rPr>
                        <w:lang w:val="de-DE"/>
                      </w:rPr>
                    </w:pPr>
                    <w:r w:rsidRPr="00B81EEB">
                      <w:rPr>
                        <w:lang w:val="de-DE"/>
                      </w:rPr>
                      <w:t xml:space="preserve">Tel.: +49 7142 78-0 </w:t>
                    </w:r>
                  </w:p>
                  <w:p w14:paraId="1E6249CA" w14:textId="77777777" w:rsidR="00EB19AD" w:rsidRPr="00B81EEB" w:rsidRDefault="00EB19AD" w:rsidP="00EB19AD">
                    <w:pPr>
                      <w:pStyle w:val="Kontaktdaten"/>
                      <w:rPr>
                        <w:lang w:val="de-DE"/>
                      </w:rPr>
                    </w:pPr>
                    <w:r w:rsidRPr="00B81EEB">
                      <w:rPr>
                        <w:lang w:val="de-DE"/>
                      </w:rPr>
                      <w:t xml:space="preserve">Fax: +49 7142 78-2107 </w:t>
                    </w:r>
                  </w:p>
                  <w:p w14:paraId="3BB57E75" w14:textId="77777777" w:rsidR="00EB19AD" w:rsidRPr="0059779A" w:rsidRDefault="00EB19AD" w:rsidP="00EB19AD">
                    <w:pPr>
                      <w:pStyle w:val="Kontaktdaten"/>
                      <w:rPr>
                        <w:lang w:val="de-DE"/>
                      </w:rPr>
                    </w:pPr>
                  </w:p>
                  <w:p w14:paraId="3CC1318F" w14:textId="77777777" w:rsidR="00EB19AD" w:rsidRPr="00B81EEB" w:rsidRDefault="00EB19AD" w:rsidP="00EB19AD">
                    <w:pPr>
                      <w:pStyle w:val="Kontaktdaten"/>
                      <w:rPr>
                        <w:lang w:val="de-DE"/>
                      </w:rPr>
                    </w:pPr>
                    <w:r w:rsidRPr="00B81EEB">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630596" w:rsidRDefault="00B143FE" w:rsidP="0026127D">
                          <w:pPr>
                            <w:pStyle w:val="Kontaktdaten"/>
                            <w:rPr>
                              <w:rStyle w:val="Fettung"/>
                              <w:bCs/>
                              <w:spacing w:val="2"/>
                              <w:w w:val="100"/>
                              <w:lang w:val="de-DE"/>
                            </w:rPr>
                          </w:pPr>
                          <w:r w:rsidRPr="00630596">
                            <w:rPr>
                              <w:rStyle w:val="Fettung"/>
                              <w:lang w:val="de-DE"/>
                            </w:rPr>
                            <w:t>Dürr Systems AG</w:t>
                          </w:r>
                        </w:p>
                        <w:p w14:paraId="41B4EF86" w14:textId="77777777" w:rsidR="00B143FE" w:rsidRPr="00062821" w:rsidRDefault="00B143FE" w:rsidP="0026127D">
                          <w:pPr>
                            <w:pStyle w:val="Kontaktdaten"/>
                            <w:rPr>
                              <w:lang w:val="de-DE"/>
                            </w:rPr>
                          </w:pPr>
                          <w:r w:rsidRPr="00630596">
                            <w:rPr>
                              <w:lang w:val="de-DE"/>
                            </w:rPr>
                            <w:t xml:space="preserve">Carl-Benz-Str. </w:t>
                          </w:r>
                          <w:r w:rsidRPr="00062821">
                            <w:rPr>
                              <w:lang w:val="de-DE"/>
                            </w:rPr>
                            <w:t>34</w:t>
                          </w:r>
                        </w:p>
                        <w:p w14:paraId="5555B2C2" w14:textId="77777777" w:rsidR="00B143FE" w:rsidRPr="00B81EEB" w:rsidRDefault="00B143FE" w:rsidP="0026127D">
                          <w:pPr>
                            <w:pStyle w:val="Kontaktdaten"/>
                            <w:rPr>
                              <w:lang w:val="de-DE"/>
                            </w:rPr>
                          </w:pPr>
                          <w:r w:rsidRPr="00B81EEB">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B81EEB" w:rsidRDefault="009000BC" w:rsidP="0026127D">
                          <w:pPr>
                            <w:pStyle w:val="Kontaktdaten"/>
                            <w:rPr>
                              <w:lang w:val="de-DE"/>
                            </w:rPr>
                          </w:pPr>
                          <w:r w:rsidRPr="00B81EEB">
                            <w:rPr>
                              <w:lang w:val="de-DE"/>
                            </w:rPr>
                            <w:t xml:space="preserve">Tel.: +49 7142 78-0 </w:t>
                          </w:r>
                        </w:p>
                        <w:p w14:paraId="32EF3341" w14:textId="77777777" w:rsidR="00B143FE" w:rsidRPr="00B81EEB" w:rsidRDefault="00B143FE" w:rsidP="0026127D">
                          <w:pPr>
                            <w:pStyle w:val="Kontaktdaten"/>
                            <w:rPr>
                              <w:lang w:val="de-DE"/>
                            </w:rPr>
                          </w:pPr>
                          <w:r w:rsidRPr="00B81EEB">
                            <w:rPr>
                              <w:lang w:val="de-DE"/>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B81EEB" w:rsidRDefault="00B143FE" w:rsidP="0026127D">
                          <w:pPr>
                            <w:pStyle w:val="Kontaktdaten"/>
                            <w:rPr>
                              <w:lang w:val="de-DE"/>
                            </w:rPr>
                          </w:pPr>
                          <w:r w:rsidRPr="00B81EEB">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630596" w:rsidRDefault="00B143FE" w:rsidP="0026127D">
                    <w:pPr>
                      <w:pStyle w:val="Kontaktdaten"/>
                      <w:rPr>
                        <w:rStyle w:val="Fettung"/>
                        <w:bCs/>
                        <w:spacing w:val="2"/>
                        <w:w w:val="100"/>
                        <w:lang w:val="de-DE"/>
                      </w:rPr>
                    </w:pPr>
                    <w:r w:rsidRPr="00630596">
                      <w:rPr>
                        <w:rStyle w:val="Fettung"/>
                        <w:lang w:val="de-DE"/>
                      </w:rPr>
                      <w:t>Dürr Systems AG</w:t>
                    </w:r>
                  </w:p>
                  <w:p w14:paraId="41B4EF86" w14:textId="77777777" w:rsidR="00B143FE" w:rsidRPr="00062821" w:rsidRDefault="00B143FE" w:rsidP="0026127D">
                    <w:pPr>
                      <w:pStyle w:val="Kontaktdaten"/>
                      <w:rPr>
                        <w:lang w:val="de-DE"/>
                      </w:rPr>
                    </w:pPr>
                    <w:r w:rsidRPr="00630596">
                      <w:rPr>
                        <w:lang w:val="de-DE"/>
                      </w:rPr>
                      <w:t xml:space="preserve">Carl-Benz-Str. </w:t>
                    </w:r>
                    <w:r w:rsidRPr="00062821">
                      <w:rPr>
                        <w:lang w:val="de-DE"/>
                      </w:rPr>
                      <w:t>34</w:t>
                    </w:r>
                  </w:p>
                  <w:p w14:paraId="5555B2C2" w14:textId="77777777" w:rsidR="00B143FE" w:rsidRPr="00B81EEB" w:rsidRDefault="00B143FE" w:rsidP="0026127D">
                    <w:pPr>
                      <w:pStyle w:val="Kontaktdaten"/>
                      <w:rPr>
                        <w:lang w:val="de-DE"/>
                      </w:rPr>
                    </w:pPr>
                    <w:r w:rsidRPr="00B81EEB">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B81EEB" w:rsidRDefault="009000BC" w:rsidP="0026127D">
                    <w:pPr>
                      <w:pStyle w:val="Kontaktdaten"/>
                      <w:rPr>
                        <w:lang w:val="de-DE"/>
                      </w:rPr>
                    </w:pPr>
                    <w:r w:rsidRPr="00B81EEB">
                      <w:rPr>
                        <w:lang w:val="de-DE"/>
                      </w:rPr>
                      <w:t xml:space="preserve">Tel.: +49 7142 78-0 </w:t>
                    </w:r>
                  </w:p>
                  <w:p w14:paraId="32EF3341" w14:textId="77777777" w:rsidR="00B143FE" w:rsidRPr="00B81EEB" w:rsidRDefault="00B143FE" w:rsidP="0026127D">
                    <w:pPr>
                      <w:pStyle w:val="Kontaktdaten"/>
                      <w:rPr>
                        <w:lang w:val="de-DE"/>
                      </w:rPr>
                    </w:pPr>
                    <w:r w:rsidRPr="00B81EEB">
                      <w:rPr>
                        <w:lang w:val="de-DE"/>
                      </w:rPr>
                      <w:t xml:space="preserve">Fax: +49 7142 78-2107 </w:t>
                    </w:r>
                  </w:p>
                  <w:p w14:paraId="1D8E1397" w14:textId="77777777" w:rsidR="00B143FE" w:rsidRPr="0059779A" w:rsidRDefault="00B143FE" w:rsidP="0026127D">
                    <w:pPr>
                      <w:pStyle w:val="Kontaktdaten"/>
                      <w:rPr>
                        <w:lang w:val="de-DE"/>
                      </w:rPr>
                    </w:pPr>
                  </w:p>
                  <w:p w14:paraId="6E924C90" w14:textId="77777777" w:rsidR="00B143FE" w:rsidRPr="00B81EEB" w:rsidRDefault="00B143FE" w:rsidP="0026127D">
                    <w:pPr>
                      <w:pStyle w:val="Kontaktdaten"/>
                      <w:rPr>
                        <w:lang w:val="de-DE"/>
                      </w:rPr>
                    </w:pPr>
                    <w:r w:rsidRPr="00B81EEB">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8785058">
    <w:abstractNumId w:val="3"/>
  </w:num>
  <w:num w:numId="2" w16cid:durableId="1269971904">
    <w:abstractNumId w:val="16"/>
  </w:num>
  <w:num w:numId="3" w16cid:durableId="841580442">
    <w:abstractNumId w:val="5"/>
  </w:num>
  <w:num w:numId="4" w16cid:durableId="667289696">
    <w:abstractNumId w:val="8"/>
  </w:num>
  <w:num w:numId="5" w16cid:durableId="1121655482">
    <w:abstractNumId w:val="13"/>
  </w:num>
  <w:num w:numId="6" w16cid:durableId="1705670433">
    <w:abstractNumId w:val="2"/>
  </w:num>
  <w:num w:numId="7" w16cid:durableId="1682783307">
    <w:abstractNumId w:val="18"/>
  </w:num>
  <w:num w:numId="8" w16cid:durableId="72050473">
    <w:abstractNumId w:val="7"/>
  </w:num>
  <w:num w:numId="9" w16cid:durableId="1982954129">
    <w:abstractNumId w:val="17"/>
  </w:num>
  <w:num w:numId="10" w16cid:durableId="1619724559">
    <w:abstractNumId w:val="6"/>
  </w:num>
  <w:num w:numId="11" w16cid:durableId="1697806191">
    <w:abstractNumId w:val="1"/>
  </w:num>
  <w:num w:numId="12" w16cid:durableId="1713841621">
    <w:abstractNumId w:val="4"/>
  </w:num>
  <w:num w:numId="13" w16cid:durableId="383994400">
    <w:abstractNumId w:val="10"/>
  </w:num>
  <w:num w:numId="14" w16cid:durableId="1751779806">
    <w:abstractNumId w:val="12"/>
  </w:num>
  <w:num w:numId="15" w16cid:durableId="476607288">
    <w:abstractNumId w:val="15"/>
  </w:num>
  <w:num w:numId="16" w16cid:durableId="1720661910">
    <w:abstractNumId w:val="14"/>
  </w:num>
  <w:num w:numId="17" w16cid:durableId="925462922">
    <w:abstractNumId w:val="11"/>
  </w:num>
  <w:num w:numId="18" w16cid:durableId="2124110878">
    <w:abstractNumId w:val="9"/>
  </w:num>
  <w:num w:numId="19" w16cid:durableId="1405370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7C"/>
    <w:rsid w:val="0001039C"/>
    <w:rsid w:val="000103AF"/>
    <w:rsid w:val="000137F9"/>
    <w:rsid w:val="00013B23"/>
    <w:rsid w:val="00015F92"/>
    <w:rsid w:val="00020DC1"/>
    <w:rsid w:val="0002273A"/>
    <w:rsid w:val="000248DA"/>
    <w:rsid w:val="00026B8C"/>
    <w:rsid w:val="00030020"/>
    <w:rsid w:val="00030C1A"/>
    <w:rsid w:val="0003543C"/>
    <w:rsid w:val="00036336"/>
    <w:rsid w:val="00037BB3"/>
    <w:rsid w:val="00037ED2"/>
    <w:rsid w:val="00037FF7"/>
    <w:rsid w:val="00040CC3"/>
    <w:rsid w:val="00040FEA"/>
    <w:rsid w:val="0004140A"/>
    <w:rsid w:val="000425FB"/>
    <w:rsid w:val="000436AB"/>
    <w:rsid w:val="000557D8"/>
    <w:rsid w:val="00062821"/>
    <w:rsid w:val="00062BC6"/>
    <w:rsid w:val="00062C8E"/>
    <w:rsid w:val="00064547"/>
    <w:rsid w:val="0006654A"/>
    <w:rsid w:val="000667BB"/>
    <w:rsid w:val="000679B5"/>
    <w:rsid w:val="00067A27"/>
    <w:rsid w:val="0007206A"/>
    <w:rsid w:val="000723BF"/>
    <w:rsid w:val="00072771"/>
    <w:rsid w:val="00073211"/>
    <w:rsid w:val="000750E4"/>
    <w:rsid w:val="00077087"/>
    <w:rsid w:val="000830E8"/>
    <w:rsid w:val="000908B7"/>
    <w:rsid w:val="00090914"/>
    <w:rsid w:val="00090C8B"/>
    <w:rsid w:val="00092A76"/>
    <w:rsid w:val="00093679"/>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18BF"/>
    <w:rsid w:val="000E565D"/>
    <w:rsid w:val="000F1B6F"/>
    <w:rsid w:val="000F215E"/>
    <w:rsid w:val="000F50F0"/>
    <w:rsid w:val="000F52E1"/>
    <w:rsid w:val="000F599A"/>
    <w:rsid w:val="00100C0C"/>
    <w:rsid w:val="0010134F"/>
    <w:rsid w:val="00102066"/>
    <w:rsid w:val="00103EE3"/>
    <w:rsid w:val="001052E0"/>
    <w:rsid w:val="001076E4"/>
    <w:rsid w:val="00111EA3"/>
    <w:rsid w:val="00112DF3"/>
    <w:rsid w:val="00114E74"/>
    <w:rsid w:val="00115190"/>
    <w:rsid w:val="001167D1"/>
    <w:rsid w:val="00116F3F"/>
    <w:rsid w:val="00116F84"/>
    <w:rsid w:val="00117904"/>
    <w:rsid w:val="00117C7F"/>
    <w:rsid w:val="00122BE5"/>
    <w:rsid w:val="00124E6A"/>
    <w:rsid w:val="00135319"/>
    <w:rsid w:val="00142FDB"/>
    <w:rsid w:val="001440F5"/>
    <w:rsid w:val="00147965"/>
    <w:rsid w:val="0015096A"/>
    <w:rsid w:val="00151506"/>
    <w:rsid w:val="00153B56"/>
    <w:rsid w:val="00156161"/>
    <w:rsid w:val="0016271C"/>
    <w:rsid w:val="00162EEF"/>
    <w:rsid w:val="0016325F"/>
    <w:rsid w:val="00163B9D"/>
    <w:rsid w:val="00176D8A"/>
    <w:rsid w:val="00180D0F"/>
    <w:rsid w:val="00181881"/>
    <w:rsid w:val="00182E84"/>
    <w:rsid w:val="001877A6"/>
    <w:rsid w:val="001935AE"/>
    <w:rsid w:val="00194AC6"/>
    <w:rsid w:val="00197009"/>
    <w:rsid w:val="001975A2"/>
    <w:rsid w:val="001A17EF"/>
    <w:rsid w:val="001A297C"/>
    <w:rsid w:val="001A5B15"/>
    <w:rsid w:val="001A65EE"/>
    <w:rsid w:val="001A6EC1"/>
    <w:rsid w:val="001B12F8"/>
    <w:rsid w:val="001B73E4"/>
    <w:rsid w:val="001C0A26"/>
    <w:rsid w:val="001C0A39"/>
    <w:rsid w:val="001C5EB3"/>
    <w:rsid w:val="001D0887"/>
    <w:rsid w:val="001D0F2E"/>
    <w:rsid w:val="001D2962"/>
    <w:rsid w:val="001D697E"/>
    <w:rsid w:val="001D776F"/>
    <w:rsid w:val="001E6208"/>
    <w:rsid w:val="001F3730"/>
    <w:rsid w:val="001F6276"/>
    <w:rsid w:val="001F632F"/>
    <w:rsid w:val="001F6EEC"/>
    <w:rsid w:val="001F7E95"/>
    <w:rsid w:val="0020322F"/>
    <w:rsid w:val="002053A4"/>
    <w:rsid w:val="00205B62"/>
    <w:rsid w:val="0020631B"/>
    <w:rsid w:val="00206375"/>
    <w:rsid w:val="00210A57"/>
    <w:rsid w:val="002118EB"/>
    <w:rsid w:val="00216BD0"/>
    <w:rsid w:val="00216FC6"/>
    <w:rsid w:val="002176DB"/>
    <w:rsid w:val="00221043"/>
    <w:rsid w:val="00222957"/>
    <w:rsid w:val="00226865"/>
    <w:rsid w:val="00231A54"/>
    <w:rsid w:val="0023563A"/>
    <w:rsid w:val="00243F9B"/>
    <w:rsid w:val="002464A7"/>
    <w:rsid w:val="00252189"/>
    <w:rsid w:val="00253848"/>
    <w:rsid w:val="0025441C"/>
    <w:rsid w:val="0026127D"/>
    <w:rsid w:val="002655A1"/>
    <w:rsid w:val="002714A1"/>
    <w:rsid w:val="002717A8"/>
    <w:rsid w:val="00272456"/>
    <w:rsid w:val="0027470A"/>
    <w:rsid w:val="00275350"/>
    <w:rsid w:val="00280819"/>
    <w:rsid w:val="00282680"/>
    <w:rsid w:val="00284C18"/>
    <w:rsid w:val="002868C3"/>
    <w:rsid w:val="00286A36"/>
    <w:rsid w:val="00292501"/>
    <w:rsid w:val="00294020"/>
    <w:rsid w:val="00294B59"/>
    <w:rsid w:val="00296AD3"/>
    <w:rsid w:val="002A1286"/>
    <w:rsid w:val="002A1717"/>
    <w:rsid w:val="002A172B"/>
    <w:rsid w:val="002A49F2"/>
    <w:rsid w:val="002A5671"/>
    <w:rsid w:val="002A5D25"/>
    <w:rsid w:val="002A639F"/>
    <w:rsid w:val="002A6F77"/>
    <w:rsid w:val="002B06E7"/>
    <w:rsid w:val="002B18CE"/>
    <w:rsid w:val="002B2383"/>
    <w:rsid w:val="002B71FB"/>
    <w:rsid w:val="002B790E"/>
    <w:rsid w:val="002C00EB"/>
    <w:rsid w:val="002C0163"/>
    <w:rsid w:val="002C13A5"/>
    <w:rsid w:val="002C5677"/>
    <w:rsid w:val="002D0F47"/>
    <w:rsid w:val="002D17F8"/>
    <w:rsid w:val="002D2E6A"/>
    <w:rsid w:val="002D33B7"/>
    <w:rsid w:val="002D4939"/>
    <w:rsid w:val="002D506A"/>
    <w:rsid w:val="002D60E0"/>
    <w:rsid w:val="002D7EB6"/>
    <w:rsid w:val="002E0547"/>
    <w:rsid w:val="002E2125"/>
    <w:rsid w:val="002E4038"/>
    <w:rsid w:val="002F36BA"/>
    <w:rsid w:val="002F6B9A"/>
    <w:rsid w:val="002F6BF1"/>
    <w:rsid w:val="002F7140"/>
    <w:rsid w:val="0030067C"/>
    <w:rsid w:val="003027B3"/>
    <w:rsid w:val="00302DB1"/>
    <w:rsid w:val="003035A6"/>
    <w:rsid w:val="003041F9"/>
    <w:rsid w:val="0032544B"/>
    <w:rsid w:val="00326526"/>
    <w:rsid w:val="00330683"/>
    <w:rsid w:val="00333CF4"/>
    <w:rsid w:val="00335617"/>
    <w:rsid w:val="0033769D"/>
    <w:rsid w:val="003411BC"/>
    <w:rsid w:val="00344422"/>
    <w:rsid w:val="00344BA5"/>
    <w:rsid w:val="00345773"/>
    <w:rsid w:val="003473D1"/>
    <w:rsid w:val="00351665"/>
    <w:rsid w:val="00351AF4"/>
    <w:rsid w:val="00352E30"/>
    <w:rsid w:val="00353D1B"/>
    <w:rsid w:val="00354C04"/>
    <w:rsid w:val="00356188"/>
    <w:rsid w:val="00357644"/>
    <w:rsid w:val="00360089"/>
    <w:rsid w:val="0036088A"/>
    <w:rsid w:val="0036125D"/>
    <w:rsid w:val="00362153"/>
    <w:rsid w:val="00362739"/>
    <w:rsid w:val="00366A8E"/>
    <w:rsid w:val="00373E56"/>
    <w:rsid w:val="00374363"/>
    <w:rsid w:val="00375576"/>
    <w:rsid w:val="00375D1A"/>
    <w:rsid w:val="003810DE"/>
    <w:rsid w:val="00384489"/>
    <w:rsid w:val="003849ED"/>
    <w:rsid w:val="0038749F"/>
    <w:rsid w:val="0039367F"/>
    <w:rsid w:val="00395574"/>
    <w:rsid w:val="0039654F"/>
    <w:rsid w:val="0039780E"/>
    <w:rsid w:val="003A046C"/>
    <w:rsid w:val="003A2989"/>
    <w:rsid w:val="003A692D"/>
    <w:rsid w:val="003B0692"/>
    <w:rsid w:val="003B160B"/>
    <w:rsid w:val="003B1684"/>
    <w:rsid w:val="003C19C5"/>
    <w:rsid w:val="003C492A"/>
    <w:rsid w:val="003C4FC9"/>
    <w:rsid w:val="003C60F4"/>
    <w:rsid w:val="003D1A0F"/>
    <w:rsid w:val="003D50EB"/>
    <w:rsid w:val="003D770A"/>
    <w:rsid w:val="003E06FE"/>
    <w:rsid w:val="003E5B52"/>
    <w:rsid w:val="003E738F"/>
    <w:rsid w:val="003E7CF8"/>
    <w:rsid w:val="003F0CD8"/>
    <w:rsid w:val="003F1873"/>
    <w:rsid w:val="003F189A"/>
    <w:rsid w:val="003F1AC4"/>
    <w:rsid w:val="003F2AF4"/>
    <w:rsid w:val="003F445D"/>
    <w:rsid w:val="003F5E27"/>
    <w:rsid w:val="00402949"/>
    <w:rsid w:val="00402AD2"/>
    <w:rsid w:val="0040381F"/>
    <w:rsid w:val="00404174"/>
    <w:rsid w:val="00404ED6"/>
    <w:rsid w:val="0040784F"/>
    <w:rsid w:val="00407CD3"/>
    <w:rsid w:val="004105B8"/>
    <w:rsid w:val="00414FAB"/>
    <w:rsid w:val="00415F43"/>
    <w:rsid w:val="00424A3C"/>
    <w:rsid w:val="00424D11"/>
    <w:rsid w:val="00431B0F"/>
    <w:rsid w:val="00431F4F"/>
    <w:rsid w:val="0043346C"/>
    <w:rsid w:val="004351B9"/>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87DCD"/>
    <w:rsid w:val="00493894"/>
    <w:rsid w:val="00494EE7"/>
    <w:rsid w:val="004A3A5F"/>
    <w:rsid w:val="004A3C03"/>
    <w:rsid w:val="004A4F31"/>
    <w:rsid w:val="004B06C1"/>
    <w:rsid w:val="004B1D65"/>
    <w:rsid w:val="004B3D7E"/>
    <w:rsid w:val="004C3605"/>
    <w:rsid w:val="004C3A9D"/>
    <w:rsid w:val="004C6EBC"/>
    <w:rsid w:val="004D1D0E"/>
    <w:rsid w:val="004D3165"/>
    <w:rsid w:val="004D7B9E"/>
    <w:rsid w:val="004E0D94"/>
    <w:rsid w:val="004E2175"/>
    <w:rsid w:val="004E3872"/>
    <w:rsid w:val="004E5E7F"/>
    <w:rsid w:val="004E7C0B"/>
    <w:rsid w:val="004F206E"/>
    <w:rsid w:val="004F2A79"/>
    <w:rsid w:val="004F2D60"/>
    <w:rsid w:val="004F39B4"/>
    <w:rsid w:val="004F3E59"/>
    <w:rsid w:val="004F4E97"/>
    <w:rsid w:val="004F50F4"/>
    <w:rsid w:val="004F639D"/>
    <w:rsid w:val="004F65B3"/>
    <w:rsid w:val="004F6D74"/>
    <w:rsid w:val="0050056C"/>
    <w:rsid w:val="00505786"/>
    <w:rsid w:val="00505FB9"/>
    <w:rsid w:val="005067AB"/>
    <w:rsid w:val="00506BD5"/>
    <w:rsid w:val="0051017E"/>
    <w:rsid w:val="00510FF5"/>
    <w:rsid w:val="00511067"/>
    <w:rsid w:val="00513534"/>
    <w:rsid w:val="0051492B"/>
    <w:rsid w:val="00515153"/>
    <w:rsid w:val="0051584E"/>
    <w:rsid w:val="00515FC0"/>
    <w:rsid w:val="00520BFA"/>
    <w:rsid w:val="00521429"/>
    <w:rsid w:val="005218C8"/>
    <w:rsid w:val="00521CF5"/>
    <w:rsid w:val="00521FD5"/>
    <w:rsid w:val="00524BE9"/>
    <w:rsid w:val="00532682"/>
    <w:rsid w:val="0053448B"/>
    <w:rsid w:val="00534C1A"/>
    <w:rsid w:val="005365B4"/>
    <w:rsid w:val="0054450D"/>
    <w:rsid w:val="00554864"/>
    <w:rsid w:val="00555999"/>
    <w:rsid w:val="00555E2A"/>
    <w:rsid w:val="005578F4"/>
    <w:rsid w:val="00564109"/>
    <w:rsid w:val="005673B5"/>
    <w:rsid w:val="005674E8"/>
    <w:rsid w:val="005710A6"/>
    <w:rsid w:val="005755BD"/>
    <w:rsid w:val="00580070"/>
    <w:rsid w:val="00581C8C"/>
    <w:rsid w:val="005837F9"/>
    <w:rsid w:val="00584007"/>
    <w:rsid w:val="00584B9D"/>
    <w:rsid w:val="00587179"/>
    <w:rsid w:val="005913CF"/>
    <w:rsid w:val="00591CEB"/>
    <w:rsid w:val="00592D83"/>
    <w:rsid w:val="00593AA7"/>
    <w:rsid w:val="00594B29"/>
    <w:rsid w:val="00596FE8"/>
    <w:rsid w:val="0059779A"/>
    <w:rsid w:val="00597F78"/>
    <w:rsid w:val="005A1458"/>
    <w:rsid w:val="005A1C80"/>
    <w:rsid w:val="005A2CE3"/>
    <w:rsid w:val="005A4B5A"/>
    <w:rsid w:val="005B01C4"/>
    <w:rsid w:val="005B184A"/>
    <w:rsid w:val="005B19FD"/>
    <w:rsid w:val="005B34DA"/>
    <w:rsid w:val="005B3CCD"/>
    <w:rsid w:val="005C13A1"/>
    <w:rsid w:val="005C27F0"/>
    <w:rsid w:val="005C2C5C"/>
    <w:rsid w:val="005C2DBF"/>
    <w:rsid w:val="005C68A2"/>
    <w:rsid w:val="005D1745"/>
    <w:rsid w:val="005D1F94"/>
    <w:rsid w:val="005D3A5C"/>
    <w:rsid w:val="005D56FB"/>
    <w:rsid w:val="005D5830"/>
    <w:rsid w:val="005D5940"/>
    <w:rsid w:val="005D5A38"/>
    <w:rsid w:val="005D5CD4"/>
    <w:rsid w:val="005D6A17"/>
    <w:rsid w:val="005E041B"/>
    <w:rsid w:val="005E200B"/>
    <w:rsid w:val="005F010B"/>
    <w:rsid w:val="005F182E"/>
    <w:rsid w:val="005F4FBF"/>
    <w:rsid w:val="005F7CEF"/>
    <w:rsid w:val="00602E06"/>
    <w:rsid w:val="00605326"/>
    <w:rsid w:val="006074EB"/>
    <w:rsid w:val="0060792D"/>
    <w:rsid w:val="00607C0C"/>
    <w:rsid w:val="006117A1"/>
    <w:rsid w:val="00614890"/>
    <w:rsid w:val="00615CC8"/>
    <w:rsid w:val="00615ED0"/>
    <w:rsid w:val="00617EA4"/>
    <w:rsid w:val="00621206"/>
    <w:rsid w:val="006255C6"/>
    <w:rsid w:val="006257B2"/>
    <w:rsid w:val="00626A28"/>
    <w:rsid w:val="00630596"/>
    <w:rsid w:val="006311E0"/>
    <w:rsid w:val="00632F11"/>
    <w:rsid w:val="00635ABF"/>
    <w:rsid w:val="0063747B"/>
    <w:rsid w:val="006401F7"/>
    <w:rsid w:val="00641F88"/>
    <w:rsid w:val="006438A8"/>
    <w:rsid w:val="00643A04"/>
    <w:rsid w:val="0064408D"/>
    <w:rsid w:val="006449CA"/>
    <w:rsid w:val="00645074"/>
    <w:rsid w:val="00645CC1"/>
    <w:rsid w:val="00647DDE"/>
    <w:rsid w:val="00652FD6"/>
    <w:rsid w:val="00654B3F"/>
    <w:rsid w:val="00661476"/>
    <w:rsid w:val="00664318"/>
    <w:rsid w:val="0066573F"/>
    <w:rsid w:val="0066590D"/>
    <w:rsid w:val="006673F5"/>
    <w:rsid w:val="00670E84"/>
    <w:rsid w:val="00674DB7"/>
    <w:rsid w:val="00675B44"/>
    <w:rsid w:val="0068106C"/>
    <w:rsid w:val="00681ECE"/>
    <w:rsid w:val="00683E9E"/>
    <w:rsid w:val="0068636E"/>
    <w:rsid w:val="00690B35"/>
    <w:rsid w:val="00691B0A"/>
    <w:rsid w:val="00691F9E"/>
    <w:rsid w:val="006933D9"/>
    <w:rsid w:val="00695F99"/>
    <w:rsid w:val="006A0083"/>
    <w:rsid w:val="006A5A75"/>
    <w:rsid w:val="006A6348"/>
    <w:rsid w:val="006A688E"/>
    <w:rsid w:val="006B3609"/>
    <w:rsid w:val="006B592D"/>
    <w:rsid w:val="006B6DD8"/>
    <w:rsid w:val="006B789F"/>
    <w:rsid w:val="006C2364"/>
    <w:rsid w:val="006C2A31"/>
    <w:rsid w:val="006C38E6"/>
    <w:rsid w:val="006C3AA3"/>
    <w:rsid w:val="006C50E1"/>
    <w:rsid w:val="006C6111"/>
    <w:rsid w:val="006D1627"/>
    <w:rsid w:val="006D1BEB"/>
    <w:rsid w:val="006D6C1A"/>
    <w:rsid w:val="006D7F10"/>
    <w:rsid w:val="006E2573"/>
    <w:rsid w:val="006E5C09"/>
    <w:rsid w:val="006E7FBA"/>
    <w:rsid w:val="006F0473"/>
    <w:rsid w:val="006F1A6C"/>
    <w:rsid w:val="006F2DE4"/>
    <w:rsid w:val="006F410D"/>
    <w:rsid w:val="006F4577"/>
    <w:rsid w:val="006F4C75"/>
    <w:rsid w:val="006F66DA"/>
    <w:rsid w:val="006F6A7A"/>
    <w:rsid w:val="006F77C7"/>
    <w:rsid w:val="00700AB6"/>
    <w:rsid w:val="00705074"/>
    <w:rsid w:val="007065A6"/>
    <w:rsid w:val="00710899"/>
    <w:rsid w:val="00712070"/>
    <w:rsid w:val="007125A4"/>
    <w:rsid w:val="00713B1C"/>
    <w:rsid w:val="00713E2E"/>
    <w:rsid w:val="007146A6"/>
    <w:rsid w:val="00716622"/>
    <w:rsid w:val="00720139"/>
    <w:rsid w:val="007238F1"/>
    <w:rsid w:val="00723DE6"/>
    <w:rsid w:val="00724249"/>
    <w:rsid w:val="00726540"/>
    <w:rsid w:val="007268A5"/>
    <w:rsid w:val="00726A89"/>
    <w:rsid w:val="00726BFA"/>
    <w:rsid w:val="00727E16"/>
    <w:rsid w:val="007321C6"/>
    <w:rsid w:val="00734321"/>
    <w:rsid w:val="00736291"/>
    <w:rsid w:val="007422CA"/>
    <w:rsid w:val="00744943"/>
    <w:rsid w:val="007461DC"/>
    <w:rsid w:val="00753908"/>
    <w:rsid w:val="00754739"/>
    <w:rsid w:val="00756E94"/>
    <w:rsid w:val="007579FC"/>
    <w:rsid w:val="00762C5B"/>
    <w:rsid w:val="00771469"/>
    <w:rsid w:val="00771903"/>
    <w:rsid w:val="00772BCD"/>
    <w:rsid w:val="00773BF3"/>
    <w:rsid w:val="00775358"/>
    <w:rsid w:val="007769A8"/>
    <w:rsid w:val="00777291"/>
    <w:rsid w:val="0078405F"/>
    <w:rsid w:val="0078480F"/>
    <w:rsid w:val="00786C56"/>
    <w:rsid w:val="00792954"/>
    <w:rsid w:val="00794234"/>
    <w:rsid w:val="007A0268"/>
    <w:rsid w:val="007A7F56"/>
    <w:rsid w:val="007B2A75"/>
    <w:rsid w:val="007B4CC3"/>
    <w:rsid w:val="007C0BFE"/>
    <w:rsid w:val="007C0C38"/>
    <w:rsid w:val="007C1F06"/>
    <w:rsid w:val="007C1FA4"/>
    <w:rsid w:val="007C304F"/>
    <w:rsid w:val="007C4752"/>
    <w:rsid w:val="007C6FA7"/>
    <w:rsid w:val="007C726C"/>
    <w:rsid w:val="007C7E8E"/>
    <w:rsid w:val="007D1C32"/>
    <w:rsid w:val="007D220B"/>
    <w:rsid w:val="007D439C"/>
    <w:rsid w:val="007D49EB"/>
    <w:rsid w:val="007D5E15"/>
    <w:rsid w:val="007E1C18"/>
    <w:rsid w:val="007E26C7"/>
    <w:rsid w:val="007E4C61"/>
    <w:rsid w:val="007E4D9A"/>
    <w:rsid w:val="007E54C0"/>
    <w:rsid w:val="007E64D5"/>
    <w:rsid w:val="007F2612"/>
    <w:rsid w:val="007F402B"/>
    <w:rsid w:val="007F4972"/>
    <w:rsid w:val="007F4CF1"/>
    <w:rsid w:val="007F770C"/>
    <w:rsid w:val="00800B39"/>
    <w:rsid w:val="00814018"/>
    <w:rsid w:val="00814940"/>
    <w:rsid w:val="00816302"/>
    <w:rsid w:val="00817EDB"/>
    <w:rsid w:val="00821292"/>
    <w:rsid w:val="00825029"/>
    <w:rsid w:val="00826147"/>
    <w:rsid w:val="00826567"/>
    <w:rsid w:val="00826C30"/>
    <w:rsid w:val="00827948"/>
    <w:rsid w:val="00832E48"/>
    <w:rsid w:val="00834D0F"/>
    <w:rsid w:val="00836A75"/>
    <w:rsid w:val="0084627F"/>
    <w:rsid w:val="0085354B"/>
    <w:rsid w:val="00854102"/>
    <w:rsid w:val="0085432F"/>
    <w:rsid w:val="00857E8E"/>
    <w:rsid w:val="008649EE"/>
    <w:rsid w:val="00866CA8"/>
    <w:rsid w:val="00873697"/>
    <w:rsid w:val="00874C03"/>
    <w:rsid w:val="008761F6"/>
    <w:rsid w:val="00876DD1"/>
    <w:rsid w:val="008856CC"/>
    <w:rsid w:val="0088695A"/>
    <w:rsid w:val="00890887"/>
    <w:rsid w:val="00890DC8"/>
    <w:rsid w:val="00890E39"/>
    <w:rsid w:val="00891292"/>
    <w:rsid w:val="00893FEF"/>
    <w:rsid w:val="00897E2C"/>
    <w:rsid w:val="008A2326"/>
    <w:rsid w:val="008A5BED"/>
    <w:rsid w:val="008A5BF3"/>
    <w:rsid w:val="008A6CEC"/>
    <w:rsid w:val="008A70B7"/>
    <w:rsid w:val="008B0BF6"/>
    <w:rsid w:val="008B0D22"/>
    <w:rsid w:val="008B0E2E"/>
    <w:rsid w:val="008B12E7"/>
    <w:rsid w:val="008B30DE"/>
    <w:rsid w:val="008B50B9"/>
    <w:rsid w:val="008B59FF"/>
    <w:rsid w:val="008B66F2"/>
    <w:rsid w:val="008C343A"/>
    <w:rsid w:val="008C4110"/>
    <w:rsid w:val="008C5157"/>
    <w:rsid w:val="008C7F2C"/>
    <w:rsid w:val="008D0426"/>
    <w:rsid w:val="008D3D9E"/>
    <w:rsid w:val="008D67AF"/>
    <w:rsid w:val="008D7BC0"/>
    <w:rsid w:val="008E07C1"/>
    <w:rsid w:val="008E5F87"/>
    <w:rsid w:val="008E7656"/>
    <w:rsid w:val="008E777A"/>
    <w:rsid w:val="008F4796"/>
    <w:rsid w:val="008F5E48"/>
    <w:rsid w:val="009000BC"/>
    <w:rsid w:val="00901D5D"/>
    <w:rsid w:val="00902247"/>
    <w:rsid w:val="00902358"/>
    <w:rsid w:val="00905B45"/>
    <w:rsid w:val="00906D0C"/>
    <w:rsid w:val="0090754E"/>
    <w:rsid w:val="00915251"/>
    <w:rsid w:val="009163C0"/>
    <w:rsid w:val="00921CF1"/>
    <w:rsid w:val="009221D7"/>
    <w:rsid w:val="00924CB3"/>
    <w:rsid w:val="0092544D"/>
    <w:rsid w:val="00925F7D"/>
    <w:rsid w:val="0093064D"/>
    <w:rsid w:val="009319DE"/>
    <w:rsid w:val="00931A39"/>
    <w:rsid w:val="0093254F"/>
    <w:rsid w:val="00933130"/>
    <w:rsid w:val="00933393"/>
    <w:rsid w:val="00933B86"/>
    <w:rsid w:val="0093677D"/>
    <w:rsid w:val="00940128"/>
    <w:rsid w:val="00942B09"/>
    <w:rsid w:val="00942FB8"/>
    <w:rsid w:val="00944105"/>
    <w:rsid w:val="00944A84"/>
    <w:rsid w:val="009527FF"/>
    <w:rsid w:val="009547D1"/>
    <w:rsid w:val="009633E0"/>
    <w:rsid w:val="00963528"/>
    <w:rsid w:val="00965F78"/>
    <w:rsid w:val="00966987"/>
    <w:rsid w:val="009677C9"/>
    <w:rsid w:val="00967AD9"/>
    <w:rsid w:val="00970720"/>
    <w:rsid w:val="00972120"/>
    <w:rsid w:val="00972EBA"/>
    <w:rsid w:val="00974ACB"/>
    <w:rsid w:val="00976EEA"/>
    <w:rsid w:val="009771E9"/>
    <w:rsid w:val="00980499"/>
    <w:rsid w:val="009863DF"/>
    <w:rsid w:val="00991E0E"/>
    <w:rsid w:val="009959BC"/>
    <w:rsid w:val="009A306C"/>
    <w:rsid w:val="009A351B"/>
    <w:rsid w:val="009A37B0"/>
    <w:rsid w:val="009A454E"/>
    <w:rsid w:val="009A7B8B"/>
    <w:rsid w:val="009B257C"/>
    <w:rsid w:val="009B2D9D"/>
    <w:rsid w:val="009B3AF9"/>
    <w:rsid w:val="009B3C01"/>
    <w:rsid w:val="009B5337"/>
    <w:rsid w:val="009B647A"/>
    <w:rsid w:val="009C0868"/>
    <w:rsid w:val="009C1F30"/>
    <w:rsid w:val="009C3C81"/>
    <w:rsid w:val="009C4B54"/>
    <w:rsid w:val="009C6AE6"/>
    <w:rsid w:val="009D0715"/>
    <w:rsid w:val="009D2DBA"/>
    <w:rsid w:val="009D62BE"/>
    <w:rsid w:val="009E3A7F"/>
    <w:rsid w:val="009E4826"/>
    <w:rsid w:val="009E5AEE"/>
    <w:rsid w:val="009E664B"/>
    <w:rsid w:val="009F0EC0"/>
    <w:rsid w:val="009F18FC"/>
    <w:rsid w:val="009F21D0"/>
    <w:rsid w:val="009F252D"/>
    <w:rsid w:val="009F5FB8"/>
    <w:rsid w:val="009F6743"/>
    <w:rsid w:val="00A00D30"/>
    <w:rsid w:val="00A00F8D"/>
    <w:rsid w:val="00A03D1A"/>
    <w:rsid w:val="00A050D1"/>
    <w:rsid w:val="00A06101"/>
    <w:rsid w:val="00A16BD5"/>
    <w:rsid w:val="00A1711B"/>
    <w:rsid w:val="00A21AB0"/>
    <w:rsid w:val="00A224EC"/>
    <w:rsid w:val="00A2544A"/>
    <w:rsid w:val="00A27EFC"/>
    <w:rsid w:val="00A31DB8"/>
    <w:rsid w:val="00A3393A"/>
    <w:rsid w:val="00A340E9"/>
    <w:rsid w:val="00A36FE0"/>
    <w:rsid w:val="00A40ABD"/>
    <w:rsid w:val="00A40E17"/>
    <w:rsid w:val="00A42069"/>
    <w:rsid w:val="00A43081"/>
    <w:rsid w:val="00A46F54"/>
    <w:rsid w:val="00A5573C"/>
    <w:rsid w:val="00A562F7"/>
    <w:rsid w:val="00A5700C"/>
    <w:rsid w:val="00A57063"/>
    <w:rsid w:val="00A624FA"/>
    <w:rsid w:val="00A65AE5"/>
    <w:rsid w:val="00A66A20"/>
    <w:rsid w:val="00A67040"/>
    <w:rsid w:val="00A70A5F"/>
    <w:rsid w:val="00A807B6"/>
    <w:rsid w:val="00A81000"/>
    <w:rsid w:val="00A81731"/>
    <w:rsid w:val="00A82F57"/>
    <w:rsid w:val="00A873A1"/>
    <w:rsid w:val="00A9208D"/>
    <w:rsid w:val="00A93B09"/>
    <w:rsid w:val="00A956D1"/>
    <w:rsid w:val="00A95BB4"/>
    <w:rsid w:val="00A962D0"/>
    <w:rsid w:val="00A976CC"/>
    <w:rsid w:val="00A97E72"/>
    <w:rsid w:val="00AA2EC0"/>
    <w:rsid w:val="00AA33CA"/>
    <w:rsid w:val="00AA4D33"/>
    <w:rsid w:val="00AB1B65"/>
    <w:rsid w:val="00AB384A"/>
    <w:rsid w:val="00AB5C73"/>
    <w:rsid w:val="00AB6134"/>
    <w:rsid w:val="00AB7342"/>
    <w:rsid w:val="00AC0C0A"/>
    <w:rsid w:val="00AC1795"/>
    <w:rsid w:val="00AC25D2"/>
    <w:rsid w:val="00AC3409"/>
    <w:rsid w:val="00AC4932"/>
    <w:rsid w:val="00AC6378"/>
    <w:rsid w:val="00AC78C7"/>
    <w:rsid w:val="00AD3753"/>
    <w:rsid w:val="00AD7E8E"/>
    <w:rsid w:val="00AE0CC8"/>
    <w:rsid w:val="00AE3379"/>
    <w:rsid w:val="00AE447F"/>
    <w:rsid w:val="00AE5481"/>
    <w:rsid w:val="00AE5695"/>
    <w:rsid w:val="00AF13BD"/>
    <w:rsid w:val="00AF2B72"/>
    <w:rsid w:val="00AF4F8B"/>
    <w:rsid w:val="00AF50E0"/>
    <w:rsid w:val="00AF5371"/>
    <w:rsid w:val="00B030B8"/>
    <w:rsid w:val="00B117C4"/>
    <w:rsid w:val="00B143FE"/>
    <w:rsid w:val="00B14642"/>
    <w:rsid w:val="00B17605"/>
    <w:rsid w:val="00B20920"/>
    <w:rsid w:val="00B23298"/>
    <w:rsid w:val="00B24A0A"/>
    <w:rsid w:val="00B25828"/>
    <w:rsid w:val="00B25F7B"/>
    <w:rsid w:val="00B26DB1"/>
    <w:rsid w:val="00B27FCB"/>
    <w:rsid w:val="00B33267"/>
    <w:rsid w:val="00B332C3"/>
    <w:rsid w:val="00B34292"/>
    <w:rsid w:val="00B34A9F"/>
    <w:rsid w:val="00B34C62"/>
    <w:rsid w:val="00B35EAA"/>
    <w:rsid w:val="00B361C2"/>
    <w:rsid w:val="00B36AF7"/>
    <w:rsid w:val="00B37658"/>
    <w:rsid w:val="00B432AF"/>
    <w:rsid w:val="00B45242"/>
    <w:rsid w:val="00B52779"/>
    <w:rsid w:val="00B52C33"/>
    <w:rsid w:val="00B57C05"/>
    <w:rsid w:val="00B60D1B"/>
    <w:rsid w:val="00B61893"/>
    <w:rsid w:val="00B639BB"/>
    <w:rsid w:val="00B63B39"/>
    <w:rsid w:val="00B67227"/>
    <w:rsid w:val="00B67ADF"/>
    <w:rsid w:val="00B74EEC"/>
    <w:rsid w:val="00B75BE3"/>
    <w:rsid w:val="00B76AC4"/>
    <w:rsid w:val="00B779F2"/>
    <w:rsid w:val="00B77DFE"/>
    <w:rsid w:val="00B81EEB"/>
    <w:rsid w:val="00B827AD"/>
    <w:rsid w:val="00B85361"/>
    <w:rsid w:val="00B90801"/>
    <w:rsid w:val="00B95A5D"/>
    <w:rsid w:val="00B965A1"/>
    <w:rsid w:val="00B966C9"/>
    <w:rsid w:val="00B97F93"/>
    <w:rsid w:val="00BA105F"/>
    <w:rsid w:val="00BA38A7"/>
    <w:rsid w:val="00BA49C1"/>
    <w:rsid w:val="00BB6D1A"/>
    <w:rsid w:val="00BC0CC5"/>
    <w:rsid w:val="00BC12DE"/>
    <w:rsid w:val="00BC159C"/>
    <w:rsid w:val="00BC3AA5"/>
    <w:rsid w:val="00BD1BE0"/>
    <w:rsid w:val="00BD1C30"/>
    <w:rsid w:val="00BD37F9"/>
    <w:rsid w:val="00BD410D"/>
    <w:rsid w:val="00BD4C5C"/>
    <w:rsid w:val="00BD58DE"/>
    <w:rsid w:val="00BD698B"/>
    <w:rsid w:val="00BD6FDE"/>
    <w:rsid w:val="00BD7267"/>
    <w:rsid w:val="00BD776B"/>
    <w:rsid w:val="00BD7772"/>
    <w:rsid w:val="00BD7D31"/>
    <w:rsid w:val="00BE1A12"/>
    <w:rsid w:val="00BE2D16"/>
    <w:rsid w:val="00BE3832"/>
    <w:rsid w:val="00BE4FEB"/>
    <w:rsid w:val="00BE59E6"/>
    <w:rsid w:val="00BE5ED9"/>
    <w:rsid w:val="00BE7322"/>
    <w:rsid w:val="00BF04F9"/>
    <w:rsid w:val="00BF26AF"/>
    <w:rsid w:val="00BF5882"/>
    <w:rsid w:val="00BF62A8"/>
    <w:rsid w:val="00BF6615"/>
    <w:rsid w:val="00C04546"/>
    <w:rsid w:val="00C0751F"/>
    <w:rsid w:val="00C10168"/>
    <w:rsid w:val="00C155DA"/>
    <w:rsid w:val="00C15C40"/>
    <w:rsid w:val="00C22B04"/>
    <w:rsid w:val="00C25301"/>
    <w:rsid w:val="00C2561D"/>
    <w:rsid w:val="00C26C3B"/>
    <w:rsid w:val="00C30243"/>
    <w:rsid w:val="00C41149"/>
    <w:rsid w:val="00C4131C"/>
    <w:rsid w:val="00C416F6"/>
    <w:rsid w:val="00C41892"/>
    <w:rsid w:val="00C4390B"/>
    <w:rsid w:val="00C4707B"/>
    <w:rsid w:val="00C47964"/>
    <w:rsid w:val="00C51005"/>
    <w:rsid w:val="00C54CD4"/>
    <w:rsid w:val="00C5652E"/>
    <w:rsid w:val="00C61C4E"/>
    <w:rsid w:val="00C62ACC"/>
    <w:rsid w:val="00C705CE"/>
    <w:rsid w:val="00C710E3"/>
    <w:rsid w:val="00C7143B"/>
    <w:rsid w:val="00C75042"/>
    <w:rsid w:val="00C85B1A"/>
    <w:rsid w:val="00C877B9"/>
    <w:rsid w:val="00C915A2"/>
    <w:rsid w:val="00C956CF"/>
    <w:rsid w:val="00C958D4"/>
    <w:rsid w:val="00C963C9"/>
    <w:rsid w:val="00CA2C80"/>
    <w:rsid w:val="00CA59A1"/>
    <w:rsid w:val="00CB1E91"/>
    <w:rsid w:val="00CB5C76"/>
    <w:rsid w:val="00CB725A"/>
    <w:rsid w:val="00CB73AB"/>
    <w:rsid w:val="00CC49F4"/>
    <w:rsid w:val="00CD2BC2"/>
    <w:rsid w:val="00CD5D15"/>
    <w:rsid w:val="00CD6F05"/>
    <w:rsid w:val="00CE04CF"/>
    <w:rsid w:val="00CE3F66"/>
    <w:rsid w:val="00CE68CF"/>
    <w:rsid w:val="00CE71C0"/>
    <w:rsid w:val="00CF25A9"/>
    <w:rsid w:val="00CF34DB"/>
    <w:rsid w:val="00CF5472"/>
    <w:rsid w:val="00D008FA"/>
    <w:rsid w:val="00D00FC4"/>
    <w:rsid w:val="00D04131"/>
    <w:rsid w:val="00D04A4C"/>
    <w:rsid w:val="00D0567D"/>
    <w:rsid w:val="00D05A06"/>
    <w:rsid w:val="00D06D68"/>
    <w:rsid w:val="00D1136F"/>
    <w:rsid w:val="00D16D90"/>
    <w:rsid w:val="00D24C4F"/>
    <w:rsid w:val="00D26132"/>
    <w:rsid w:val="00D2759C"/>
    <w:rsid w:val="00D3237A"/>
    <w:rsid w:val="00D34986"/>
    <w:rsid w:val="00D34CE1"/>
    <w:rsid w:val="00D36FC5"/>
    <w:rsid w:val="00D4098D"/>
    <w:rsid w:val="00D44B55"/>
    <w:rsid w:val="00D4535E"/>
    <w:rsid w:val="00D45CE9"/>
    <w:rsid w:val="00D45E53"/>
    <w:rsid w:val="00D47816"/>
    <w:rsid w:val="00D51AA6"/>
    <w:rsid w:val="00D54F61"/>
    <w:rsid w:val="00D56F25"/>
    <w:rsid w:val="00D65157"/>
    <w:rsid w:val="00D6698C"/>
    <w:rsid w:val="00D67819"/>
    <w:rsid w:val="00D7185B"/>
    <w:rsid w:val="00D75FA4"/>
    <w:rsid w:val="00D854A6"/>
    <w:rsid w:val="00D85B9B"/>
    <w:rsid w:val="00D861BB"/>
    <w:rsid w:val="00D86880"/>
    <w:rsid w:val="00D86DD5"/>
    <w:rsid w:val="00D87E57"/>
    <w:rsid w:val="00D9165E"/>
    <w:rsid w:val="00D96C53"/>
    <w:rsid w:val="00DA55ED"/>
    <w:rsid w:val="00DB107C"/>
    <w:rsid w:val="00DB1452"/>
    <w:rsid w:val="00DB4EB5"/>
    <w:rsid w:val="00DB74F9"/>
    <w:rsid w:val="00DB7CA1"/>
    <w:rsid w:val="00DC2C62"/>
    <w:rsid w:val="00DC443F"/>
    <w:rsid w:val="00DC4EDD"/>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4134"/>
    <w:rsid w:val="00DF5A64"/>
    <w:rsid w:val="00DF6C27"/>
    <w:rsid w:val="00E0085E"/>
    <w:rsid w:val="00E00C76"/>
    <w:rsid w:val="00E06223"/>
    <w:rsid w:val="00E07E3D"/>
    <w:rsid w:val="00E10E38"/>
    <w:rsid w:val="00E10ECE"/>
    <w:rsid w:val="00E11790"/>
    <w:rsid w:val="00E15015"/>
    <w:rsid w:val="00E153AC"/>
    <w:rsid w:val="00E1737D"/>
    <w:rsid w:val="00E17750"/>
    <w:rsid w:val="00E17EEA"/>
    <w:rsid w:val="00E23A3C"/>
    <w:rsid w:val="00E248FA"/>
    <w:rsid w:val="00E24CD8"/>
    <w:rsid w:val="00E2698E"/>
    <w:rsid w:val="00E27430"/>
    <w:rsid w:val="00E33026"/>
    <w:rsid w:val="00E34636"/>
    <w:rsid w:val="00E3719B"/>
    <w:rsid w:val="00E4280B"/>
    <w:rsid w:val="00E42C3C"/>
    <w:rsid w:val="00E43141"/>
    <w:rsid w:val="00E43476"/>
    <w:rsid w:val="00E436CE"/>
    <w:rsid w:val="00E43913"/>
    <w:rsid w:val="00E4460E"/>
    <w:rsid w:val="00E44C92"/>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3EB0"/>
    <w:rsid w:val="00E95F59"/>
    <w:rsid w:val="00E96EF2"/>
    <w:rsid w:val="00EA3FC9"/>
    <w:rsid w:val="00EA448D"/>
    <w:rsid w:val="00EA4F7B"/>
    <w:rsid w:val="00EA7A96"/>
    <w:rsid w:val="00EB19AD"/>
    <w:rsid w:val="00EB2996"/>
    <w:rsid w:val="00EB31BC"/>
    <w:rsid w:val="00EB575F"/>
    <w:rsid w:val="00EB5975"/>
    <w:rsid w:val="00EC149A"/>
    <w:rsid w:val="00EC4E78"/>
    <w:rsid w:val="00EC5CAB"/>
    <w:rsid w:val="00EC6F6F"/>
    <w:rsid w:val="00EC742B"/>
    <w:rsid w:val="00EC7A9C"/>
    <w:rsid w:val="00EC7DCA"/>
    <w:rsid w:val="00ED54C6"/>
    <w:rsid w:val="00ED5C5F"/>
    <w:rsid w:val="00ED6237"/>
    <w:rsid w:val="00EE01DA"/>
    <w:rsid w:val="00EE03DB"/>
    <w:rsid w:val="00EE541C"/>
    <w:rsid w:val="00EE7406"/>
    <w:rsid w:val="00EE78B9"/>
    <w:rsid w:val="00EF213B"/>
    <w:rsid w:val="00EF25A9"/>
    <w:rsid w:val="00EF2B48"/>
    <w:rsid w:val="00EF2F57"/>
    <w:rsid w:val="00EF7DC0"/>
    <w:rsid w:val="00F0306A"/>
    <w:rsid w:val="00F03AFA"/>
    <w:rsid w:val="00F106C7"/>
    <w:rsid w:val="00F126BE"/>
    <w:rsid w:val="00F14B40"/>
    <w:rsid w:val="00F175B5"/>
    <w:rsid w:val="00F22E61"/>
    <w:rsid w:val="00F26205"/>
    <w:rsid w:val="00F26D41"/>
    <w:rsid w:val="00F35618"/>
    <w:rsid w:val="00F359EA"/>
    <w:rsid w:val="00F35DBA"/>
    <w:rsid w:val="00F418FB"/>
    <w:rsid w:val="00F42E35"/>
    <w:rsid w:val="00F43A83"/>
    <w:rsid w:val="00F43D07"/>
    <w:rsid w:val="00F441A0"/>
    <w:rsid w:val="00F44AB9"/>
    <w:rsid w:val="00F46D12"/>
    <w:rsid w:val="00F47492"/>
    <w:rsid w:val="00F50366"/>
    <w:rsid w:val="00F51AD6"/>
    <w:rsid w:val="00F51F2A"/>
    <w:rsid w:val="00F5300C"/>
    <w:rsid w:val="00F56988"/>
    <w:rsid w:val="00F56BB9"/>
    <w:rsid w:val="00F60AF0"/>
    <w:rsid w:val="00F6135B"/>
    <w:rsid w:val="00F61685"/>
    <w:rsid w:val="00F63B99"/>
    <w:rsid w:val="00F6489E"/>
    <w:rsid w:val="00F67EA6"/>
    <w:rsid w:val="00F7077A"/>
    <w:rsid w:val="00F73F1D"/>
    <w:rsid w:val="00F8163B"/>
    <w:rsid w:val="00F830E4"/>
    <w:rsid w:val="00F87343"/>
    <w:rsid w:val="00F90178"/>
    <w:rsid w:val="00F91A06"/>
    <w:rsid w:val="00FA026B"/>
    <w:rsid w:val="00FA2184"/>
    <w:rsid w:val="00FA28C3"/>
    <w:rsid w:val="00FA4E42"/>
    <w:rsid w:val="00FA519B"/>
    <w:rsid w:val="00FA5FBE"/>
    <w:rsid w:val="00FA6327"/>
    <w:rsid w:val="00FA7889"/>
    <w:rsid w:val="00FB0B93"/>
    <w:rsid w:val="00FB377A"/>
    <w:rsid w:val="00FB3D58"/>
    <w:rsid w:val="00FB61FB"/>
    <w:rsid w:val="00FC10E5"/>
    <w:rsid w:val="00FC1B67"/>
    <w:rsid w:val="00FC272A"/>
    <w:rsid w:val="00FC368C"/>
    <w:rsid w:val="00FC78B8"/>
    <w:rsid w:val="00FD012F"/>
    <w:rsid w:val="00FD2469"/>
    <w:rsid w:val="00FD3226"/>
    <w:rsid w:val="00FD3F17"/>
    <w:rsid w:val="00FD3FEF"/>
    <w:rsid w:val="00FD7285"/>
    <w:rsid w:val="00FE1B1F"/>
    <w:rsid w:val="00FE2F7C"/>
    <w:rsid w:val="00FF0286"/>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2A7F284-7521-4674-86E4-6182DCE5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893FEF"/>
    <w:rPr>
      <w:sz w:val="16"/>
      <w:szCs w:val="16"/>
    </w:rPr>
  </w:style>
  <w:style w:type="paragraph" w:styleId="Kommentartext">
    <w:name w:val="annotation text"/>
    <w:basedOn w:val="Standard"/>
    <w:link w:val="KommentartextZchn"/>
    <w:uiPriority w:val="99"/>
    <w:unhideWhenUsed/>
    <w:rsid w:val="00893FEF"/>
    <w:pPr>
      <w:spacing w:line="240" w:lineRule="auto"/>
    </w:pPr>
    <w:rPr>
      <w:sz w:val="20"/>
      <w:szCs w:val="20"/>
    </w:rPr>
  </w:style>
  <w:style w:type="character" w:customStyle="1" w:styleId="KommentartextZchn">
    <w:name w:val="Kommentartext Zchn"/>
    <w:basedOn w:val="Absatz-Standardschriftart"/>
    <w:link w:val="Kommentartext"/>
    <w:uiPriority w:val="99"/>
    <w:rsid w:val="00893FEF"/>
    <w:rPr>
      <w:rFonts w:cs="Times New Roman (Textkörper CS)"/>
      <w:color w:val="000000"/>
      <w:sz w:val="20"/>
      <w:szCs w:val="20"/>
    </w:rPr>
  </w:style>
  <w:style w:type="character" w:customStyle="1" w:styleId="normaltextrun">
    <w:name w:val="normaltextrun"/>
    <w:basedOn w:val="Absatz-Standardschriftart"/>
    <w:rsid w:val="00893FEF"/>
  </w:style>
  <w:style w:type="character" w:customStyle="1" w:styleId="eop">
    <w:name w:val="eop"/>
    <w:basedOn w:val="Absatz-Standardschriftart"/>
    <w:rsid w:val="00893FEF"/>
  </w:style>
  <w:style w:type="character" w:customStyle="1" w:styleId="scxw140731780">
    <w:name w:val="scxw140731780"/>
    <w:basedOn w:val="Absatz-Standardschriftart"/>
    <w:rsid w:val="00893FEF"/>
  </w:style>
  <w:style w:type="character" w:customStyle="1" w:styleId="ui-provider">
    <w:name w:val="ui-provider"/>
    <w:basedOn w:val="Absatz-Standardschriftart"/>
    <w:rsid w:val="00C958D4"/>
  </w:style>
  <w:style w:type="character" w:styleId="Fett">
    <w:name w:val="Strong"/>
    <w:basedOn w:val="Absatz-Standardschriftart"/>
    <w:uiPriority w:val="22"/>
    <w:qFormat/>
    <w:rsid w:val="00C958D4"/>
    <w:rPr>
      <w:b/>
      <w:bCs/>
    </w:rPr>
  </w:style>
  <w:style w:type="paragraph" w:styleId="Kommentarthema">
    <w:name w:val="annotation subject"/>
    <w:basedOn w:val="Kommentartext"/>
    <w:next w:val="Kommentartext"/>
    <w:link w:val="KommentarthemaZchn"/>
    <w:uiPriority w:val="99"/>
    <w:semiHidden/>
    <w:unhideWhenUsed/>
    <w:rsid w:val="00F441A0"/>
    <w:rPr>
      <w:b/>
      <w:bCs/>
    </w:rPr>
  </w:style>
  <w:style w:type="character" w:customStyle="1" w:styleId="KommentarthemaZchn">
    <w:name w:val="Kommentarthema Zchn"/>
    <w:basedOn w:val="KommentartextZchn"/>
    <w:link w:val="Kommentarthema"/>
    <w:uiPriority w:val="99"/>
    <w:semiHidden/>
    <w:rsid w:val="00F441A0"/>
    <w:rPr>
      <w:rFonts w:cs="Times New Roman (Textkörper CS)"/>
      <w:b/>
      <w:bCs/>
      <w:color w:val="000000"/>
      <w:sz w:val="20"/>
      <w:szCs w:val="20"/>
    </w:rPr>
  </w:style>
  <w:style w:type="paragraph" w:styleId="berarbeitung">
    <w:name w:val="Revision"/>
    <w:hidden/>
    <w:uiPriority w:val="99"/>
    <w:semiHidden/>
    <w:rsid w:val="009677C9"/>
    <w:rPr>
      <w:rFonts w:cs="Times New Roman (Textkörper CS)"/>
      <w:color w:val="000000"/>
      <w:sz w:val="22"/>
    </w:rPr>
  </w:style>
  <w:style w:type="character" w:styleId="Hervorhebung">
    <w:name w:val="Emphasis"/>
    <w:basedOn w:val="Absatz-Standardschriftart"/>
    <w:uiPriority w:val="20"/>
    <w:qFormat/>
    <w:rsid w:val="009C6AE6"/>
    <w:rPr>
      <w:i/>
      <w:iCs/>
    </w:rPr>
  </w:style>
  <w:style w:type="paragraph" w:customStyle="1" w:styleId="paragraph">
    <w:name w:val="paragraph"/>
    <w:basedOn w:val="Standard"/>
    <w:rsid w:val="00645CC1"/>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332157">
      <w:bodyDiv w:val="1"/>
      <w:marLeft w:val="0"/>
      <w:marRight w:val="0"/>
      <w:marTop w:val="0"/>
      <w:marBottom w:val="0"/>
      <w:divBdr>
        <w:top w:val="none" w:sz="0" w:space="0" w:color="auto"/>
        <w:left w:val="none" w:sz="0" w:space="0" w:color="auto"/>
        <w:bottom w:val="none" w:sz="0" w:space="0" w:color="auto"/>
        <w:right w:val="none" w:sz="0" w:space="0" w:color="auto"/>
      </w:divBdr>
    </w:div>
    <w:div w:id="211455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acchi@soluzione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file:///C:/Users/DEBIEAKP/AppData/Local/Microsoft/Windows/INetCache/Content.Outlook/OSBSM047/www.verind.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abriele.DeRossi@verind.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Rebecca Weiand-Schütt</DisplayName>
        <AccountId>19</AccountId>
        <AccountType/>
      </UserInfo>
      <UserInfo>
        <DisplayName>Veronika Höber</DisplayName>
        <AccountId>23</AccountId>
        <AccountType/>
      </UserInfo>
      <UserInfo>
        <DisplayName>Johannes Manger</DisplayName>
        <AccountId>18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8" ma:contentTypeDescription="Ein neues Dokument erstellen." ma:contentTypeScope="" ma:versionID="e0dc628e530dab4543b542b8c8e1afef">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f53bf2f04c87725ebf72f73264490da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F994EC2C-4AF1-4CAC-B7AE-E307CFB31935}">
  <ds:schemaRefs>
    <ds:schemaRef ds:uri="http://schemas.openxmlformats.org/officeDocument/2006/bibliography"/>
  </ds:schemaRefs>
</ds:datastoreItem>
</file>

<file path=customXml/itemProps3.xml><?xml version="1.0" encoding="utf-8"?>
<ds:datastoreItem xmlns:ds="http://schemas.openxmlformats.org/officeDocument/2006/customXml" ds:itemID="{4BB26706-3636-444B-9D14-16CED30DDB5A}"/>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58A93604-B429-425F-892F-AC528091EB52}"/>
</file>

<file path=docProps/app.xml><?xml version="1.0" encoding="utf-8"?>
<Properties xmlns="http://schemas.openxmlformats.org/officeDocument/2006/extended-properties" xmlns:vt="http://schemas.openxmlformats.org/officeDocument/2006/docPropsVTypes">
  <Template>Normal</Template>
  <TotalTime>0</TotalTime>
  <Pages>1</Pages>
  <Words>1235</Words>
  <Characters>7781</Characters>
  <Application>Microsoft Office Word</Application>
  <DocSecurity>0</DocSecurity>
  <Lines>64</Lines>
  <Paragraphs>17</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p.a.t. GmbH</Company>
  <LinksUpToDate>false</LinksUpToDate>
  <CharactersWithSpaces>8999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Johannes Manger</cp:lastModifiedBy>
  <cp:revision>5</cp:revision>
  <cp:lastPrinted>2019-05-29T11:27:00Z</cp:lastPrinted>
  <dcterms:created xsi:type="dcterms:W3CDTF">2024-01-31T08:26:00Z</dcterms:created>
  <dcterms:modified xsi:type="dcterms:W3CDTF">2024-02-02T09:19:00Z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