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2CA43" w14:textId="77777777" w:rsidR="00FC4489" w:rsidRPr="0039780E" w:rsidRDefault="00FC4489" w:rsidP="00FC4489">
      <w:pPr>
        <w:pStyle w:val="Titel-Headline"/>
      </w:pPr>
      <w:bookmarkStart w:id="0" w:name="Untertitel"/>
      <w:r>
        <w:t>Comunicado à imprensa</w:t>
      </w:r>
    </w:p>
    <w:p w14:paraId="24A62B5B" w14:textId="77777777" w:rsidR="00FC4489" w:rsidRPr="0039780E" w:rsidRDefault="00FC4489" w:rsidP="00FC4489">
      <w:pPr>
        <w:pStyle w:val="Linie"/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639C080D" wp14:editId="73EDB934">
                <wp:extent cx="4932000" cy="0"/>
                <wp:effectExtent l="0" t="0" r="8890" b="12700"/>
                <wp:docPr id="1714943241" name="Gerader Verbinder 1714943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F911D7" id="Gerader Verbinder 171494324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" strokeweight=".5pt">
                <v:stroke joinstyle="miter"/>
                <w10:anchorlock/>
              </v:line>
            </w:pict>
          </mc:Fallback>
        </mc:AlternateContent>
      </w:r>
    </w:p>
    <w:p w14:paraId="15DA12AF" w14:textId="75CDE233" w:rsidR="00FC4489" w:rsidRPr="00C1482D" w:rsidRDefault="00FC4489" w:rsidP="44B2D648">
      <w:pPr>
        <w:pStyle w:val="Titel-Subline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Processo de pré-tratamento flexível, compacto e escalável para linha de pintura </w:t>
      </w:r>
    </w:p>
    <w:p w14:paraId="6A0B8822" w14:textId="00AC1363" w:rsidR="00FC4489" w:rsidRDefault="00FC4489" w:rsidP="00FC4489">
      <w:pPr>
        <w:pStyle w:val="Flietex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</w:rPr>
        <w:t>Dürr expande siste</w:t>
      </w:r>
      <w:r w:rsidR="008166FD">
        <w:rPr>
          <w:b/>
          <w:color w:val="00468E" w:themeColor="accent1"/>
          <w:sz w:val="34"/>
        </w:rPr>
        <w:t xml:space="preserve">ma </w:t>
      </w:r>
      <w:r w:rsidR="00E36C41">
        <w:rPr>
          <w:b/>
          <w:color w:val="00468E" w:themeColor="accent1"/>
          <w:sz w:val="34"/>
        </w:rPr>
        <w:t xml:space="preserve">de </w:t>
      </w:r>
      <w:r w:rsidR="008166FD">
        <w:rPr>
          <w:b/>
          <w:color w:val="00468E" w:themeColor="accent1"/>
          <w:sz w:val="34"/>
        </w:rPr>
        <w:t>pré-tratamento EcoProWet e inclui</w:t>
      </w:r>
      <w:r>
        <w:rPr>
          <w:b/>
          <w:color w:val="00468E" w:themeColor="accent1"/>
          <w:sz w:val="34"/>
        </w:rPr>
        <w:t xml:space="preserve"> eletrodeposição catódica </w:t>
      </w:r>
    </w:p>
    <w:p w14:paraId="577261E8" w14:textId="77777777" w:rsidR="00FC4489" w:rsidRPr="00E36C41" w:rsidRDefault="00FC4489" w:rsidP="00FC4489">
      <w:pPr>
        <w:pStyle w:val="Flietext"/>
        <w:rPr>
          <w:b/>
          <w:color w:val="00468E" w:themeColor="accent1"/>
          <w:sz w:val="34"/>
          <w:szCs w:val="30"/>
        </w:rPr>
      </w:pPr>
    </w:p>
    <w:p w14:paraId="5A22EE27" w14:textId="59911B95" w:rsidR="00FC4489" w:rsidRPr="00793797" w:rsidRDefault="00534AD1" w:rsidP="44B2D648">
      <w:pPr>
        <w:pStyle w:val="Flietext"/>
        <w:rPr>
          <w:b/>
          <w:bCs/>
          <w:spacing w:val="-2"/>
          <w:w w:val="101"/>
        </w:rPr>
      </w:pPr>
      <w:r w:rsidRPr="00266CA6">
        <w:rPr>
          <w:rStyle w:val="normaltextrun"/>
          <w:b/>
          <w:bCs/>
          <w:szCs w:val="22"/>
          <w:shd w:val="clear" w:color="auto" w:fill="FFFFFF"/>
        </w:rPr>
        <w:t xml:space="preserve">São Paulo, </w:t>
      </w:r>
      <w:r w:rsidR="00755B37">
        <w:rPr>
          <w:rStyle w:val="normaltextrun"/>
          <w:b/>
          <w:bCs/>
          <w:szCs w:val="22"/>
          <w:shd w:val="clear" w:color="auto" w:fill="FFFFFF"/>
        </w:rPr>
        <w:t>06 de maio de 2025</w:t>
      </w:r>
      <w:bookmarkStart w:id="1" w:name="_GoBack"/>
      <w:bookmarkEnd w:id="1"/>
      <w:r>
        <w:rPr>
          <w:rStyle w:val="Fettung"/>
        </w:rPr>
        <w:t xml:space="preserve">  – </w:t>
      </w:r>
      <w:r w:rsidR="00FB0B7D">
        <w:rPr>
          <w:b/>
        </w:rPr>
        <w:t xml:space="preserve">A Dürr </w:t>
      </w:r>
      <w:r w:rsidR="008166FD">
        <w:rPr>
          <w:b/>
        </w:rPr>
        <w:t>e</w:t>
      </w:r>
      <w:r w:rsidR="00FB0B7D">
        <w:rPr>
          <w:b/>
        </w:rPr>
        <w:t>xpandi</w:t>
      </w:r>
      <w:r w:rsidR="008166FD">
        <w:rPr>
          <w:b/>
        </w:rPr>
        <w:t>u</w:t>
      </w:r>
      <w:r w:rsidR="00FB0B7D">
        <w:rPr>
          <w:b/>
        </w:rPr>
        <w:t xml:space="preserve"> seu sistema </w:t>
      </w:r>
      <w:r w:rsidR="00E36C41">
        <w:rPr>
          <w:b/>
        </w:rPr>
        <w:t xml:space="preserve">de </w:t>
      </w:r>
      <w:r w:rsidR="00FB0B7D">
        <w:rPr>
          <w:b/>
        </w:rPr>
        <w:t xml:space="preserve">pré-tratamento modular EcoProWet EC para incluir eletrodeposição catódica. Com seu projeto compacto, o sistema úmido requer significativamente menos espaço do que sistemas convencionais contínuos, tornando-o ideal para capacidades pequenas e médias de produção de até 30 unidades por hora. </w:t>
      </w:r>
    </w:p>
    <w:p w14:paraId="09172517" w14:textId="77777777" w:rsidR="00FC4489" w:rsidRPr="00E36C41" w:rsidRDefault="00FC4489" w:rsidP="00FC4489">
      <w:pPr>
        <w:pStyle w:val="Flietext"/>
      </w:pPr>
    </w:p>
    <w:p w14:paraId="44744313" w14:textId="105DD5B5" w:rsidR="00E03C19" w:rsidRDefault="00FC4489" w:rsidP="00FC4489">
      <w:pPr>
        <w:pStyle w:val="Flietext"/>
      </w:pPr>
      <w:r>
        <w:t>Na pintura dos veículos, o pré-tratamento ainda é uma das etapas mais intensiva</w:t>
      </w:r>
      <w:r w:rsidR="00E36C41">
        <w:t>s</w:t>
      </w:r>
      <w:r>
        <w:t xml:space="preserve"> </w:t>
      </w:r>
      <w:r w:rsidR="00E03C19">
        <w:t xml:space="preserve">do processo </w:t>
      </w:r>
      <w:r>
        <w:t>em termos de espaço. Isso ocorre em razão dos grandes tanques necessários p</w:t>
      </w:r>
      <w:r w:rsidR="00E03C19">
        <w:t xml:space="preserve">ara limpeza básica quanto para a </w:t>
      </w:r>
      <w:r>
        <w:t xml:space="preserve">eletrodeposição catódica, que são projetados para acomodar as maiores dimensões de carroceria de automóvel e os mais longos tempos de processo. </w:t>
      </w:r>
    </w:p>
    <w:p w14:paraId="5398E2C3" w14:textId="77777777" w:rsidR="00E03C19" w:rsidRDefault="00E03C19" w:rsidP="00FC4489">
      <w:pPr>
        <w:pStyle w:val="Flietext"/>
      </w:pPr>
    </w:p>
    <w:p w14:paraId="57F68B71" w14:textId="27BE9BAF" w:rsidR="00FC4489" w:rsidRPr="00C56601" w:rsidRDefault="00FC4489" w:rsidP="00FC4489">
      <w:pPr>
        <w:pStyle w:val="Flietext"/>
      </w:pPr>
      <w:r>
        <w:t xml:space="preserve">A Dürr desenvolveu o sistema de pré-tratamento modular EcoProWet, tornando o processo mais flexível, compacto e escalável. Anteriormente, a empresa lançou o sistema de pré-tratamento </w:t>
      </w:r>
      <w:r>
        <w:rPr>
          <w:b/>
        </w:rPr>
        <w:t>Eco</w:t>
      </w:r>
      <w:r>
        <w:t xml:space="preserve">ProWet PT. Agora, ela expandiu o sistema para incluir de eletrodeposição catódica </w:t>
      </w:r>
      <w:r>
        <w:rPr>
          <w:b/>
        </w:rPr>
        <w:t>Eco</w:t>
      </w:r>
      <w:r>
        <w:t>ProWet EC.</w:t>
      </w:r>
    </w:p>
    <w:p w14:paraId="28504EB6" w14:textId="77777777" w:rsidR="00FC4489" w:rsidRPr="00E36C41" w:rsidRDefault="00FC4489" w:rsidP="00FC4489">
      <w:pPr>
        <w:pStyle w:val="Flietext"/>
      </w:pPr>
    </w:p>
    <w:p w14:paraId="2BE85BBC" w14:textId="744DEDBC" w:rsidR="00FC4489" w:rsidRPr="00C56601" w:rsidRDefault="00FC4489" w:rsidP="24213E9C">
      <w:pPr>
        <w:pStyle w:val="Flietext"/>
        <w:rPr>
          <w:b/>
          <w:bCs/>
          <w:spacing w:val="-2"/>
          <w:w w:val="101"/>
        </w:rPr>
      </w:pPr>
      <w:r>
        <w:rPr>
          <w:b/>
        </w:rPr>
        <w:t xml:space="preserve">Eletrodeposição catódica: flexível, compacta e escalável </w:t>
      </w:r>
    </w:p>
    <w:p w14:paraId="0C13F6F1" w14:textId="56674CD5" w:rsidR="00FC4489" w:rsidRPr="00AE6604" w:rsidRDefault="00FC4489">
      <w:r>
        <w:t xml:space="preserve">Após o pré-tratamento, as carrocerias são transportadas para o sistema de eletrodeposição catódica. Esse processo garante que uma camada de </w:t>
      </w:r>
      <w:r w:rsidR="00CE5E5E">
        <w:t xml:space="preserve">tinta </w:t>
      </w:r>
      <w:r w:rsidR="00CE5E5E">
        <w:lastRenderedPageBreak/>
        <w:t xml:space="preserve">eletroforética </w:t>
      </w:r>
      <w:r>
        <w:t xml:space="preserve">seja aplicada de forma ininterrupta às superfícies das carrocerias, fornecendo proteção anticorrosiva e servindo como uma base adesiva para </w:t>
      </w:r>
      <w:r w:rsidR="00E36C41">
        <w:t xml:space="preserve">o </w:t>
      </w:r>
      <w:r>
        <w:t xml:space="preserve">futuro acabamento. Contrastando com sistemas PT/ED tradicionais, o </w:t>
      </w:r>
      <w:r>
        <w:rPr>
          <w:b/>
        </w:rPr>
        <w:t>Eco</w:t>
      </w:r>
      <w:r>
        <w:t xml:space="preserve">ProWet é o único sistema escalável no mercado e define novos padrões em termos de requisitos de espaço, sustentabilidade e custo de investimento. </w:t>
      </w:r>
    </w:p>
    <w:p w14:paraId="74F54581" w14:textId="77777777" w:rsidR="00FC4489" w:rsidRPr="00E36C41" w:rsidRDefault="00FC4489" w:rsidP="00FC4489"/>
    <w:p w14:paraId="00784A6C" w14:textId="7087F396" w:rsidR="00FC4489" w:rsidRPr="0010093E" w:rsidRDefault="00FC4489" w:rsidP="00FC4489">
      <w:r>
        <w:t xml:space="preserve">O projeto inovador do sistema </w:t>
      </w:r>
      <w:r>
        <w:rPr>
          <w:b/>
        </w:rPr>
        <w:t>Eco</w:t>
      </w:r>
      <w:r>
        <w:t xml:space="preserve">ProWet EC conta com cubas compactas individuais, em vez de sistemas contínuos cheios de tinta. Duas torres pendulares controladas de forma independente elevam as carrocerias </w:t>
      </w:r>
      <w:r w:rsidR="00CE5E5E">
        <w:t xml:space="preserve">dos </w:t>
      </w:r>
      <w:r>
        <w:t xml:space="preserve">automóveis </w:t>
      </w:r>
      <w:r w:rsidR="00CE5E5E">
        <w:t>dos transportadores transversais</w:t>
      </w:r>
      <w:r>
        <w:t xml:space="preserve"> e os direcionam com suavidade para o banho. Com um ângulo de imersão de até 60 graus, as montadoras podem personalizar o processo de imersão para diferentes modelos. Cada tanque de imersão pode trabalhar com até dez unidades por hora. Durante a imersão de três a cinco minutos, a tinta é energizada, formando uma camada fina e uniforme na superfície da carroceria. </w:t>
      </w:r>
    </w:p>
    <w:p w14:paraId="21CBBBB9" w14:textId="77777777" w:rsidR="00FC4489" w:rsidRPr="00E36C41" w:rsidRDefault="00FC4489" w:rsidP="00FC4489"/>
    <w:p w14:paraId="1FED5B50" w14:textId="7D9369E0" w:rsidR="00FC4489" w:rsidRPr="00D76EE3" w:rsidRDefault="00FC4489" w:rsidP="00FC4489">
      <w:pPr>
        <w:pStyle w:val="Flietext"/>
      </w:pPr>
      <w:r>
        <w:t xml:space="preserve">O sistema </w:t>
      </w:r>
      <w:r>
        <w:rPr>
          <w:b/>
        </w:rPr>
        <w:t>Eco</w:t>
      </w:r>
      <w:r>
        <w:t xml:space="preserve">ProWet é ideal para capacidades pequenas e médias de produção. Seu projeto modular permite a expansão por estágios de 7,5 até 30 unidades por hora, sem perturbação operacional significativa. Isso permite que fabricantes automotivos ampliem o sistema de acordo com suas necessidades de produção, reduzindo custos operacionais e com tinta, em comparação com sistemas contínuos. Além disso, o projeto minimiza o espaço necessário para uma linha de pintura, enquanto permite um layout flexível. </w:t>
      </w:r>
    </w:p>
    <w:p w14:paraId="32238078" w14:textId="77777777" w:rsidR="00DC0A6C" w:rsidRPr="00E36C41" w:rsidRDefault="00DC0A6C" w:rsidP="00FC4489">
      <w:pPr>
        <w:pStyle w:val="Flietext"/>
      </w:pPr>
    </w:p>
    <w:p w14:paraId="3968AB42" w14:textId="5CD6DE3C" w:rsidR="00FC4489" w:rsidRDefault="00BD31EE" w:rsidP="00FC4489">
      <w:pPr>
        <w:pStyle w:val="Flietext"/>
        <w:rPr>
          <w:spacing w:val="-2"/>
          <w:w w:val="101"/>
          <w:sz w:val="17"/>
        </w:rPr>
      </w:pPr>
      <w:r w:rsidRPr="003144DB">
        <w:rPr>
          <w:noProof/>
          <w:lang w:eastAsia="pt-BR"/>
        </w:rPr>
        <w:lastRenderedPageBreak/>
        <w:drawing>
          <wp:inline distT="0" distB="0" distL="0" distR="0" wp14:anchorId="3A188162" wp14:editId="1BBBE35E">
            <wp:extent cx="4928235" cy="2772410"/>
            <wp:effectExtent l="0" t="0" r="5715" b="8890"/>
            <wp:docPr id="882974661" name="Grafik 8" descr="Ein Bild, das Wasser, Boot, drauß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974661" name="Grafik 8" descr="Ein Bild, das Wasser, Boot, drauß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4489">
        <w:br/>
      </w:r>
      <w:r w:rsidR="00FC4489">
        <w:rPr>
          <w:b/>
          <w:sz w:val="17"/>
        </w:rPr>
        <w:t>Imagem 1</w:t>
      </w:r>
      <w:r w:rsidR="00FC4489">
        <w:rPr>
          <w:sz w:val="17"/>
        </w:rPr>
        <w:t xml:space="preserve">: O </w:t>
      </w:r>
      <w:r w:rsidR="00FC4489">
        <w:rPr>
          <w:b/>
          <w:sz w:val="17"/>
        </w:rPr>
        <w:t>Eco</w:t>
      </w:r>
      <w:r w:rsidR="00FC4489">
        <w:rPr>
          <w:sz w:val="17"/>
        </w:rPr>
        <w:t xml:space="preserve">ProWet EC conta com um projeto de sistema inovador. </w:t>
      </w:r>
    </w:p>
    <w:p w14:paraId="7F7EE3C8" w14:textId="77777777" w:rsidR="00FC4489" w:rsidRPr="00E36C41" w:rsidRDefault="00FC4489" w:rsidP="00FC4489">
      <w:pPr>
        <w:pStyle w:val="Flietext"/>
        <w:rPr>
          <w:spacing w:val="-2"/>
          <w:w w:val="101"/>
          <w:sz w:val="17"/>
        </w:rPr>
      </w:pPr>
    </w:p>
    <w:p w14:paraId="7DF9B1E0" w14:textId="01702A81" w:rsidR="00FC4489" w:rsidRPr="00326181" w:rsidRDefault="00D33CE8" w:rsidP="00FC4489">
      <w:pPr>
        <w:pStyle w:val="Flietext"/>
        <w:rPr>
          <w:spacing w:val="-2"/>
          <w:w w:val="101"/>
          <w:sz w:val="17"/>
        </w:rPr>
      </w:pPr>
      <w:r w:rsidRPr="00723601">
        <w:rPr>
          <w:noProof/>
          <w:lang w:eastAsia="pt-BR"/>
        </w:rPr>
        <w:drawing>
          <wp:inline distT="0" distB="0" distL="0" distR="0" wp14:anchorId="471B4252" wp14:editId="4123670D">
            <wp:extent cx="4928235" cy="2772410"/>
            <wp:effectExtent l="0" t="0" r="5715" b="8890"/>
            <wp:docPr id="1988869947" name="Grafik 10" descr="Ein Bild, das Gebäude, Bautechnik, Im Haus, Blau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869947" name="Grafik 10" descr="Ein Bild, das Gebäude, Bautechnik, Im Haus, Blau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4489">
        <w:br/>
      </w:r>
      <w:r w:rsidR="00FC4489">
        <w:rPr>
          <w:b/>
          <w:sz w:val="17"/>
        </w:rPr>
        <w:t>Figura 2:</w:t>
      </w:r>
      <w:r w:rsidR="00FC4489">
        <w:rPr>
          <w:sz w:val="17"/>
        </w:rPr>
        <w:t xml:space="preserve"> O sistema </w:t>
      </w:r>
      <w:r w:rsidR="00FC4489">
        <w:rPr>
          <w:b/>
          <w:sz w:val="17"/>
        </w:rPr>
        <w:t>Eco</w:t>
      </w:r>
      <w:r w:rsidR="00FC4489">
        <w:rPr>
          <w:sz w:val="17"/>
        </w:rPr>
        <w:t xml:space="preserve">ProWet PT/ED caracteriza-se por sua escalabilidade. </w:t>
      </w:r>
    </w:p>
    <w:p w14:paraId="6F29D668" w14:textId="5A86DE80" w:rsidR="00FC4489" w:rsidRPr="00E36C41" w:rsidRDefault="00FC4489" w:rsidP="00FC4489">
      <w:pPr>
        <w:pStyle w:val="Flietext"/>
      </w:pPr>
    </w:p>
    <w:p w14:paraId="331353AF" w14:textId="77777777" w:rsidR="00FC4489" w:rsidRPr="00E36C41" w:rsidRDefault="00FC4489" w:rsidP="00FC4489">
      <w:pPr>
        <w:pStyle w:val="Flietext"/>
        <w:rPr>
          <w:rFonts w:ascii="Arial" w:hAnsi="Arial" w:cs="Arial"/>
          <w:bCs/>
          <w:iCs/>
          <w:sz w:val="17"/>
          <w:szCs w:val="17"/>
        </w:rPr>
      </w:pPr>
    </w:p>
    <w:p w14:paraId="191E9487" w14:textId="77777777" w:rsidR="00CD34B9" w:rsidRDefault="00CD34B9" w:rsidP="00CD34B9">
      <w:pPr>
        <w:spacing w:line="360" w:lineRule="auto"/>
        <w:rPr>
          <w:rStyle w:val="Fettung"/>
          <w:sz w:val="18"/>
          <w:szCs w:val="18"/>
        </w:rPr>
      </w:pPr>
    </w:p>
    <w:p w14:paraId="391FE8D5" w14:textId="77777777" w:rsidR="00CD34B9" w:rsidRDefault="00CD34B9" w:rsidP="00CD34B9">
      <w:pPr>
        <w:spacing w:line="360" w:lineRule="auto"/>
        <w:rPr>
          <w:rStyle w:val="Fettung"/>
          <w:sz w:val="18"/>
          <w:szCs w:val="18"/>
        </w:rPr>
      </w:pPr>
    </w:p>
    <w:p w14:paraId="289A8F7F" w14:textId="77777777" w:rsidR="00D33CE8" w:rsidRDefault="00D33CE8" w:rsidP="00CD34B9">
      <w:pPr>
        <w:spacing w:line="360" w:lineRule="auto"/>
        <w:rPr>
          <w:rStyle w:val="Fettung"/>
          <w:sz w:val="18"/>
          <w:szCs w:val="18"/>
        </w:rPr>
      </w:pPr>
    </w:p>
    <w:p w14:paraId="0DD7C11C" w14:textId="77777777" w:rsidR="00D33CE8" w:rsidRDefault="00D33CE8" w:rsidP="00CD34B9">
      <w:pPr>
        <w:spacing w:line="360" w:lineRule="auto"/>
        <w:rPr>
          <w:rStyle w:val="Fettung"/>
          <w:sz w:val="18"/>
          <w:szCs w:val="18"/>
        </w:rPr>
      </w:pPr>
    </w:p>
    <w:p w14:paraId="3BBD1C28" w14:textId="6F438F27" w:rsidR="00CD34B9" w:rsidRPr="00EE0962" w:rsidRDefault="00CD34B9" w:rsidP="00CD34B9">
      <w:pPr>
        <w:spacing w:line="360" w:lineRule="auto"/>
        <w:rPr>
          <w:rStyle w:val="Fettung"/>
          <w:sz w:val="18"/>
          <w:szCs w:val="18"/>
        </w:rPr>
      </w:pPr>
      <w:r w:rsidRPr="00EE0962">
        <w:rPr>
          <w:rStyle w:val="Fettung"/>
          <w:sz w:val="18"/>
          <w:szCs w:val="18"/>
        </w:rPr>
        <w:lastRenderedPageBreak/>
        <w:t>Sobre o Grupo Dürr</w:t>
      </w:r>
    </w:p>
    <w:p w14:paraId="60EDF3A9" w14:textId="77777777" w:rsidR="00CD34B9" w:rsidRPr="00EE0962" w:rsidRDefault="00CD34B9" w:rsidP="00CD34B9">
      <w:pPr>
        <w:spacing w:line="360" w:lineRule="auto"/>
        <w:rPr>
          <w:rStyle w:val="Fettung"/>
          <w:b w:val="0"/>
          <w:bCs/>
          <w:sz w:val="18"/>
          <w:szCs w:val="18"/>
        </w:rPr>
      </w:pPr>
      <w:r w:rsidRPr="00EE0962">
        <w:rPr>
          <w:rStyle w:val="Fettung"/>
          <w:b w:val="0"/>
          <w:bCs/>
          <w:sz w:val="18"/>
          <w:szCs w:val="18"/>
        </w:rPr>
        <w:t>O Grupo D</w:t>
      </w:r>
      <w:r>
        <w:rPr>
          <w:rStyle w:val="Fettung"/>
          <w:b w:val="0"/>
          <w:bCs/>
          <w:sz w:val="18"/>
          <w:szCs w:val="18"/>
        </w:rPr>
        <w:t>ü</w:t>
      </w:r>
      <w:r w:rsidRPr="00EE0962">
        <w:rPr>
          <w:rStyle w:val="Fettung"/>
          <w:b w:val="0"/>
          <w:bCs/>
          <w:sz w:val="18"/>
          <w:szCs w:val="18"/>
        </w:rPr>
        <w:t>rr tem marcado presença direta desde 1964 no Brasil, atualmente emprega 300 funcionários. D</w:t>
      </w:r>
      <w:r>
        <w:rPr>
          <w:rStyle w:val="Fettung"/>
          <w:b w:val="0"/>
          <w:bCs/>
          <w:sz w:val="18"/>
          <w:szCs w:val="18"/>
        </w:rPr>
        <w:t>ü</w:t>
      </w:r>
      <w:r w:rsidRPr="00EE0962">
        <w:rPr>
          <w:rStyle w:val="Fettung"/>
          <w:b w:val="0"/>
          <w:bCs/>
          <w:sz w:val="18"/>
          <w:szCs w:val="18"/>
        </w:rPr>
        <w:t>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D</w:t>
      </w:r>
      <w:r>
        <w:rPr>
          <w:rStyle w:val="Fettung"/>
          <w:b w:val="0"/>
          <w:bCs/>
          <w:sz w:val="18"/>
          <w:szCs w:val="18"/>
        </w:rPr>
        <w:t>ü</w:t>
      </w:r>
      <w:r w:rsidRPr="00EE0962">
        <w:rPr>
          <w:rStyle w:val="Fettung"/>
          <w:b w:val="0"/>
          <w:bCs/>
          <w:sz w:val="18"/>
          <w:szCs w:val="18"/>
        </w:rPr>
        <w:t>rr Brasil também são oferecidos treinamentos e ensaios no centro de testes de aplicação de pintura, colagem, e vedação. Adicionalmente a D</w:t>
      </w:r>
      <w:r>
        <w:rPr>
          <w:rStyle w:val="Fettung"/>
          <w:b w:val="0"/>
          <w:bCs/>
          <w:sz w:val="18"/>
          <w:szCs w:val="18"/>
        </w:rPr>
        <w:t>ü</w:t>
      </w:r>
      <w:r w:rsidRPr="00EE0962">
        <w:rPr>
          <w:rStyle w:val="Fettung"/>
          <w:b w:val="0"/>
          <w:bCs/>
          <w:sz w:val="18"/>
          <w:szCs w:val="18"/>
        </w:rPr>
        <w:t xml:space="preserve">rr Brasil é responsável pela Schenck RoTec com tecnologia de balanceamento. O grupo HOMAG produz máquinas e equipamentos para a indústria madeireira. Opera a fábrica, escritórios de vendas e assistência técnica (HOMAG Indústria e Comércio de Máquinas para Madeira Ltda) em São Paulo. </w:t>
      </w:r>
    </w:p>
    <w:p w14:paraId="23A97F06" w14:textId="77777777" w:rsidR="00CD34B9" w:rsidRDefault="00CD34B9" w:rsidP="00CD34B9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387AE0D9" w14:textId="77777777" w:rsidR="00CD34B9" w:rsidRPr="0014385C" w:rsidRDefault="00CD34B9" w:rsidP="00CD34B9">
      <w:pPr>
        <w:spacing w:line="360" w:lineRule="auto"/>
        <w:rPr>
          <w:rFonts w:ascii="Arial" w:hAnsi="Arial" w:cs="Arial"/>
          <w:sz w:val="18"/>
          <w:szCs w:val="18"/>
          <w:lang w:val="pt-PT"/>
        </w:rPr>
      </w:pPr>
      <w:r w:rsidRPr="0014385C">
        <w:rPr>
          <w:rFonts w:ascii="Arial" w:hAnsi="Arial" w:cs="Arial"/>
          <w:sz w:val="18"/>
          <w:szCs w:val="18"/>
          <w:lang w:val="pt-PT"/>
        </w:rPr>
        <w:t>O Grupo Dürr é uma das principais empresas de engenharia mecânica e de instalações do mundo, com expertise nas áreas de tecnologia de automação, digitalização e eficiência energética. Os seus produtos, sistemas e serviços permitem processos de produção altamente eficientes e sustentáveis – principalmente na indústria automotiva e para fabricantes de móveis e casas de madeira, e também em setores como indústrias químicas e farmacêuticas, dispositivos médicos, engenharia elétrica e produção de baterias. Em 2024, a empresa gerou vendas de 4,7 mil milhões de euros. O Grupo Dürr possui mais de 20.000 funcionários e 139 locais de negócios em 33 países. A partir de 1º de janeiro de 2025, as antigas divisões Paint and Final Assembly Systems e Application Technology foram fundidas para formar a nova divisão: Automotive. Desde então, o Grupo Dürr está operando no mercado com quatro divisões:</w:t>
      </w:r>
    </w:p>
    <w:p w14:paraId="5D10AC3D" w14:textId="77777777" w:rsidR="00CD34B9" w:rsidRPr="0014385C" w:rsidRDefault="00CD34B9" w:rsidP="00CD34B9">
      <w:pPr>
        <w:pStyle w:val="PargrafodaLista"/>
        <w:numPr>
          <w:ilvl w:val="0"/>
          <w:numId w:val="22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</w:rPr>
        <w:t>Automotive:</w:t>
      </w:r>
      <w:r w:rsidRPr="0014385C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14385C">
        <w:rPr>
          <w:rFonts w:ascii="Arial" w:hAnsi="Arial" w:cs="Arial"/>
          <w:sz w:val="18"/>
          <w:szCs w:val="18"/>
          <w:lang w:val="pt-PT"/>
        </w:rPr>
        <w:t xml:space="preserve">paint shops, bem como montagem final, testes e tecnologia de enchimento. </w:t>
      </w:r>
    </w:p>
    <w:p w14:paraId="63AC7DF8" w14:textId="77777777" w:rsidR="00CD34B9" w:rsidRPr="0014385C" w:rsidRDefault="00CD34B9" w:rsidP="00CD34B9">
      <w:pPr>
        <w:pStyle w:val="PargrafodaLista"/>
        <w:numPr>
          <w:ilvl w:val="0"/>
          <w:numId w:val="22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  <w:lang w:val="pt-PT"/>
        </w:rPr>
        <w:t>Industrial Automation:</w:t>
      </w:r>
      <w:r w:rsidRPr="0014385C">
        <w:rPr>
          <w:rStyle w:val="normaltextrun"/>
          <w:rFonts w:ascii="Arial" w:hAnsi="Arial" w:cs="Arial"/>
          <w:sz w:val="18"/>
          <w:szCs w:val="18"/>
          <w:lang w:val="pt-PT"/>
        </w:rPr>
        <w:t xml:space="preserve"> </w:t>
      </w:r>
      <w:r w:rsidRPr="0014385C">
        <w:rPr>
          <w:rFonts w:ascii="Arial" w:hAnsi="Arial" w:cs="Arial"/>
          <w:sz w:val="18"/>
          <w:szCs w:val="18"/>
          <w:lang w:val="pt-PT"/>
        </w:rPr>
        <w:t>sistemas automatizados de montagem e teste para componentes automotivos, dispositivos médicos e bens de consumo, bem como tecnologia de balanceamento e sistemas de revestimento para eletrodos de bateria</w:t>
      </w:r>
    </w:p>
    <w:p w14:paraId="6B697CD1" w14:textId="77777777" w:rsidR="00CD34B9" w:rsidRPr="0014385C" w:rsidRDefault="00CD34B9" w:rsidP="00CD34B9">
      <w:pPr>
        <w:pStyle w:val="PargrafodaLista"/>
        <w:numPr>
          <w:ilvl w:val="0"/>
          <w:numId w:val="22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</w:rPr>
        <w:t>Woodworking:</w:t>
      </w:r>
      <w:r w:rsidRPr="0014385C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14385C">
        <w:rPr>
          <w:rFonts w:ascii="Arial" w:hAnsi="Arial" w:cs="Arial"/>
          <w:sz w:val="18"/>
          <w:szCs w:val="18"/>
          <w:lang w:val="pt-PT"/>
        </w:rPr>
        <w:t>máquinas e equipamentos para a indústria da madeira</w:t>
      </w:r>
    </w:p>
    <w:p w14:paraId="48E64314" w14:textId="77777777" w:rsidR="00CD34B9" w:rsidRPr="0014385C" w:rsidRDefault="00CD34B9" w:rsidP="00CD34B9">
      <w:pPr>
        <w:pStyle w:val="PargrafodaLista"/>
        <w:numPr>
          <w:ilvl w:val="0"/>
          <w:numId w:val="22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  <w:lang w:val="pt-PT"/>
        </w:rPr>
        <w:t>Clean Technology Systems Environmental:</w:t>
      </w:r>
      <w:r w:rsidRPr="0014385C">
        <w:rPr>
          <w:rStyle w:val="normaltextrun"/>
          <w:rFonts w:ascii="Arial" w:hAnsi="Arial" w:cs="Arial"/>
          <w:sz w:val="18"/>
          <w:szCs w:val="18"/>
          <w:lang w:val="pt-PT"/>
        </w:rPr>
        <w:t xml:space="preserve"> </w:t>
      </w:r>
      <w:r w:rsidRPr="0014385C">
        <w:rPr>
          <w:rFonts w:ascii="Arial" w:hAnsi="Arial" w:cs="Arial"/>
          <w:sz w:val="18"/>
          <w:szCs w:val="18"/>
          <w:lang w:val="pt-PT"/>
        </w:rPr>
        <w:t>controle de poluição do ar e sistemas de redução de ruído</w:t>
      </w:r>
    </w:p>
    <w:p w14:paraId="44A8387F" w14:textId="77777777" w:rsidR="00CD34B9" w:rsidRPr="00EE0962" w:rsidRDefault="00CD34B9" w:rsidP="00CD34B9">
      <w:pPr>
        <w:spacing w:line="240" w:lineRule="auto"/>
        <w:rPr>
          <w:rStyle w:val="Fettung"/>
          <w:b w:val="0"/>
          <w:bCs/>
          <w:sz w:val="17"/>
          <w:szCs w:val="17"/>
          <w:lang w:val="pt-PT"/>
        </w:rPr>
      </w:pPr>
    </w:p>
    <w:p w14:paraId="048C3F00" w14:textId="77777777" w:rsidR="00CD34B9" w:rsidRDefault="00CD34B9" w:rsidP="00CD34B9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135994D5" w14:textId="77777777" w:rsidR="00CD34B9" w:rsidRDefault="00CD34B9" w:rsidP="00CD34B9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6EAF5AD6" w14:textId="77777777" w:rsidR="00CD34B9" w:rsidRDefault="00CD34B9" w:rsidP="00CD34B9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583CAB11" w14:textId="77777777" w:rsidR="00CD34B9" w:rsidRPr="00AC72D1" w:rsidRDefault="00CD34B9" w:rsidP="00CD34B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b/>
          <w:bCs/>
          <w:sz w:val="18"/>
          <w:szCs w:val="18"/>
        </w:rPr>
        <w:t>Contato: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2A7B9799" w14:textId="77777777" w:rsidR="00CD34B9" w:rsidRPr="00AC72D1" w:rsidRDefault="00CD34B9" w:rsidP="00CD34B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sz w:val="18"/>
          <w:szCs w:val="18"/>
        </w:rPr>
        <w:t>Paulo Sentieiro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62739C0D" w14:textId="77777777" w:rsidR="00CD34B9" w:rsidRPr="00AC72D1" w:rsidRDefault="00CD34B9" w:rsidP="00CD34B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sz w:val="18"/>
          <w:szCs w:val="18"/>
        </w:rPr>
        <w:t>Durr Brasil Ltda.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083685E7" w14:textId="77777777" w:rsidR="00CD34B9" w:rsidRPr="00AC72D1" w:rsidRDefault="00CD34B9" w:rsidP="00CD34B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AC72D1">
        <w:rPr>
          <w:rStyle w:val="normaltextrun"/>
          <w:rFonts w:ascii="Arial" w:hAnsi="Arial" w:cs="Arial"/>
          <w:sz w:val="18"/>
          <w:szCs w:val="18"/>
          <w:lang w:val="en-US"/>
        </w:rPr>
        <w:t>Vice-President Sales &amp; Marketing</w:t>
      </w:r>
      <w:r w:rsidRPr="00AC72D1">
        <w:rPr>
          <w:rStyle w:val="eop"/>
          <w:rFonts w:ascii="Arial" w:hAnsi="Arial" w:cs="Arial"/>
          <w:sz w:val="18"/>
          <w:szCs w:val="18"/>
          <w:lang w:val="en-US"/>
        </w:rPr>
        <w:t> </w:t>
      </w:r>
    </w:p>
    <w:p w14:paraId="2EBBA6F7" w14:textId="77777777" w:rsidR="00CD34B9" w:rsidRPr="00AC72D1" w:rsidRDefault="00CD34B9" w:rsidP="00CD34B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AC72D1">
        <w:rPr>
          <w:rStyle w:val="normaltextrun"/>
          <w:rFonts w:ascii="Arial" w:hAnsi="Arial" w:cs="Arial"/>
          <w:sz w:val="18"/>
          <w:szCs w:val="18"/>
          <w:lang w:val="en-US"/>
        </w:rPr>
        <w:t>+55 11 99481-6790</w:t>
      </w:r>
      <w:r w:rsidRPr="00AC72D1">
        <w:rPr>
          <w:rStyle w:val="eop"/>
          <w:rFonts w:ascii="Arial" w:hAnsi="Arial" w:cs="Arial"/>
          <w:sz w:val="18"/>
          <w:szCs w:val="18"/>
          <w:lang w:val="en-US"/>
        </w:rPr>
        <w:t> </w:t>
      </w:r>
    </w:p>
    <w:p w14:paraId="70012679" w14:textId="77777777" w:rsidR="00CD34B9" w:rsidRPr="00AC72D1" w:rsidRDefault="00CD34B9" w:rsidP="00CD34B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it-IT"/>
        </w:rPr>
      </w:pPr>
      <w:r w:rsidRPr="00AC72D1">
        <w:rPr>
          <w:rStyle w:val="normaltextrun"/>
          <w:rFonts w:ascii="Arial" w:hAnsi="Arial" w:cs="Arial"/>
          <w:sz w:val="18"/>
          <w:szCs w:val="18"/>
          <w:lang w:val="it-IT"/>
        </w:rPr>
        <w:t>E-mail paulo.sentieiro@durr.com.br </w:t>
      </w:r>
      <w:r w:rsidRPr="00AC72D1">
        <w:rPr>
          <w:rStyle w:val="eop"/>
          <w:rFonts w:ascii="Arial" w:hAnsi="Arial" w:cs="Arial"/>
          <w:sz w:val="18"/>
          <w:szCs w:val="18"/>
          <w:lang w:val="it-IT"/>
        </w:rPr>
        <w:t> </w:t>
      </w:r>
    </w:p>
    <w:p w14:paraId="772DDA81" w14:textId="77777777" w:rsidR="00CD34B9" w:rsidRPr="00AC72D1" w:rsidRDefault="00CD34B9" w:rsidP="00CD34B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sz w:val="18"/>
          <w:szCs w:val="18"/>
        </w:rPr>
        <w:lastRenderedPageBreak/>
        <w:t>Internet www.durr.com 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35246C18" w14:textId="77777777" w:rsidR="00CD34B9" w:rsidRPr="00AC72D1" w:rsidRDefault="00CD34B9" w:rsidP="00CD34B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5153977B" w14:textId="77777777" w:rsidR="00CD34B9" w:rsidRPr="00AC72D1" w:rsidRDefault="00CD34B9" w:rsidP="00CD34B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b/>
          <w:bCs/>
          <w:sz w:val="18"/>
          <w:szCs w:val="18"/>
        </w:rPr>
        <w:t>Contato de Imprensa:</w:t>
      </w:r>
    </w:p>
    <w:p w14:paraId="0EE71D75" w14:textId="77777777" w:rsidR="00CD34B9" w:rsidRPr="00AC72D1" w:rsidRDefault="00CD34B9" w:rsidP="00CD34B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sz w:val="18"/>
          <w:szCs w:val="18"/>
        </w:rPr>
        <w:t>Marco Dabus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5361C7D3" w14:textId="77777777" w:rsidR="00CD34B9" w:rsidRPr="00AC72D1" w:rsidRDefault="00CD34B9" w:rsidP="00CD34B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sz w:val="18"/>
          <w:szCs w:val="18"/>
        </w:rPr>
        <w:t>Célia Romano</w:t>
      </w:r>
    </w:p>
    <w:p w14:paraId="693BDDF0" w14:textId="77777777" w:rsidR="00CD34B9" w:rsidRPr="00AC72D1" w:rsidRDefault="00CD34B9" w:rsidP="00CD34B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b/>
          <w:bCs/>
          <w:sz w:val="18"/>
          <w:szCs w:val="18"/>
        </w:rPr>
        <w:t>Press Services Soluções Integradas em Comunicação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38BE3CCB" w14:textId="77777777" w:rsidR="00CD34B9" w:rsidRPr="00AC72D1" w:rsidRDefault="00755B37" w:rsidP="00CD34B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hyperlink r:id="rId13" w:tgtFrame="_blank" w:history="1">
        <w:r w:rsidR="00CD34B9" w:rsidRPr="00AC72D1">
          <w:rPr>
            <w:rStyle w:val="normaltextrun"/>
            <w:rFonts w:ascii="Arial" w:hAnsi="Arial" w:cs="Arial"/>
            <w:sz w:val="18"/>
            <w:szCs w:val="18"/>
            <w:u w:val="single"/>
          </w:rPr>
          <w:t>marco@presscomunica.com.br</w:t>
        </w:r>
      </w:hyperlink>
      <w:r w:rsidR="00CD34B9" w:rsidRPr="00AC72D1">
        <w:rPr>
          <w:rStyle w:val="normaltextrun"/>
          <w:rFonts w:ascii="Arial" w:hAnsi="Arial" w:cs="Arial"/>
          <w:sz w:val="18"/>
          <w:szCs w:val="18"/>
          <w:u w:val="single"/>
        </w:rPr>
        <w:t xml:space="preserve"> </w:t>
      </w:r>
      <w:r w:rsidR="00CD34B9" w:rsidRPr="00AC72D1">
        <w:rPr>
          <w:rStyle w:val="normaltextrun"/>
          <w:rFonts w:ascii="Arial" w:hAnsi="Arial" w:cs="Arial"/>
          <w:sz w:val="18"/>
          <w:szCs w:val="18"/>
        </w:rPr>
        <w:t>- (55 11) 3627.9896</w:t>
      </w:r>
      <w:r w:rsidR="00CD34B9"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752F1434" w14:textId="77777777" w:rsidR="00CD34B9" w:rsidRPr="00AC72D1" w:rsidRDefault="00755B37" w:rsidP="00CD34B9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sz w:val="18"/>
          <w:szCs w:val="18"/>
        </w:rPr>
      </w:pPr>
      <w:hyperlink r:id="rId14" w:tgtFrame="_blank" w:history="1">
        <w:r w:rsidR="00CD34B9" w:rsidRPr="00AC72D1">
          <w:rPr>
            <w:rStyle w:val="normaltextrun"/>
            <w:rFonts w:ascii="Arial" w:hAnsi="Arial" w:cs="Arial"/>
            <w:color w:val="000000"/>
            <w:sz w:val="18"/>
            <w:szCs w:val="18"/>
            <w:u w:val="single"/>
          </w:rPr>
          <w:t>celia@presscomunica.com.br</w:t>
        </w:r>
      </w:hyperlink>
      <w:r w:rsidR="00CD34B9" w:rsidRPr="00AC72D1">
        <w:rPr>
          <w:rStyle w:val="normaltextrun"/>
          <w:rFonts w:ascii="Arial" w:hAnsi="Arial" w:cs="Arial"/>
          <w:sz w:val="18"/>
          <w:szCs w:val="18"/>
          <w:u w:val="single"/>
        </w:rPr>
        <w:t> </w:t>
      </w:r>
      <w:r w:rsidR="00CD34B9"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2A2714A4" w14:textId="77777777" w:rsidR="00CD34B9" w:rsidRPr="00906D0C" w:rsidRDefault="00CD34B9" w:rsidP="00CD34B9">
      <w:pPr>
        <w:pStyle w:val="paragraph"/>
        <w:spacing w:before="0" w:beforeAutospacing="0" w:after="0" w:afterAutospacing="0"/>
        <w:textAlignment w:val="baseline"/>
      </w:pPr>
    </w:p>
    <w:p w14:paraId="384F93E5" w14:textId="77777777" w:rsidR="00CD34B9" w:rsidRDefault="00CD34B9" w:rsidP="00CD34B9">
      <w:pPr>
        <w:spacing w:line="240" w:lineRule="auto"/>
        <w:rPr>
          <w:rStyle w:val="Fettung"/>
          <w:b w:val="0"/>
          <w:bCs/>
          <w:sz w:val="17"/>
          <w:szCs w:val="17"/>
        </w:rPr>
      </w:pPr>
    </w:p>
    <w:bookmarkEnd w:id="0"/>
    <w:p w14:paraId="077E3CD1" w14:textId="77777777" w:rsidR="00FC4489" w:rsidRPr="00CD34B9" w:rsidRDefault="00FC4489" w:rsidP="00FC4489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sectPr w:rsidR="00FC4489" w:rsidRPr="00CD34B9" w:rsidSect="00B143FE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1804E" w14:textId="77777777" w:rsidR="0072194F" w:rsidRDefault="0072194F" w:rsidP="00D9165E">
      <w:r>
        <w:separator/>
      </w:r>
    </w:p>
  </w:endnote>
  <w:endnote w:type="continuationSeparator" w:id="0">
    <w:p w14:paraId="5BC2924B" w14:textId="77777777" w:rsidR="0072194F" w:rsidRDefault="0072194F" w:rsidP="00D9165E">
      <w:r>
        <w:continuationSeparator/>
      </w:r>
    </w:p>
  </w:endnote>
  <w:endnote w:type="continuationNotice" w:id="1">
    <w:p w14:paraId="27F3E1B5" w14:textId="77777777" w:rsidR="0072194F" w:rsidRDefault="007219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13FAF" w14:textId="31F3D1F8" w:rsidR="00960D2E" w:rsidRDefault="00960D2E">
    <w:pPr>
      <w:pStyle w:val="Rodap"/>
    </w:pPr>
    <w:r>
      <w:rPr>
        <w:lang w:eastAsia="pt-BR"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5CF512E2" w:rsidR="00B143FE" w:rsidRPr="00FA5FBE" w:rsidRDefault="00960D2E" w:rsidP="00FA5FBE">
    <w:pPr>
      <w:pStyle w:val="Cabealho"/>
    </w:pPr>
    <w:r>
      <w:rPr>
        <w:lang w:eastAsia="pt-BR"/>
      </w:rPr>
      <mc:AlternateContent>
        <mc:Choice Requires="wps">
          <w:drawing>
            <wp:anchor distT="0" distB="0" distL="0" distR="0" simplePos="0" relativeHeight="251658247" behindDoc="0" locked="0" layoutInCell="1" allowOverlap="1" wp14:anchorId="30BE8750" wp14:editId="1847B83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D4F9D7" w14:textId="2E81788F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BE875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alt="Internal use only" style="position:absolute;margin-left:0;margin-top:0;width:34.95pt;height:34.95pt;z-index:251658247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DD4F9D7" w14:textId="2E81788F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r w:rsidR="00755B37">
      <w:fldChar w:fldCharType="begin"/>
    </w:r>
    <w:r w:rsidR="00755B37">
      <w:instrText xml:space="preserve"> NUMPAGES  \* MERGEFORMAT </w:instrText>
    </w:r>
    <w:r w:rsidR="00755B37">
      <w:fldChar w:fldCharType="separate"/>
    </w:r>
    <w:r w:rsidR="00755B37">
      <w:instrText>5</w:instrText>
    </w:r>
    <w:r w:rsidR="00755B37">
      <w:fldChar w:fldCharType="end"/>
    </w:r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755B37">
      <w:instrText>5</w:instrText>
    </w:r>
    <w:r w:rsidR="00FA5FBE" w:rsidRPr="005218C8">
      <w:fldChar w:fldCharType="end"/>
    </w:r>
    <w:r w:rsidR="00FA5FBE" w:rsidRPr="005218C8">
      <w:instrText>/</w:instrText>
    </w:r>
    <w:r w:rsidR="00755B37">
      <w:fldChar w:fldCharType="begin"/>
    </w:r>
    <w:r w:rsidR="00755B37">
      <w:instrText xml:space="preserve"> NUMPAGES  \* MERGEFORMAT </w:instrText>
    </w:r>
    <w:r w:rsidR="00755B37">
      <w:fldChar w:fldCharType="separate"/>
    </w:r>
    <w:r w:rsidR="00755B37">
      <w:instrText>5</w:instrText>
    </w:r>
    <w:r w:rsidR="00755B37">
      <w:fldChar w:fldCharType="end"/>
    </w:r>
    <w:r w:rsidR="00FA5FBE" w:rsidRPr="005218C8">
      <w:instrText>" "</w:instrText>
    </w:r>
    <w:r w:rsidR="00FA5FBE" w:rsidRPr="005218C8">
      <w:fldChar w:fldCharType="separate"/>
    </w:r>
    <w:r w:rsidR="00755B37">
      <w:t>5</w:t>
    </w:r>
    <w:r w:rsidR="00755B37" w:rsidRPr="005218C8">
      <w:t>/</w:t>
    </w:r>
    <w:r w:rsidR="00755B37">
      <w:t>5</w:t>
    </w:r>
    <w:r w:rsidR="00FA5FBE" w:rsidRPr="005218C8">
      <w:fldChar w:fldCharType="end"/>
    </w:r>
    <w:r>
      <w:tab/>
      <w:t>Comunicado à imprensa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3149DDF9" w:rsidR="00B143FE" w:rsidRPr="005218C8" w:rsidRDefault="00960D2E" w:rsidP="00EB19AD">
    <w:pPr>
      <w:pStyle w:val="Cabealho"/>
    </w:pPr>
    <w:r>
      <w:rPr>
        <w:lang w:eastAsia="pt-BR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C9600" wp14:editId="0530C10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" name="Textfeld 1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81F7F7" w14:textId="4C128A2F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1CC960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0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2381F7F7" w14:textId="4C128A2F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r w:rsidR="00755B37">
      <w:fldChar w:fldCharType="begin"/>
    </w:r>
    <w:r w:rsidR="00755B37">
      <w:instrText xml:space="preserve"> NUMPAGES  \* MERGEFORMAT </w:instrText>
    </w:r>
    <w:r w:rsidR="00755B37">
      <w:fldChar w:fldCharType="separate"/>
    </w:r>
    <w:r w:rsidR="00755B37">
      <w:instrText>5</w:instrText>
    </w:r>
    <w:r w:rsidR="00755B37">
      <w:fldChar w:fldCharType="end"/>
    </w:r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755B37">
      <w:instrText>1</w:instrText>
    </w:r>
    <w:r w:rsidR="00B143FE" w:rsidRPr="005218C8">
      <w:fldChar w:fldCharType="end"/>
    </w:r>
    <w:r w:rsidR="00B143FE" w:rsidRPr="005218C8">
      <w:instrText>/</w:instrText>
    </w:r>
    <w:r w:rsidR="00755B37">
      <w:fldChar w:fldCharType="begin"/>
    </w:r>
    <w:r w:rsidR="00755B37">
      <w:instrText xml:space="preserve"> NUMPAGES  \* MERGEFORMAT </w:instrText>
    </w:r>
    <w:r w:rsidR="00755B37">
      <w:fldChar w:fldCharType="separate"/>
    </w:r>
    <w:r w:rsidR="00755B37">
      <w:instrText>5</w:instrText>
    </w:r>
    <w:r w:rsidR="00755B37">
      <w:fldChar w:fldCharType="end"/>
    </w:r>
    <w:r w:rsidR="00B143FE" w:rsidRPr="005218C8">
      <w:instrText>" "</w:instrText>
    </w:r>
    <w:r w:rsidR="00755B37">
      <w:fldChar w:fldCharType="separate"/>
    </w:r>
    <w:r w:rsidR="00755B37">
      <w:t>1</w:t>
    </w:r>
    <w:r w:rsidR="00755B37" w:rsidRPr="005218C8">
      <w:t>/</w:t>
    </w:r>
    <w:r w:rsidR="00755B37">
      <w:t>5</w:t>
    </w:r>
    <w:r w:rsidR="00B143FE" w:rsidRPr="005218C8">
      <w:fldChar w:fldCharType="end"/>
    </w:r>
    <w:r>
      <w:tab/>
      <w:t>Comunicado à imprensa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6C5C9" w14:textId="77777777" w:rsidR="0072194F" w:rsidRDefault="0072194F" w:rsidP="00D9165E">
      <w:r>
        <w:separator/>
      </w:r>
    </w:p>
  </w:footnote>
  <w:footnote w:type="continuationSeparator" w:id="0">
    <w:p w14:paraId="0CBB8432" w14:textId="77777777" w:rsidR="0072194F" w:rsidRDefault="0072194F" w:rsidP="00D9165E">
      <w:r>
        <w:continuationSeparator/>
      </w:r>
    </w:p>
  </w:footnote>
  <w:footnote w:type="continuationNotice" w:id="1">
    <w:p w14:paraId="5C057B09" w14:textId="77777777" w:rsidR="0072194F" w:rsidRDefault="0072194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Cabealho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E36C41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E36C4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E36C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1024546A" w14:textId="77777777" w:rsidR="00EB19AD" w:rsidRPr="00E36C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E36C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E36C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 xml:space="preserve">Telefone: +49 7142 78-0 </w:t>
                          </w:r>
                        </w:p>
                        <w:p w14:paraId="1E6249CA" w14:textId="77777777" w:rsidR="00EB19AD" w:rsidRPr="00E36C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534AD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E36C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E36C41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E36C4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E36C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>Carl-Benz-Str. 34</w:t>
                    </w:r>
                  </w:p>
                  <w:p w14:paraId="1024546A" w14:textId="77777777" w:rsidR="00EB19AD" w:rsidRPr="00E36C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E36C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E36C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 xml:space="preserve">Telefone: +49 7142 78-0 </w:t>
                    </w:r>
                  </w:p>
                  <w:p w14:paraId="1E6249CA" w14:textId="77777777" w:rsidR="00EB19AD" w:rsidRPr="00E36C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534AD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E36C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t-BR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Cabealho"/>
    </w:pPr>
    <w:r>
      <w:rPr>
        <w:lang w:eastAsia="pt-BR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t-BR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Cabealho"/>
    </w:pPr>
  </w:p>
  <w:p w14:paraId="42F14B11" w14:textId="77777777" w:rsidR="00B143FE" w:rsidRDefault="00B143FE" w:rsidP="005218C8">
    <w:pPr>
      <w:pStyle w:val="Cabealho"/>
    </w:pPr>
  </w:p>
  <w:p w14:paraId="3DD9B2BA" w14:textId="77777777" w:rsidR="00B143FE" w:rsidRDefault="00B143FE" w:rsidP="005218C8">
    <w:pPr>
      <w:pStyle w:val="Cabealh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E36C41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E36C4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E36C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B143FE" w:rsidRPr="00E36C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E36C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E36C41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 xml:space="preserve">Telefone: +49 7142 78-0 </w:t>
                          </w:r>
                        </w:p>
                        <w:p w14:paraId="32EF3341" w14:textId="77777777" w:rsidR="00B143FE" w:rsidRPr="00E36C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534AD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E36C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36C4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E36C41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E36C4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E36C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B143FE" w:rsidRPr="00E36C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E36C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E36C41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 xml:space="preserve">Telefone: +49 7142 78-0 </w:t>
                    </w:r>
                  </w:p>
                  <w:p w14:paraId="32EF3341" w14:textId="77777777" w:rsidR="00B143FE" w:rsidRPr="00E36C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534AD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E36C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36C41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F64"/>
    <w:multiLevelType w:val="hybridMultilevel"/>
    <w:tmpl w:val="990CE3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9"/>
  </w:num>
  <w:num w:numId="5">
    <w:abstractNumId w:val="15"/>
  </w:num>
  <w:num w:numId="6">
    <w:abstractNumId w:val="2"/>
  </w:num>
  <w:num w:numId="7">
    <w:abstractNumId w:val="21"/>
  </w:num>
  <w:num w:numId="8">
    <w:abstractNumId w:val="8"/>
  </w:num>
  <w:num w:numId="9">
    <w:abstractNumId w:val="20"/>
  </w:num>
  <w:num w:numId="10">
    <w:abstractNumId w:val="7"/>
  </w:num>
  <w:num w:numId="11">
    <w:abstractNumId w:val="1"/>
  </w:num>
  <w:num w:numId="12">
    <w:abstractNumId w:val="5"/>
  </w:num>
  <w:num w:numId="13">
    <w:abstractNumId w:val="11"/>
  </w:num>
  <w:num w:numId="14">
    <w:abstractNumId w:val="13"/>
  </w:num>
  <w:num w:numId="15">
    <w:abstractNumId w:val="17"/>
  </w:num>
  <w:num w:numId="16">
    <w:abstractNumId w:val="16"/>
  </w:num>
  <w:num w:numId="17">
    <w:abstractNumId w:val="12"/>
  </w:num>
  <w:num w:numId="18">
    <w:abstractNumId w:val="10"/>
  </w:num>
  <w:num w:numId="19">
    <w:abstractNumId w:val="14"/>
  </w:num>
  <w:num w:numId="20">
    <w:abstractNumId w:val="19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D92"/>
    <w:rsid w:val="00005AF4"/>
    <w:rsid w:val="0001039C"/>
    <w:rsid w:val="00010F81"/>
    <w:rsid w:val="000137F9"/>
    <w:rsid w:val="00013B23"/>
    <w:rsid w:val="00015F92"/>
    <w:rsid w:val="0002273A"/>
    <w:rsid w:val="00026B8C"/>
    <w:rsid w:val="00030020"/>
    <w:rsid w:val="00030C1A"/>
    <w:rsid w:val="00033F0A"/>
    <w:rsid w:val="0003543C"/>
    <w:rsid w:val="00036336"/>
    <w:rsid w:val="00037BB3"/>
    <w:rsid w:val="00037FF7"/>
    <w:rsid w:val="00040FEA"/>
    <w:rsid w:val="0004140A"/>
    <w:rsid w:val="000436AB"/>
    <w:rsid w:val="000557D8"/>
    <w:rsid w:val="00056AE4"/>
    <w:rsid w:val="00062BC6"/>
    <w:rsid w:val="00062C8E"/>
    <w:rsid w:val="00064547"/>
    <w:rsid w:val="0006654A"/>
    <w:rsid w:val="000667BB"/>
    <w:rsid w:val="0006746B"/>
    <w:rsid w:val="000679B5"/>
    <w:rsid w:val="00067A27"/>
    <w:rsid w:val="00073211"/>
    <w:rsid w:val="000750E4"/>
    <w:rsid w:val="00077087"/>
    <w:rsid w:val="00080656"/>
    <w:rsid w:val="000830E8"/>
    <w:rsid w:val="000869DD"/>
    <w:rsid w:val="00090C8B"/>
    <w:rsid w:val="00095F60"/>
    <w:rsid w:val="00097770"/>
    <w:rsid w:val="00097924"/>
    <w:rsid w:val="000A0BBC"/>
    <w:rsid w:val="000A24E9"/>
    <w:rsid w:val="000A32FA"/>
    <w:rsid w:val="000A6420"/>
    <w:rsid w:val="000A779F"/>
    <w:rsid w:val="000A799A"/>
    <w:rsid w:val="000B122D"/>
    <w:rsid w:val="000B17AC"/>
    <w:rsid w:val="000B6E58"/>
    <w:rsid w:val="000C009A"/>
    <w:rsid w:val="000C2A85"/>
    <w:rsid w:val="000C3716"/>
    <w:rsid w:val="000C3AF3"/>
    <w:rsid w:val="000C52D5"/>
    <w:rsid w:val="000C74C8"/>
    <w:rsid w:val="000C7902"/>
    <w:rsid w:val="000D1867"/>
    <w:rsid w:val="000D4047"/>
    <w:rsid w:val="000E5EC2"/>
    <w:rsid w:val="000F1B6F"/>
    <w:rsid w:val="000F215E"/>
    <w:rsid w:val="000F52E1"/>
    <w:rsid w:val="000F599A"/>
    <w:rsid w:val="0010093E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4E6A"/>
    <w:rsid w:val="00127835"/>
    <w:rsid w:val="00135319"/>
    <w:rsid w:val="00142FDB"/>
    <w:rsid w:val="001440F5"/>
    <w:rsid w:val="00147965"/>
    <w:rsid w:val="0015096A"/>
    <w:rsid w:val="00151506"/>
    <w:rsid w:val="00156161"/>
    <w:rsid w:val="001612F6"/>
    <w:rsid w:val="0016271C"/>
    <w:rsid w:val="00162EEF"/>
    <w:rsid w:val="0016325F"/>
    <w:rsid w:val="00163B9D"/>
    <w:rsid w:val="00165942"/>
    <w:rsid w:val="001719A4"/>
    <w:rsid w:val="00176D8A"/>
    <w:rsid w:val="00180D0F"/>
    <w:rsid w:val="00184A81"/>
    <w:rsid w:val="001877A6"/>
    <w:rsid w:val="00189712"/>
    <w:rsid w:val="001935AE"/>
    <w:rsid w:val="00194AC6"/>
    <w:rsid w:val="00197009"/>
    <w:rsid w:val="001975A2"/>
    <w:rsid w:val="00197E71"/>
    <w:rsid w:val="001A0E16"/>
    <w:rsid w:val="001A297C"/>
    <w:rsid w:val="001A5B15"/>
    <w:rsid w:val="001A65EE"/>
    <w:rsid w:val="001B6031"/>
    <w:rsid w:val="001C0A26"/>
    <w:rsid w:val="001C0A39"/>
    <w:rsid w:val="001C179C"/>
    <w:rsid w:val="001C5EB3"/>
    <w:rsid w:val="001D0887"/>
    <w:rsid w:val="001D0F2E"/>
    <w:rsid w:val="001D697E"/>
    <w:rsid w:val="001D776F"/>
    <w:rsid w:val="001E0E46"/>
    <w:rsid w:val="001E33EC"/>
    <w:rsid w:val="001F3730"/>
    <w:rsid w:val="001F3F84"/>
    <w:rsid w:val="001F6276"/>
    <w:rsid w:val="001F7E95"/>
    <w:rsid w:val="0020322F"/>
    <w:rsid w:val="00203F37"/>
    <w:rsid w:val="00205B62"/>
    <w:rsid w:val="0020631B"/>
    <w:rsid w:val="00206375"/>
    <w:rsid w:val="002118EB"/>
    <w:rsid w:val="00216BD0"/>
    <w:rsid w:val="00216FC6"/>
    <w:rsid w:val="002176DB"/>
    <w:rsid w:val="00226865"/>
    <w:rsid w:val="0022C8D9"/>
    <w:rsid w:val="00231A54"/>
    <w:rsid w:val="0023563A"/>
    <w:rsid w:val="00243F9B"/>
    <w:rsid w:val="0024430E"/>
    <w:rsid w:val="00244EA9"/>
    <w:rsid w:val="00252189"/>
    <w:rsid w:val="0025441C"/>
    <w:rsid w:val="0025488D"/>
    <w:rsid w:val="0025722B"/>
    <w:rsid w:val="0026127D"/>
    <w:rsid w:val="002655A1"/>
    <w:rsid w:val="00266A03"/>
    <w:rsid w:val="002714A1"/>
    <w:rsid w:val="002717A8"/>
    <w:rsid w:val="00275350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5199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048"/>
    <w:rsid w:val="002C5677"/>
    <w:rsid w:val="002D0F47"/>
    <w:rsid w:val="002D2E6A"/>
    <w:rsid w:val="002D33B7"/>
    <w:rsid w:val="002D4939"/>
    <w:rsid w:val="002D506A"/>
    <w:rsid w:val="002D60E0"/>
    <w:rsid w:val="002D64FA"/>
    <w:rsid w:val="002D7EB6"/>
    <w:rsid w:val="002E0547"/>
    <w:rsid w:val="002E2125"/>
    <w:rsid w:val="002E26C2"/>
    <w:rsid w:val="002F5D3E"/>
    <w:rsid w:val="002F6BF1"/>
    <w:rsid w:val="002F7140"/>
    <w:rsid w:val="0030067C"/>
    <w:rsid w:val="00302DB1"/>
    <w:rsid w:val="003035A6"/>
    <w:rsid w:val="00304BA2"/>
    <w:rsid w:val="003144DB"/>
    <w:rsid w:val="00326181"/>
    <w:rsid w:val="00330683"/>
    <w:rsid w:val="00333CF4"/>
    <w:rsid w:val="00335617"/>
    <w:rsid w:val="0033769D"/>
    <w:rsid w:val="00340E3B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1514"/>
    <w:rsid w:val="00373E56"/>
    <w:rsid w:val="00375576"/>
    <w:rsid w:val="00375D1A"/>
    <w:rsid w:val="00376EDD"/>
    <w:rsid w:val="003849ED"/>
    <w:rsid w:val="0039367F"/>
    <w:rsid w:val="00395574"/>
    <w:rsid w:val="0039654F"/>
    <w:rsid w:val="0039780E"/>
    <w:rsid w:val="003A046C"/>
    <w:rsid w:val="003A0566"/>
    <w:rsid w:val="003A20AD"/>
    <w:rsid w:val="003A2989"/>
    <w:rsid w:val="003A692D"/>
    <w:rsid w:val="003B0692"/>
    <w:rsid w:val="003B160B"/>
    <w:rsid w:val="003B1684"/>
    <w:rsid w:val="003B368D"/>
    <w:rsid w:val="003B667D"/>
    <w:rsid w:val="003C492A"/>
    <w:rsid w:val="003C554F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346C"/>
    <w:rsid w:val="004370EF"/>
    <w:rsid w:val="004400ED"/>
    <w:rsid w:val="004404FF"/>
    <w:rsid w:val="0044218C"/>
    <w:rsid w:val="004421EE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39C"/>
    <w:rsid w:val="00462DDC"/>
    <w:rsid w:val="004667BA"/>
    <w:rsid w:val="00466954"/>
    <w:rsid w:val="00467800"/>
    <w:rsid w:val="00470A4A"/>
    <w:rsid w:val="00470EFD"/>
    <w:rsid w:val="00473AEC"/>
    <w:rsid w:val="00476060"/>
    <w:rsid w:val="004762B9"/>
    <w:rsid w:val="0047652B"/>
    <w:rsid w:val="00476746"/>
    <w:rsid w:val="00477801"/>
    <w:rsid w:val="00481C71"/>
    <w:rsid w:val="00486F5D"/>
    <w:rsid w:val="00494EE7"/>
    <w:rsid w:val="004A3A5F"/>
    <w:rsid w:val="004B3D7E"/>
    <w:rsid w:val="004C6EBC"/>
    <w:rsid w:val="004D1D0E"/>
    <w:rsid w:val="004D2838"/>
    <w:rsid w:val="004D3165"/>
    <w:rsid w:val="004D7B9E"/>
    <w:rsid w:val="004E0D94"/>
    <w:rsid w:val="004E2175"/>
    <w:rsid w:val="004E3872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602"/>
    <w:rsid w:val="00524BE9"/>
    <w:rsid w:val="005326DF"/>
    <w:rsid w:val="0053448B"/>
    <w:rsid w:val="00534AD1"/>
    <w:rsid w:val="00534C1A"/>
    <w:rsid w:val="0053637C"/>
    <w:rsid w:val="005365B4"/>
    <w:rsid w:val="0054450D"/>
    <w:rsid w:val="00554864"/>
    <w:rsid w:val="00554DD1"/>
    <w:rsid w:val="00555999"/>
    <w:rsid w:val="00555E2A"/>
    <w:rsid w:val="00564109"/>
    <w:rsid w:val="005673B5"/>
    <w:rsid w:val="005674E8"/>
    <w:rsid w:val="00573D57"/>
    <w:rsid w:val="005755BD"/>
    <w:rsid w:val="00577252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43CC"/>
    <w:rsid w:val="00664DF6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0C21"/>
    <w:rsid w:val="006B592D"/>
    <w:rsid w:val="006B6DD8"/>
    <w:rsid w:val="006C2364"/>
    <w:rsid w:val="006C2A31"/>
    <w:rsid w:val="006C38E6"/>
    <w:rsid w:val="006C3AA3"/>
    <w:rsid w:val="006C50E1"/>
    <w:rsid w:val="006C6111"/>
    <w:rsid w:val="006C6E75"/>
    <w:rsid w:val="006D6C1A"/>
    <w:rsid w:val="006D7632"/>
    <w:rsid w:val="006D7B09"/>
    <w:rsid w:val="006D7F10"/>
    <w:rsid w:val="006E0851"/>
    <w:rsid w:val="006E2573"/>
    <w:rsid w:val="006E5C09"/>
    <w:rsid w:val="006E7FBA"/>
    <w:rsid w:val="006F0473"/>
    <w:rsid w:val="006F1A6C"/>
    <w:rsid w:val="006F2DE4"/>
    <w:rsid w:val="006F4577"/>
    <w:rsid w:val="006F4C75"/>
    <w:rsid w:val="006F4FB9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194F"/>
    <w:rsid w:val="00723601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5B37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3797"/>
    <w:rsid w:val="00794234"/>
    <w:rsid w:val="007A0268"/>
    <w:rsid w:val="007A7F56"/>
    <w:rsid w:val="007C0C38"/>
    <w:rsid w:val="007C1F06"/>
    <w:rsid w:val="007C1FA4"/>
    <w:rsid w:val="007C360E"/>
    <w:rsid w:val="007C4752"/>
    <w:rsid w:val="007C6FA7"/>
    <w:rsid w:val="007C726C"/>
    <w:rsid w:val="007C7E8E"/>
    <w:rsid w:val="007D089E"/>
    <w:rsid w:val="007D1C32"/>
    <w:rsid w:val="007D220B"/>
    <w:rsid w:val="007D439C"/>
    <w:rsid w:val="007D49EB"/>
    <w:rsid w:val="007D5E15"/>
    <w:rsid w:val="007E1C18"/>
    <w:rsid w:val="007E4D9A"/>
    <w:rsid w:val="007E54C0"/>
    <w:rsid w:val="007E5F2B"/>
    <w:rsid w:val="007F2DE8"/>
    <w:rsid w:val="007F402B"/>
    <w:rsid w:val="007F4972"/>
    <w:rsid w:val="007F4CF1"/>
    <w:rsid w:val="007F770C"/>
    <w:rsid w:val="00800B39"/>
    <w:rsid w:val="00807AB9"/>
    <w:rsid w:val="00814018"/>
    <w:rsid w:val="00814940"/>
    <w:rsid w:val="00816302"/>
    <w:rsid w:val="008166FD"/>
    <w:rsid w:val="00817EDB"/>
    <w:rsid w:val="00820576"/>
    <w:rsid w:val="00821292"/>
    <w:rsid w:val="00825029"/>
    <w:rsid w:val="008251A3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48EB"/>
    <w:rsid w:val="00897E2C"/>
    <w:rsid w:val="008A2326"/>
    <w:rsid w:val="008A5BF3"/>
    <w:rsid w:val="008A6CEC"/>
    <w:rsid w:val="008A70B7"/>
    <w:rsid w:val="008B0BF6"/>
    <w:rsid w:val="008B0D22"/>
    <w:rsid w:val="008B0E2E"/>
    <w:rsid w:val="008B158F"/>
    <w:rsid w:val="008B24EB"/>
    <w:rsid w:val="008B30DE"/>
    <w:rsid w:val="008B50B9"/>
    <w:rsid w:val="008B59FF"/>
    <w:rsid w:val="008C17D2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1B9A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60D2E"/>
    <w:rsid w:val="009633E0"/>
    <w:rsid w:val="00965F78"/>
    <w:rsid w:val="00967AD9"/>
    <w:rsid w:val="00972120"/>
    <w:rsid w:val="00972EBA"/>
    <w:rsid w:val="00974ACB"/>
    <w:rsid w:val="00976EEA"/>
    <w:rsid w:val="00980499"/>
    <w:rsid w:val="00982F71"/>
    <w:rsid w:val="00983B5E"/>
    <w:rsid w:val="009863DF"/>
    <w:rsid w:val="00991E0E"/>
    <w:rsid w:val="009959BC"/>
    <w:rsid w:val="009A306C"/>
    <w:rsid w:val="009A351B"/>
    <w:rsid w:val="009A454E"/>
    <w:rsid w:val="009A7B8B"/>
    <w:rsid w:val="009B2D9D"/>
    <w:rsid w:val="009B2F16"/>
    <w:rsid w:val="009B5337"/>
    <w:rsid w:val="009B64AF"/>
    <w:rsid w:val="009C0027"/>
    <w:rsid w:val="009C0868"/>
    <w:rsid w:val="009C1F30"/>
    <w:rsid w:val="009C3C81"/>
    <w:rsid w:val="009C4CCE"/>
    <w:rsid w:val="009C7D63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3CF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1FF5"/>
    <w:rsid w:val="00A624FA"/>
    <w:rsid w:val="00A65AE5"/>
    <w:rsid w:val="00A70A5F"/>
    <w:rsid w:val="00A72B8E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68B"/>
    <w:rsid w:val="00AA2EC0"/>
    <w:rsid w:val="00AA4D33"/>
    <w:rsid w:val="00AB1B65"/>
    <w:rsid w:val="00AB384A"/>
    <w:rsid w:val="00AB5C73"/>
    <w:rsid w:val="00AB6134"/>
    <w:rsid w:val="00AB7342"/>
    <w:rsid w:val="00AC0C0A"/>
    <w:rsid w:val="00AC123A"/>
    <w:rsid w:val="00AC1795"/>
    <w:rsid w:val="00AC25D2"/>
    <w:rsid w:val="00AC4932"/>
    <w:rsid w:val="00AC6378"/>
    <w:rsid w:val="00AD3753"/>
    <w:rsid w:val="00AD7E8E"/>
    <w:rsid w:val="00AE0CC8"/>
    <w:rsid w:val="00AE0FC0"/>
    <w:rsid w:val="00AE447F"/>
    <w:rsid w:val="00AE5481"/>
    <w:rsid w:val="00AE5695"/>
    <w:rsid w:val="00AE6604"/>
    <w:rsid w:val="00AF13BD"/>
    <w:rsid w:val="00AF4F8B"/>
    <w:rsid w:val="00AF50E0"/>
    <w:rsid w:val="00AF5371"/>
    <w:rsid w:val="00B030B8"/>
    <w:rsid w:val="00B06D5A"/>
    <w:rsid w:val="00B117C4"/>
    <w:rsid w:val="00B12012"/>
    <w:rsid w:val="00B143FE"/>
    <w:rsid w:val="00B14642"/>
    <w:rsid w:val="00B16FFB"/>
    <w:rsid w:val="00B17605"/>
    <w:rsid w:val="00B20920"/>
    <w:rsid w:val="00B25F7B"/>
    <w:rsid w:val="00B2770D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6AC4"/>
    <w:rsid w:val="00B779F2"/>
    <w:rsid w:val="00B77DFE"/>
    <w:rsid w:val="00B827AD"/>
    <w:rsid w:val="00B8534D"/>
    <w:rsid w:val="00B85361"/>
    <w:rsid w:val="00B90801"/>
    <w:rsid w:val="00B95A5D"/>
    <w:rsid w:val="00B965A1"/>
    <w:rsid w:val="00B966C9"/>
    <w:rsid w:val="00BA105F"/>
    <w:rsid w:val="00BA32BD"/>
    <w:rsid w:val="00BA38A7"/>
    <w:rsid w:val="00BA3A87"/>
    <w:rsid w:val="00BA49C1"/>
    <w:rsid w:val="00BB6D1A"/>
    <w:rsid w:val="00BC0CC5"/>
    <w:rsid w:val="00BC12DE"/>
    <w:rsid w:val="00BC159C"/>
    <w:rsid w:val="00BD1BE0"/>
    <w:rsid w:val="00BD1C30"/>
    <w:rsid w:val="00BD31EE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482D"/>
    <w:rsid w:val="00C155DA"/>
    <w:rsid w:val="00C15A00"/>
    <w:rsid w:val="00C15C40"/>
    <w:rsid w:val="00C2287E"/>
    <w:rsid w:val="00C22B04"/>
    <w:rsid w:val="00C23FE0"/>
    <w:rsid w:val="00C26C3B"/>
    <w:rsid w:val="00C30243"/>
    <w:rsid w:val="00C30264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56601"/>
    <w:rsid w:val="00C601E4"/>
    <w:rsid w:val="00C61C03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28"/>
    <w:rsid w:val="00CB725A"/>
    <w:rsid w:val="00CC49F4"/>
    <w:rsid w:val="00CD2BC2"/>
    <w:rsid w:val="00CD34B9"/>
    <w:rsid w:val="00CD4A93"/>
    <w:rsid w:val="00CD5D15"/>
    <w:rsid w:val="00CD6F05"/>
    <w:rsid w:val="00CE04CF"/>
    <w:rsid w:val="00CE5E5E"/>
    <w:rsid w:val="00CE68CF"/>
    <w:rsid w:val="00CE71C0"/>
    <w:rsid w:val="00CF25A9"/>
    <w:rsid w:val="00CF34DB"/>
    <w:rsid w:val="00CF5472"/>
    <w:rsid w:val="00CF634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0A5B"/>
    <w:rsid w:val="00D31E8B"/>
    <w:rsid w:val="00D33CE8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76EE3"/>
    <w:rsid w:val="00D854A6"/>
    <w:rsid w:val="00D85B9B"/>
    <w:rsid w:val="00D861BB"/>
    <w:rsid w:val="00D86880"/>
    <w:rsid w:val="00D86DD5"/>
    <w:rsid w:val="00D87E57"/>
    <w:rsid w:val="00D9165E"/>
    <w:rsid w:val="00DB1452"/>
    <w:rsid w:val="00DB74F9"/>
    <w:rsid w:val="00DC0A6C"/>
    <w:rsid w:val="00DC2C62"/>
    <w:rsid w:val="00DC443F"/>
    <w:rsid w:val="00DC4A8F"/>
    <w:rsid w:val="00DC545B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EE1BC"/>
    <w:rsid w:val="00DF17A5"/>
    <w:rsid w:val="00DF1A6E"/>
    <w:rsid w:val="00DF5A64"/>
    <w:rsid w:val="00DF6C27"/>
    <w:rsid w:val="00E00045"/>
    <w:rsid w:val="00E0085E"/>
    <w:rsid w:val="00E00C76"/>
    <w:rsid w:val="00E03C19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5181"/>
    <w:rsid w:val="00E27430"/>
    <w:rsid w:val="00E27BD8"/>
    <w:rsid w:val="00E36C41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023"/>
    <w:rsid w:val="00E84AA4"/>
    <w:rsid w:val="00E8737B"/>
    <w:rsid w:val="00E90C2A"/>
    <w:rsid w:val="00E90FEA"/>
    <w:rsid w:val="00E91128"/>
    <w:rsid w:val="00E93130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0B4E"/>
    <w:rsid w:val="00EC149A"/>
    <w:rsid w:val="00EC4E78"/>
    <w:rsid w:val="00EC5CAB"/>
    <w:rsid w:val="00EC6F6F"/>
    <w:rsid w:val="00EC742B"/>
    <w:rsid w:val="00EC7DCA"/>
    <w:rsid w:val="00ED2CD2"/>
    <w:rsid w:val="00ED54C6"/>
    <w:rsid w:val="00ED6237"/>
    <w:rsid w:val="00EE01DA"/>
    <w:rsid w:val="00EE541C"/>
    <w:rsid w:val="00EE63D1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3CC"/>
    <w:rsid w:val="00F14B40"/>
    <w:rsid w:val="00F175B5"/>
    <w:rsid w:val="00F22E61"/>
    <w:rsid w:val="00F26205"/>
    <w:rsid w:val="00F26D41"/>
    <w:rsid w:val="00F34A87"/>
    <w:rsid w:val="00F35618"/>
    <w:rsid w:val="00F359EA"/>
    <w:rsid w:val="00F35DBA"/>
    <w:rsid w:val="00F42E35"/>
    <w:rsid w:val="00F43A83"/>
    <w:rsid w:val="00F43D07"/>
    <w:rsid w:val="00F44AB9"/>
    <w:rsid w:val="00F46A89"/>
    <w:rsid w:val="00F51AD6"/>
    <w:rsid w:val="00F51F2A"/>
    <w:rsid w:val="00F5300C"/>
    <w:rsid w:val="00F56988"/>
    <w:rsid w:val="00F56AF4"/>
    <w:rsid w:val="00F56BB9"/>
    <w:rsid w:val="00F6135B"/>
    <w:rsid w:val="00F63B99"/>
    <w:rsid w:val="00F6489E"/>
    <w:rsid w:val="00F7077A"/>
    <w:rsid w:val="00F7348B"/>
    <w:rsid w:val="00F73F1D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7D"/>
    <w:rsid w:val="00FB0B93"/>
    <w:rsid w:val="00FB3D58"/>
    <w:rsid w:val="00FB61FB"/>
    <w:rsid w:val="00FB7BCF"/>
    <w:rsid w:val="00FC10E5"/>
    <w:rsid w:val="00FC1B67"/>
    <w:rsid w:val="00FC272A"/>
    <w:rsid w:val="00FC4489"/>
    <w:rsid w:val="00FC78B8"/>
    <w:rsid w:val="00FD012F"/>
    <w:rsid w:val="00FD3226"/>
    <w:rsid w:val="00FD3F17"/>
    <w:rsid w:val="00FD3FEF"/>
    <w:rsid w:val="00FD4339"/>
    <w:rsid w:val="00FD7285"/>
    <w:rsid w:val="00FE1B1F"/>
    <w:rsid w:val="00FE2F7C"/>
    <w:rsid w:val="00FF4B64"/>
    <w:rsid w:val="00FF7E55"/>
    <w:rsid w:val="0275DA04"/>
    <w:rsid w:val="0406BC57"/>
    <w:rsid w:val="049E8C97"/>
    <w:rsid w:val="04AAB2FD"/>
    <w:rsid w:val="0C68E495"/>
    <w:rsid w:val="0E026709"/>
    <w:rsid w:val="11A42689"/>
    <w:rsid w:val="14161A76"/>
    <w:rsid w:val="16B96DEC"/>
    <w:rsid w:val="18AD9925"/>
    <w:rsid w:val="18C1D336"/>
    <w:rsid w:val="1B33A5E5"/>
    <w:rsid w:val="1C05B45F"/>
    <w:rsid w:val="1FDDC067"/>
    <w:rsid w:val="20EADE41"/>
    <w:rsid w:val="21FA4769"/>
    <w:rsid w:val="2287953A"/>
    <w:rsid w:val="24213E9C"/>
    <w:rsid w:val="245A8AFD"/>
    <w:rsid w:val="24C6D456"/>
    <w:rsid w:val="260E5854"/>
    <w:rsid w:val="26131008"/>
    <w:rsid w:val="261F0755"/>
    <w:rsid w:val="263E31A7"/>
    <w:rsid w:val="269F8655"/>
    <w:rsid w:val="27BBA579"/>
    <w:rsid w:val="28058A7E"/>
    <w:rsid w:val="28FDED5C"/>
    <w:rsid w:val="2BB7BB68"/>
    <w:rsid w:val="2D5DE4D3"/>
    <w:rsid w:val="303F0B15"/>
    <w:rsid w:val="36FD08F1"/>
    <w:rsid w:val="382A4493"/>
    <w:rsid w:val="393A0991"/>
    <w:rsid w:val="397399F8"/>
    <w:rsid w:val="3A0EA58F"/>
    <w:rsid w:val="3A44C8CA"/>
    <w:rsid w:val="3D14525B"/>
    <w:rsid w:val="3E7B1C05"/>
    <w:rsid w:val="3EE4EDA0"/>
    <w:rsid w:val="3F49CB7E"/>
    <w:rsid w:val="4079E0A3"/>
    <w:rsid w:val="42E639C4"/>
    <w:rsid w:val="44B2D648"/>
    <w:rsid w:val="458CBEF8"/>
    <w:rsid w:val="45D5DE7E"/>
    <w:rsid w:val="4615722B"/>
    <w:rsid w:val="46BA4ED6"/>
    <w:rsid w:val="48CF40F4"/>
    <w:rsid w:val="48E7A256"/>
    <w:rsid w:val="4C6DDDBC"/>
    <w:rsid w:val="4EA9DD85"/>
    <w:rsid w:val="4EE5F596"/>
    <w:rsid w:val="5094DBF5"/>
    <w:rsid w:val="539E7F73"/>
    <w:rsid w:val="560D3CAF"/>
    <w:rsid w:val="58E9DB94"/>
    <w:rsid w:val="59DC8D33"/>
    <w:rsid w:val="5B5726DE"/>
    <w:rsid w:val="5CB41EA9"/>
    <w:rsid w:val="5D83E491"/>
    <w:rsid w:val="5E12C428"/>
    <w:rsid w:val="5E71EEA7"/>
    <w:rsid w:val="5FCBC130"/>
    <w:rsid w:val="5FE5538B"/>
    <w:rsid w:val="5FFD8065"/>
    <w:rsid w:val="616AE6E7"/>
    <w:rsid w:val="6259B1F7"/>
    <w:rsid w:val="641316EA"/>
    <w:rsid w:val="65E36AD5"/>
    <w:rsid w:val="660A7761"/>
    <w:rsid w:val="66F6799D"/>
    <w:rsid w:val="6B3D20BB"/>
    <w:rsid w:val="6BFD212F"/>
    <w:rsid w:val="6C5E34C9"/>
    <w:rsid w:val="6F4D271A"/>
    <w:rsid w:val="72E88A3A"/>
    <w:rsid w:val="760F9719"/>
    <w:rsid w:val="7843C749"/>
    <w:rsid w:val="78C247EA"/>
    <w:rsid w:val="79013BCB"/>
    <w:rsid w:val="7C80E299"/>
    <w:rsid w:val="7D8C2B0D"/>
    <w:rsid w:val="7FC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ontepargpadro"/>
    <w:rsid w:val="003B667D"/>
  </w:style>
  <w:style w:type="character" w:styleId="Refdecomentrio">
    <w:name w:val="annotation reference"/>
    <w:basedOn w:val="Fontepargpadro"/>
    <w:uiPriority w:val="99"/>
    <w:semiHidden/>
    <w:unhideWhenUsed/>
    <w:rsid w:val="00E27BD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27BD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Fontepargpadro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Reviso">
    <w:name w:val="Revision"/>
    <w:hidden/>
    <w:uiPriority w:val="99"/>
    <w:semiHidden/>
    <w:rsid w:val="001E33EC"/>
    <w:rPr>
      <w:rFonts w:cs="Times New Roman (Textkörper CS)"/>
      <w:color w:val="000000"/>
      <w:sz w:val="22"/>
    </w:rPr>
  </w:style>
  <w:style w:type="character" w:customStyle="1" w:styleId="eop">
    <w:name w:val="eop"/>
    <w:basedOn w:val="Fontepargpadro"/>
    <w:rsid w:val="00CD3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co@presscomunica.com.br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elia@presscomunica.com.br" TargetMode="External"/><Relationship Id="rId22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94C7BEE7-CD78-47AC-8B6B-B857EE360267}"/>
</file>

<file path=customXml/itemProps2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50154-16AC-4FBE-8902-3BF58880E2EA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b9690099-d76a-48ab-8f1a-818f9800aa0d"/>
    <ds:schemaRef ds:uri="http://purl.org/dc/elements/1.1/"/>
    <ds:schemaRef ds:uri="9684edc7-81a1-4e9e-9d45-aa521b5ebbb7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FB88A5A-550D-4E80-9C3B-94C5FA82894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8624C1-72BF-4804-A1EB-0DBF3DBAFA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921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Roberto Sousa</cp:lastModifiedBy>
  <cp:revision>4</cp:revision>
  <cp:lastPrinted>2019-05-29T11:27:00Z</cp:lastPrinted>
  <dcterms:created xsi:type="dcterms:W3CDTF">2025-04-18T14:37:00Z</dcterms:created>
  <dcterms:modified xsi:type="dcterms:W3CDTF">2025-05-06T14:52:00Z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