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0DBA046">
      <w:pPr>
        <w:pStyle w:val="41"/>
        <w:jc w:val="both"/>
        <w:rPr>
          <w:rFonts w:hint="eastAsia" w:ascii="黑体" w:hAnsi="黑体" w:eastAsia="黑体"/>
          <w:lang w:val="en-US" w:eastAsia="zh-CN"/>
        </w:rPr>
      </w:pPr>
      <w:bookmarkStart w:id="0" w:name="Untertitel"/>
      <w:r>
        <w:rPr>
          <w:rFonts w:ascii="Arial" w:hAnsi="Arial" w:eastAsia="黑体" w:cs="Arial"/>
          <w:lang w:val="en-US" w:eastAsia="zh-CN"/>
        </w:rPr>
        <w:t xml:space="preserve">Press </w:t>
      </w:r>
      <w:r>
        <w:rPr>
          <w:rFonts w:hint="eastAsia" w:ascii="Arial" w:hAnsi="Arial" w:eastAsia="黑体" w:cs="Arial"/>
          <w:lang w:val="en-US" w:eastAsia="zh-CN"/>
        </w:rPr>
        <w:t>r</w:t>
      </w:r>
      <w:r>
        <w:rPr>
          <w:rFonts w:ascii="Arial" w:hAnsi="Arial" w:eastAsia="黑体" w:cs="Arial"/>
          <w:lang w:val="en-US" w:eastAsia="zh-CN"/>
        </w:rPr>
        <w:t>elease</w:t>
      </w:r>
    </w:p>
    <w:p w14:paraId="02A7D6FC">
      <w:pPr>
        <w:pStyle w:val="4"/>
        <w:jc w:val="both"/>
        <w:rPr>
          <w:rFonts w:hint="eastAsia" w:ascii="黑体" w:hAnsi="黑体" w:eastAsia="黑体"/>
          <w:b/>
          <w:bCs/>
          <w:color w:val="00468E"/>
          <w:sz w:val="36"/>
          <w:szCs w:val="36"/>
          <w:lang w:val="en-US" w:eastAsia="zh-CN"/>
        </w:rPr>
      </w:pPr>
      <w:bookmarkStart w:id="6" w:name="_GoBack"/>
      <w:r>
        <w:rPr>
          <w:rFonts w:hint="eastAsia" w:ascii="黑体" w:hAnsi="黑体" w:eastAsia="黑体"/>
          <w:b/>
          <w:bCs/>
          <w:color w:val="00468E"/>
          <w:sz w:val="36"/>
          <w:szCs w:val="36"/>
          <w:lang w:val="en-US" w:eastAsia="zh-CN"/>
        </w:rPr>
        <w:t>杜尔为大众打造高效减碳的交钥匙涂装车间</w:t>
      </w:r>
      <w:bookmarkEnd w:id="6"/>
    </w:p>
    <w:p w14:paraId="12340763">
      <w:pPr>
        <w:pStyle w:val="4"/>
        <w:jc w:val="both"/>
        <w:rPr>
          <w:rFonts w:cstheme="minorHAnsi"/>
          <w:b/>
          <w:bCs/>
          <w:color w:val="00468E"/>
          <w:sz w:val="34"/>
          <w:szCs w:val="30"/>
          <w:lang w:val="en-US" w:eastAsia="zh-CN"/>
        </w:rPr>
      </w:pPr>
    </w:p>
    <w:p w14:paraId="28A3D7DF">
      <w:pPr>
        <w:spacing w:line="276" w:lineRule="auto"/>
        <w:jc w:val="both"/>
        <w:rPr>
          <w:rFonts w:ascii="Arial" w:hAnsi="Arial" w:eastAsia="黑体" w:cs="Arial"/>
          <w:b/>
          <w:bCs/>
          <w:color w:val="808080" w:themeColor="background1" w:themeShade="80"/>
          <w:lang w:val="en-US" w:eastAsia="zh-CN"/>
        </w:rPr>
      </w:pPr>
    </w:p>
    <w:p w14:paraId="12E24A26">
      <w:pPr>
        <w:spacing w:line="276" w:lineRule="auto"/>
        <w:jc w:val="both"/>
        <w:rPr>
          <w:rFonts w:ascii="Arial" w:hAnsi="Arial" w:eastAsia="黑体" w:cs="Arial"/>
          <w:b/>
          <w:bCs/>
          <w:color w:val="auto"/>
          <w:lang w:eastAsia="zh-CN"/>
        </w:rPr>
      </w:pPr>
      <w:r>
        <w:rPr>
          <w:rFonts w:ascii="Arial" w:hAnsi="Arial" w:eastAsia="黑体" w:cs="Arial"/>
          <w:b/>
          <w:bCs/>
          <w:lang w:eastAsia="zh-CN"/>
        </w:rPr>
        <w:t>上海，2025年</w:t>
      </w:r>
      <w:r>
        <w:rPr>
          <w:rFonts w:ascii="Arial" w:hAnsi="Arial" w:eastAsia="黑体" w:cs="Arial"/>
          <w:b/>
          <w:bCs/>
          <w:lang w:val="en-US" w:eastAsia="zh-CN"/>
        </w:rPr>
        <w:t>9</w:t>
      </w:r>
      <w:r>
        <w:rPr>
          <w:rFonts w:ascii="Arial" w:hAnsi="Arial" w:eastAsia="黑体" w:cs="Arial"/>
          <w:b/>
          <w:bCs/>
          <w:lang w:eastAsia="zh-CN"/>
        </w:rPr>
        <w:t>月</w:t>
      </w:r>
      <w:r>
        <w:rPr>
          <w:rFonts w:hint="eastAsia" w:ascii="Arial" w:hAnsi="Arial" w:eastAsia="黑体" w:cs="Arial"/>
          <w:b/>
          <w:bCs/>
          <w:lang w:val="en-US" w:eastAsia="zh-CN"/>
        </w:rPr>
        <w:t>12</w:t>
      </w:r>
      <w:r>
        <w:rPr>
          <w:rFonts w:ascii="Arial" w:hAnsi="Arial" w:eastAsia="黑体" w:cs="Arial"/>
          <w:b/>
          <w:bCs/>
          <w:lang w:eastAsia="zh-CN"/>
        </w:rPr>
        <w:t>日——</w:t>
      </w:r>
      <w:bookmarkStart w:id="1" w:name="_Hlk207962454"/>
      <w:r>
        <w:rPr>
          <w:rFonts w:hint="eastAsia" w:ascii="Arial" w:hAnsi="Arial" w:eastAsia="黑体" w:cs="Arial"/>
          <w:b/>
          <w:bCs/>
          <w:color w:val="auto"/>
          <w:lang w:eastAsia="zh-CN"/>
        </w:rPr>
        <w:t>杜尔成功向大众汽车集团全球最大生产基地之一——墨西哥普埃布拉工厂交付一座交钥匙涂装车间。该项目已于2025年1月正式投产，旨在显著削减生产过程中的二氧化碳排放。车间配备两条完全相同的涂装线，通过广泛采用电动设备（如电加热烘干系统）提升环保效能。同时，车间集成杜尔全新未来涂装车间的多项关键组件，包括中央立体库和自动化无人驾驶运输系统（EcoProFleet）。</w:t>
      </w:r>
    </w:p>
    <w:bookmarkEnd w:id="1"/>
    <w:p w14:paraId="2E602DAC">
      <w:pPr>
        <w:spacing w:line="276" w:lineRule="auto"/>
        <w:rPr>
          <w:rFonts w:ascii="黑体" w:hAnsi="黑体" w:eastAsia="黑体"/>
          <w:lang w:val="en-US" w:eastAsia="zh-CN"/>
        </w:rPr>
      </w:pPr>
    </w:p>
    <w:p w14:paraId="2CFDBA35">
      <w:pPr>
        <w:spacing w:line="276" w:lineRule="auto"/>
        <w:jc w:val="both"/>
        <w:rPr>
          <w:rFonts w:hint="eastAsia" w:ascii="黑体" w:hAnsi="黑体" w:eastAsia="黑体" w:cs="黑体"/>
          <w:lang w:val="en-US" w:eastAsia="zh-CN"/>
        </w:rPr>
      </w:pPr>
      <w:bookmarkStart w:id="2" w:name="_Hlk200366946"/>
      <w:r>
        <w:rPr>
          <w:rFonts w:hint="eastAsia" w:ascii="黑体" w:hAnsi="黑体" w:eastAsia="黑体" w:cs="黑体"/>
          <w:lang w:val="en-US" w:eastAsia="zh-CN"/>
        </w:rPr>
        <w:t>自投产起，大众普埃布拉工厂涂装车间每小时可为90辆不同车型的车身提供喷漆服务。杜尔于2022年获得该合同并负责设计实施。创新的</w:t>
      </w:r>
      <w:r>
        <w:rPr>
          <w:rFonts w:ascii="黑体" w:hAnsi="黑体" w:eastAsia="黑体" w:cs="黑体"/>
          <w:lang w:val="en-US" w:eastAsia="zh-CN"/>
        </w:rPr>
        <w:t>涂装</w:t>
      </w:r>
      <w:r>
        <w:rPr>
          <w:rFonts w:hint="eastAsia" w:ascii="黑体" w:hAnsi="黑体" w:eastAsia="黑体" w:cs="黑体"/>
          <w:lang w:val="en-US" w:eastAsia="zh-CN"/>
        </w:rPr>
        <w:t>车间采用高自适应性设计，不仅可灵活适配多种车型，还具备与未来新兴技术无缝对接的能力，满足大众的高产能需求。</w:t>
      </w:r>
    </w:p>
    <w:p w14:paraId="1CDD56CD">
      <w:pPr>
        <w:spacing w:line="276" w:lineRule="auto"/>
        <w:jc w:val="both"/>
        <w:rPr>
          <w:rFonts w:hint="eastAsia" w:ascii="黑体" w:hAnsi="黑体" w:eastAsia="黑体" w:cs="黑体"/>
          <w:lang w:val="en-US" w:eastAsia="zh-CN"/>
        </w:rPr>
      </w:pPr>
    </w:p>
    <w:p w14:paraId="229B14C5">
      <w:pPr>
        <w:spacing w:line="276" w:lineRule="auto"/>
        <w:jc w:val="both"/>
        <w:rPr>
          <w:rFonts w:hint="eastAsia" w:ascii="黑体" w:hAnsi="黑体" w:eastAsia="黑体" w:cs="黑体"/>
          <w:lang w:val="en-US" w:eastAsia="zh-CN"/>
        </w:rPr>
      </w:pPr>
      <w:r>
        <w:rPr>
          <w:rFonts w:hint="eastAsia" w:ascii="黑体" w:hAnsi="黑体" w:eastAsia="黑体" w:cs="黑体"/>
          <w:lang w:val="en-US" w:eastAsia="zh-CN"/>
        </w:rPr>
        <w:t>创新设计的关键在于中央立体库与</w:t>
      </w:r>
      <w:r>
        <w:rPr>
          <w:rFonts w:eastAsia="黑体" w:asciiTheme="majorHAnsi" w:hAnsiTheme="majorHAnsi" w:cstheme="majorHAnsi"/>
          <w:b/>
          <w:bCs/>
          <w:lang w:val="en-US" w:eastAsia="zh-CN"/>
        </w:rPr>
        <w:t>Eco</w:t>
      </w:r>
      <w:r>
        <w:rPr>
          <w:rFonts w:eastAsia="黑体" w:asciiTheme="majorHAnsi" w:hAnsiTheme="majorHAnsi" w:cstheme="majorHAnsi"/>
          <w:lang w:val="en-US" w:eastAsia="zh-CN"/>
        </w:rPr>
        <w:t>ProFleet</w:t>
      </w:r>
      <w:r>
        <w:rPr>
          <w:rFonts w:hint="eastAsia" w:ascii="黑体" w:hAnsi="黑体" w:eastAsia="黑体" w:cs="黑体"/>
          <w:lang w:val="en-US" w:eastAsia="zh-CN"/>
        </w:rPr>
        <w:t>的协同运作：在杜尔</w:t>
      </w:r>
      <w:r>
        <w:rPr>
          <w:rFonts w:eastAsia="黑体" w:asciiTheme="majorHAnsi" w:hAnsiTheme="majorHAnsi" w:cstheme="majorHAnsi"/>
          <w:lang w:val="en-US" w:eastAsia="zh-CN"/>
        </w:rPr>
        <w:t>DXQ</w:t>
      </w:r>
      <w:r>
        <w:rPr>
          <w:rFonts w:hint="eastAsia" w:ascii="黑体" w:hAnsi="黑体" w:eastAsia="黑体" w:cs="黑体"/>
          <w:lang w:val="en-US" w:eastAsia="zh-CN"/>
        </w:rPr>
        <w:t>软件智能管控下，专为涂装设计的</w:t>
      </w:r>
      <w:r>
        <w:rPr>
          <w:rFonts w:hint="eastAsia" w:eastAsia="黑体" w:asciiTheme="majorHAnsi" w:hAnsiTheme="majorHAnsi" w:cstheme="majorHAnsi"/>
          <w:lang w:val="en-US" w:eastAsia="zh-CN"/>
        </w:rPr>
        <w:t>AGV</w:t>
      </w:r>
      <w:r>
        <w:rPr>
          <w:rFonts w:hint="eastAsia" w:ascii="黑体" w:hAnsi="黑体" w:eastAsia="黑体" w:cs="黑体"/>
          <w:lang w:val="en-US" w:eastAsia="zh-CN"/>
        </w:rPr>
        <w:t>自动导引车可对车身进行预测性分拣，精准输送至工作站或回收入库。此方案的核心原则在于打破传统刚性生产线模式，通过精确调控每台车身的涂装时间来缩短流程，从而大幅降低二氧化碳总排放量。</w:t>
      </w:r>
    </w:p>
    <w:p w14:paraId="4C1B75EF">
      <w:pPr>
        <w:spacing w:line="276" w:lineRule="auto"/>
        <w:jc w:val="both"/>
        <w:rPr>
          <w:rFonts w:eastAsia="黑体" w:asciiTheme="majorHAnsi" w:hAnsiTheme="majorHAnsi" w:cstheme="majorHAnsi"/>
          <w:b/>
          <w:bCs/>
          <w:color w:val="00468E" w:themeColor="accent1"/>
          <w:lang w:val="en-US" w:eastAsia="zh-CN"/>
          <w14:textFill>
            <w14:solidFill>
              <w14:schemeClr w14:val="accent1"/>
            </w14:solidFill>
          </w14:textFill>
        </w:rPr>
      </w:pPr>
    </w:p>
    <w:p w14:paraId="5F9E6F26">
      <w:pPr>
        <w:spacing w:line="276" w:lineRule="auto"/>
        <w:jc w:val="both"/>
        <w:rPr>
          <w:rFonts w:hint="eastAsia" w:ascii="黑体" w:hAnsi="黑体" w:eastAsia="黑体" w:cs="黑体"/>
          <w:b/>
          <w:bCs/>
          <w:color w:val="00468E" w:themeColor="accent1"/>
          <w:lang w:val="en-US" w:eastAsia="zh-CN"/>
          <w14:textFill>
            <w14:solidFill>
              <w14:schemeClr w14:val="accent1"/>
            </w14:solidFill>
          </w14:textFill>
        </w:rPr>
      </w:pPr>
      <w:r>
        <w:rPr>
          <w:rFonts w:hint="eastAsia" w:ascii="黑体" w:hAnsi="黑体" w:eastAsia="黑体" w:cs="黑体"/>
          <w:b/>
          <w:bCs/>
          <w:color w:val="00468E" w:themeColor="accent1"/>
          <w:lang w:eastAsia="zh-CN"/>
          <w14:textFill>
            <w14:solidFill>
              <w14:schemeClr w14:val="accent1"/>
            </w14:solidFill>
          </w14:textFill>
        </w:rPr>
        <w:t>应对多车型的涂装技术</w:t>
      </w:r>
    </w:p>
    <w:p w14:paraId="499D49F8">
      <w:pPr>
        <w:spacing w:line="276" w:lineRule="auto"/>
        <w:jc w:val="both"/>
        <w:rPr>
          <w:rFonts w:hint="eastAsia" w:ascii="黑体" w:hAnsi="黑体" w:eastAsia="黑体"/>
          <w:lang w:val="en-US" w:eastAsia="zh-CN"/>
        </w:rPr>
      </w:pPr>
    </w:p>
    <w:p w14:paraId="3D8B1071">
      <w:pPr>
        <w:spacing w:line="276" w:lineRule="auto"/>
        <w:jc w:val="both"/>
        <w:rPr>
          <w:rFonts w:hint="eastAsia" w:ascii="黑体" w:hAnsi="黑体" w:eastAsia="黑体"/>
          <w:lang w:eastAsia="zh-CN"/>
        </w:rPr>
      </w:pPr>
      <w:r>
        <w:rPr>
          <w:rFonts w:hint="eastAsia" w:ascii="黑体" w:hAnsi="黑体" w:eastAsia="黑体"/>
          <w:lang w:eastAsia="zh-CN"/>
        </w:rPr>
        <w:t>车间两条相同的涂装线共部署</w:t>
      </w:r>
      <w:r>
        <w:rPr>
          <w:rFonts w:eastAsia="黑体" w:asciiTheme="majorHAnsi" w:hAnsiTheme="majorHAnsi" w:cstheme="majorHAnsi"/>
          <w:lang w:eastAsia="zh-CN"/>
        </w:rPr>
        <w:t>170</w:t>
      </w:r>
      <w:r>
        <w:rPr>
          <w:rFonts w:hint="eastAsia" w:ascii="黑体" w:hAnsi="黑体" w:eastAsia="黑体"/>
          <w:lang w:eastAsia="zh-CN"/>
        </w:rPr>
        <w:t>台密封与涂装机器人，其应用技术专为未来多款大众车型的密封与喷涂需求设计。其中，</w:t>
      </w:r>
      <w:r>
        <w:rPr>
          <w:rFonts w:eastAsia="黑体" w:asciiTheme="majorHAnsi" w:hAnsiTheme="majorHAnsi" w:cstheme="majorHAnsi"/>
          <w:b/>
          <w:bCs/>
          <w:lang w:eastAsia="zh-CN"/>
        </w:rPr>
        <w:t>Eco</w:t>
      </w:r>
      <w:r>
        <w:rPr>
          <w:rFonts w:eastAsia="黑体" w:asciiTheme="majorHAnsi" w:hAnsiTheme="majorHAnsi" w:cstheme="majorHAnsi"/>
          <w:lang w:eastAsia="zh-CN"/>
        </w:rPr>
        <w:t>RS Clean F</w:t>
      </w:r>
      <w:r>
        <w:rPr>
          <w:rFonts w:hint="eastAsia" w:ascii="黑体" w:hAnsi="黑体" w:eastAsia="黑体"/>
          <w:lang w:eastAsia="zh-CN"/>
        </w:rPr>
        <w:t>系统作为杜尔应对车型多样性的关键技术，将羽式滚刷高效且柔和的清洁能力与机器人固有的高灵活性相结合，特别适用于处理轮廓复杂、多车型的混线涂装。</w:t>
      </w:r>
    </w:p>
    <w:p w14:paraId="756EC63E">
      <w:pPr>
        <w:spacing w:line="276" w:lineRule="auto"/>
        <w:jc w:val="both"/>
        <w:rPr>
          <w:rFonts w:hint="eastAsia" w:ascii="黑体" w:hAnsi="黑体" w:eastAsia="黑体"/>
          <w:lang w:val="en-US" w:eastAsia="zh-CN"/>
        </w:rPr>
      </w:pPr>
    </w:p>
    <w:p w14:paraId="4C8DA385">
      <w:pPr>
        <w:spacing w:line="276" w:lineRule="auto"/>
        <w:jc w:val="both"/>
        <w:rPr>
          <w:rFonts w:hint="eastAsia" w:ascii="黑体" w:hAnsi="黑体" w:eastAsia="黑体"/>
          <w:lang w:eastAsia="zh-CN"/>
        </w:rPr>
      </w:pPr>
      <w:r>
        <w:rPr>
          <w:rFonts w:hint="eastAsia" w:ascii="黑体" w:hAnsi="黑体" w:eastAsia="黑体"/>
          <w:lang w:eastAsia="zh-CN"/>
        </w:rPr>
        <w:t>此外，该项目集成了杜尔全套的涂料与</w:t>
      </w:r>
      <w:r>
        <w:rPr>
          <w:rFonts w:eastAsia="黑体" w:asciiTheme="majorHAnsi" w:hAnsiTheme="majorHAnsi" w:cstheme="majorHAnsi"/>
          <w:lang w:eastAsia="zh-CN"/>
        </w:rPr>
        <w:t>PVC</w:t>
      </w:r>
      <w:r>
        <w:rPr>
          <w:rFonts w:hint="eastAsia" w:ascii="黑体" w:hAnsi="黑体" w:eastAsia="黑体"/>
          <w:lang w:eastAsia="zh-CN"/>
        </w:rPr>
        <w:t>供应系统，以及</w:t>
      </w:r>
      <w:r>
        <w:rPr>
          <w:rFonts w:hint="eastAsia" w:eastAsia="黑体" w:asciiTheme="majorHAnsi" w:hAnsiTheme="majorHAnsi" w:cstheme="majorHAnsi"/>
          <w:lang w:eastAsia="zh-CN"/>
        </w:rPr>
        <w:t>DXQ</w:t>
      </w:r>
      <w:r>
        <w:rPr>
          <w:rFonts w:hint="eastAsia" w:ascii="黑体" w:hAnsi="黑体" w:eastAsia="黑体"/>
          <w:lang w:eastAsia="zh-CN"/>
        </w:rPr>
        <w:t>专利软件产品组合中各类基于人工智能的解决方案。</w:t>
      </w:r>
    </w:p>
    <w:p w14:paraId="1C29B8A3">
      <w:pPr>
        <w:rPr>
          <w:rFonts w:hint="eastAsia" w:ascii="黑体" w:hAnsi="黑体" w:eastAsia="黑体" w:cs="黑体"/>
          <w:b/>
          <w:bCs/>
          <w:color w:val="00468E" w:themeColor="accent1"/>
          <w:lang w:eastAsia="zh-CN"/>
          <w14:textFill>
            <w14:solidFill>
              <w14:schemeClr w14:val="accent1"/>
            </w14:solidFill>
          </w14:textFill>
        </w:rPr>
      </w:pPr>
      <w:bookmarkStart w:id="3" w:name="_Hlk200366954"/>
    </w:p>
    <w:p w14:paraId="1B12C31B">
      <w:pPr>
        <w:rPr>
          <w:rFonts w:hint="eastAsia" w:ascii="黑体" w:hAnsi="黑体" w:eastAsia="黑体" w:cs="黑体"/>
          <w:b/>
          <w:bCs/>
          <w:color w:val="00468E" w:themeColor="accent1"/>
          <w:lang w:val="en-US" w:eastAsia="zh-CN"/>
          <w14:textFill>
            <w14:solidFill>
              <w14:schemeClr w14:val="accent1"/>
            </w14:solidFill>
          </w14:textFill>
        </w:rPr>
      </w:pPr>
      <w:r>
        <w:rPr>
          <w:rFonts w:hint="eastAsia" w:ascii="黑体" w:hAnsi="黑体" w:eastAsia="黑体" w:cs="黑体"/>
          <w:b/>
          <w:bCs/>
          <w:color w:val="00468E" w:themeColor="accent1"/>
          <w:lang w:eastAsia="zh-CN"/>
          <w14:textFill>
            <w14:solidFill>
              <w14:schemeClr w14:val="accent1"/>
            </w14:solidFill>
          </w14:textFill>
        </w:rPr>
        <w:t>大幅降低二氧化碳排放量</w:t>
      </w:r>
    </w:p>
    <w:p w14:paraId="597ECA1B">
      <w:pPr>
        <w:rPr>
          <w:rFonts w:ascii="Arial" w:hAnsi="Arial" w:eastAsia="黑体" w:cs="Arial"/>
          <w:color w:val="808080" w:themeColor="background1" w:themeShade="80"/>
          <w:lang w:val="en-US" w:eastAsia="zh-CN"/>
        </w:rPr>
      </w:pPr>
    </w:p>
    <w:p w14:paraId="4111C3DB">
      <w:pPr>
        <w:rPr>
          <w:rFonts w:ascii="Arial" w:hAnsi="Arial" w:eastAsia="黑体" w:cs="Arial"/>
          <w:color w:val="auto"/>
          <w:lang w:val="en-US" w:eastAsia="zh-CN"/>
        </w:rPr>
      </w:pPr>
      <w:r>
        <w:rPr>
          <w:rFonts w:hint="eastAsia" w:ascii="Arial" w:hAnsi="Arial" w:eastAsia="黑体" w:cs="Arial"/>
          <w:color w:val="auto"/>
          <w:lang w:val="en-US" w:eastAsia="zh-CN"/>
        </w:rPr>
        <w:t xml:space="preserve">车身烘干作为涂装工艺中能耗最高的环节，是降低二氧化碳排放的关键突破点。相较于使用天然气的传统涂装车间，该车间采用可再生能源（如绿色电力）驱动烘房，可将整体二氧化碳排放量降低约40%。“这也是大众汽车选择 </w:t>
      </w:r>
      <w:r>
        <w:rPr>
          <w:rFonts w:hint="eastAsia" w:ascii="Arial" w:hAnsi="Arial" w:eastAsia="黑体" w:cs="Arial"/>
          <w:b/>
          <w:bCs/>
          <w:color w:val="auto"/>
          <w:lang w:val="en-US" w:eastAsia="zh-CN"/>
        </w:rPr>
        <w:t>Eco</w:t>
      </w:r>
      <w:r>
        <w:rPr>
          <w:rFonts w:hint="eastAsia" w:ascii="Arial" w:hAnsi="Arial" w:eastAsia="黑体" w:cs="Arial"/>
          <w:color w:val="auto"/>
          <w:lang w:val="en-US" w:eastAsia="zh-CN"/>
        </w:rPr>
        <w:t>InCure电</w:t>
      </w:r>
      <w:r>
        <w:rPr>
          <w:rFonts w:ascii="Arial" w:hAnsi="Arial" w:eastAsia="黑体" w:cs="Arial"/>
          <w:color w:val="auto"/>
          <w:lang w:val="en-US" w:eastAsia="zh-CN"/>
        </w:rPr>
        <w:t>力</w:t>
      </w:r>
      <w:r>
        <w:rPr>
          <w:rFonts w:hint="eastAsia" w:ascii="Arial" w:hAnsi="Arial" w:eastAsia="黑体" w:cs="Arial"/>
          <w:color w:val="auto"/>
          <w:lang w:val="en-US" w:eastAsia="zh-CN"/>
        </w:rPr>
        <w:t>干燥系统的原因之一，”杜尔汽车事业部首席运营官Bruno Welsch解释道，“另一个原因在于其独特的气流传导技术——通过由内而外加热车身的方式，实现比传统系统更均匀的加热和冷却过程。气流可直接作用于门槛等坚固部件，将车身加热时间缩短30%。"</w:t>
      </w:r>
    </w:p>
    <w:bookmarkEnd w:id="3"/>
    <w:p w14:paraId="1823FBC7">
      <w:pPr>
        <w:rPr>
          <w:rFonts w:hint="eastAsia" w:ascii="黑体" w:hAnsi="黑体" w:eastAsia="黑体" w:cs="黑体"/>
          <w:lang w:val="en-US" w:eastAsia="zh-CN"/>
        </w:rPr>
      </w:pPr>
    </w:p>
    <w:p w14:paraId="4D4D34B4">
      <w:pPr>
        <w:rPr>
          <w:rFonts w:hint="eastAsia" w:ascii="黑体" w:hAnsi="黑体" w:eastAsia="黑体" w:cs="黑体"/>
          <w:b/>
          <w:bCs/>
          <w:color w:val="00468E" w:themeColor="accent1"/>
          <w:lang w:val="en-US" w:eastAsia="zh-CN"/>
          <w14:textFill>
            <w14:solidFill>
              <w14:schemeClr w14:val="accent1"/>
            </w14:solidFill>
          </w14:textFill>
        </w:rPr>
      </w:pPr>
      <w:bookmarkStart w:id="4" w:name="_Hlk200366961"/>
      <w:r>
        <w:rPr>
          <w:rFonts w:hint="eastAsia" w:ascii="黑体" w:hAnsi="黑体" w:eastAsia="黑体" w:cs="黑体"/>
          <w:b/>
          <w:bCs/>
          <w:color w:val="00468E" w:themeColor="accent1"/>
          <w:lang w:eastAsia="zh-CN"/>
          <w14:textFill>
            <w14:solidFill>
              <w14:schemeClr w14:val="accent1"/>
            </w14:solidFill>
          </w14:textFill>
        </w:rPr>
        <w:t>用于烘房和废气净化的电气一体化方案</w:t>
      </w:r>
    </w:p>
    <w:p w14:paraId="782BFC68">
      <w:pPr>
        <w:rPr>
          <w:rFonts w:hint="eastAsia" w:ascii="黑体" w:hAnsi="黑体" w:eastAsia="黑体" w:cs="黑体"/>
          <w:lang w:val="en-US" w:eastAsia="zh-CN"/>
        </w:rPr>
      </w:pPr>
    </w:p>
    <w:p w14:paraId="2C31F289">
      <w:pPr>
        <w:rPr>
          <w:rFonts w:hint="eastAsia" w:ascii="黑体" w:hAnsi="黑体" w:eastAsia="黑体" w:cs="黑体"/>
          <w:lang w:val="en-US" w:eastAsia="zh-CN"/>
        </w:rPr>
      </w:pPr>
      <w:r>
        <w:rPr>
          <w:rFonts w:hint="eastAsia" w:ascii="黑体" w:hAnsi="黑体" w:eastAsia="黑体" w:cs="黑体"/>
          <w:lang w:val="en-US" w:eastAsia="zh-CN"/>
        </w:rPr>
        <w:t>实现二氧化碳减排的另一关键，在于电烘房与电动废气净化系统的整合运行。</w:t>
      </w:r>
      <w:r>
        <w:rPr>
          <w:rFonts w:hint="eastAsia" w:ascii="黑体" w:hAnsi="黑体" w:eastAsia="黑体" w:cs="黑体"/>
          <w:lang w:eastAsia="zh-CN"/>
        </w:rPr>
        <w:t>杜尔是市场上能提供此类整体集成方案的主要供应商之一</w:t>
      </w:r>
      <w:r>
        <w:rPr>
          <w:rFonts w:ascii="黑体" w:hAnsi="黑体" w:eastAsia="黑体" w:cs="黑体"/>
          <w:lang w:val="en-US" w:eastAsia="zh-CN"/>
        </w:rPr>
        <w:t>。</w:t>
      </w:r>
      <w:r>
        <w:rPr>
          <w:rFonts w:hint="eastAsia" w:ascii="黑体" w:hAnsi="黑体" w:eastAsia="黑体" w:cs="黑体"/>
          <w:lang w:val="en-US" w:eastAsia="zh-CN"/>
        </w:rPr>
        <w:t>该系统将</w:t>
      </w:r>
      <w:r>
        <w:rPr>
          <w:rFonts w:eastAsia="黑体" w:asciiTheme="majorHAnsi" w:hAnsiTheme="majorHAnsi" w:cstheme="majorHAnsi"/>
          <w:b/>
          <w:bCs/>
          <w:lang w:val="en-US" w:eastAsia="zh-CN"/>
        </w:rPr>
        <w:t>Eco</w:t>
      </w:r>
      <w:r>
        <w:rPr>
          <w:rFonts w:eastAsia="黑体" w:asciiTheme="majorHAnsi" w:hAnsiTheme="majorHAnsi" w:cstheme="majorHAnsi"/>
          <w:lang w:val="en-US" w:eastAsia="zh-CN"/>
        </w:rPr>
        <w:t>InCure</w:t>
      </w:r>
      <w:r>
        <w:rPr>
          <w:rFonts w:hint="eastAsia" w:ascii="黑体" w:hAnsi="黑体" w:eastAsia="黑体" w:cs="黑体"/>
          <w:lang w:val="en-US" w:eastAsia="zh-CN"/>
        </w:rPr>
        <w:t>烘房与电力驱动的</w:t>
      </w:r>
      <w:r>
        <w:rPr>
          <w:rFonts w:hint="eastAsia" w:eastAsia="黑体" w:asciiTheme="majorHAnsi" w:hAnsiTheme="majorHAnsi" w:cstheme="majorHAnsi"/>
          <w:lang w:val="en-US" w:eastAsia="zh-CN"/>
        </w:rPr>
        <w:t>Oxi</w:t>
      </w:r>
      <w:r>
        <w:rPr>
          <w:rFonts w:hint="eastAsia" w:eastAsia="黑体" w:asciiTheme="majorHAnsi" w:hAnsiTheme="majorHAnsi" w:cstheme="majorHAnsi"/>
          <w:b/>
          <w:bCs/>
          <w:lang w:val="en-US" w:eastAsia="zh-CN"/>
        </w:rPr>
        <w:t>.X</w:t>
      </w:r>
      <w:r>
        <w:rPr>
          <w:rFonts w:eastAsia="黑体" w:asciiTheme="majorHAnsi" w:hAnsiTheme="majorHAnsi" w:cstheme="majorHAnsi"/>
          <w:lang w:val="en-US" w:eastAsia="zh-CN"/>
        </w:rPr>
        <w:t xml:space="preserve"> </w:t>
      </w:r>
      <w:r>
        <w:rPr>
          <w:rFonts w:hint="eastAsia" w:eastAsia="黑体" w:asciiTheme="majorHAnsi" w:hAnsiTheme="majorHAnsi" w:cstheme="majorHAnsi"/>
          <w:lang w:val="en-US" w:eastAsia="zh-CN"/>
        </w:rPr>
        <w:t>RV</w:t>
      </w:r>
      <w:r>
        <w:rPr>
          <w:rFonts w:hint="eastAsia" w:ascii="黑体" w:hAnsi="黑体" w:eastAsia="黑体" w:cs="黑体"/>
          <w:lang w:val="en-US" w:eastAsia="zh-CN"/>
        </w:rPr>
        <w:t>大气污染控制系统相结合——前者负责车身烘干，后者基于蓄热式热氧化（</w:t>
      </w:r>
      <w:r>
        <w:rPr>
          <w:rFonts w:eastAsia="黑体" w:asciiTheme="majorHAnsi" w:hAnsiTheme="majorHAnsi" w:cstheme="majorHAnsi"/>
          <w:lang w:val="en-US" w:eastAsia="zh-CN"/>
        </w:rPr>
        <w:t>RTO</w:t>
      </w:r>
      <w:r>
        <w:rPr>
          <w:rFonts w:hint="eastAsia" w:ascii="黑体" w:hAnsi="黑体" w:eastAsia="黑体" w:cs="黑体"/>
          <w:lang w:val="en-US" w:eastAsia="zh-CN"/>
        </w:rPr>
        <w:t>）原理净化废气，且全程无明火。与传统燃烧过程不同，其运行不会产生额外的二氧化碳。即使在少量溶剂条件下，该系统仍能借助溶剂氧化产生的热能实现“自热运行”</w:t>
      </w:r>
      <w:r>
        <w:rPr>
          <w:rFonts w:ascii="Arial" w:hAnsi="Arial" w:eastAsia="黑体" w:cs="Arial"/>
          <w:lang w:eastAsia="zh-CN"/>
        </w:rPr>
        <w:t>（无需外部加热即可维持运行温度）</w:t>
      </w:r>
      <w:r>
        <w:rPr>
          <w:rFonts w:hint="eastAsia" w:ascii="黑体" w:hAnsi="黑体" w:eastAsia="黑体" w:cs="黑体"/>
          <w:lang w:val="en-US" w:eastAsia="zh-CN"/>
        </w:rPr>
        <w:t>，能效优势显著。</w:t>
      </w:r>
    </w:p>
    <w:p w14:paraId="5E447023">
      <w:pPr>
        <w:rPr>
          <w:rFonts w:hint="eastAsia" w:ascii="黑体" w:hAnsi="黑体" w:eastAsia="黑体" w:cs="黑体"/>
          <w:lang w:val="en-US" w:eastAsia="zh-CN"/>
        </w:rPr>
      </w:pPr>
    </w:p>
    <w:p w14:paraId="2819D2DC">
      <w:pPr>
        <w:rPr>
          <w:rFonts w:hint="eastAsia" w:ascii="黑体" w:hAnsi="黑体" w:eastAsia="黑体" w:cs="黑体"/>
          <w:lang w:val="en-US" w:eastAsia="zh-CN"/>
        </w:rPr>
      </w:pPr>
      <w:r>
        <w:rPr>
          <w:rFonts w:hint="eastAsia" w:ascii="黑体" w:hAnsi="黑体" w:eastAsia="黑体" w:cs="黑体"/>
          <w:lang w:val="en-US" w:eastAsia="zh-CN"/>
        </w:rPr>
        <w:t>杜尔还为车间部署了节能环保的</w:t>
      </w:r>
      <w:r>
        <w:rPr>
          <w:rFonts w:eastAsia="黑体" w:asciiTheme="majorHAnsi" w:hAnsiTheme="majorHAnsi" w:cstheme="majorHAnsi"/>
          <w:b/>
          <w:bCs/>
          <w:lang w:val="en-US" w:eastAsia="zh-CN"/>
        </w:rPr>
        <w:t>Eco</w:t>
      </w:r>
      <w:r>
        <w:rPr>
          <w:rFonts w:eastAsia="黑体" w:asciiTheme="majorHAnsi" w:hAnsiTheme="majorHAnsi" w:cstheme="majorHAnsi"/>
          <w:lang w:val="en-US" w:eastAsia="zh-CN"/>
        </w:rPr>
        <w:t>DryScrubber</w:t>
      </w:r>
      <w:r>
        <w:rPr>
          <w:rFonts w:hint="eastAsia" w:ascii="黑体" w:hAnsi="黑体" w:eastAsia="黑体" w:cs="黑体"/>
          <w:lang w:val="en-US" w:eastAsia="zh-CN"/>
        </w:rPr>
        <w:t>过喷漆雾分离系统。该系统以石灰石粉作为</w:t>
      </w:r>
      <w:r>
        <w:rPr>
          <w:rFonts w:ascii="Arial" w:hAnsi="Arial" w:eastAsia="黑体" w:cs="Arial"/>
          <w:lang w:eastAsia="zh-CN"/>
        </w:rPr>
        <w:t>天然粘合剂</w:t>
      </w:r>
      <w:r>
        <w:rPr>
          <w:rFonts w:hint="eastAsia" w:ascii="黑体" w:hAnsi="黑体" w:eastAsia="黑体" w:cs="黑体"/>
          <w:lang w:val="en-US" w:eastAsia="zh-CN"/>
        </w:rPr>
        <w:t>来分离过喷漆雾，再通过高效的HEPA12过滤器滤除工艺气流中的所有微粒。吸附饱和后的石灰石粉经由管道系统进行全自动处理，</w:t>
      </w:r>
      <w:r>
        <w:rPr>
          <w:rFonts w:hint="eastAsia" w:ascii="Arial" w:hAnsi="Arial" w:eastAsia="黑体" w:cs="Arial"/>
          <w:lang w:eastAsia="zh-CN"/>
        </w:rPr>
        <w:t>生产全程无需中断。</w:t>
      </w:r>
      <w:r>
        <w:rPr>
          <w:rFonts w:hint="eastAsia" w:ascii="黑体" w:hAnsi="黑体" w:eastAsia="黑体" w:cs="黑体"/>
          <w:lang w:val="en-US" w:eastAsia="zh-CN"/>
        </w:rPr>
        <w:t>得益于这一干式分离系统，大众普埃布拉工厂涂装车间的新风需求量降低至5%，从而最大限度地提升了再循环空气的比例。与传统湿式文丘里系统相比，其喷房的能耗降幅超过60%。</w:t>
      </w:r>
    </w:p>
    <w:p w14:paraId="4A9FE31C">
      <w:pPr>
        <w:rPr>
          <w:rFonts w:eastAsia="黑体" w:cstheme="minorHAnsi"/>
          <w:color w:val="808080" w:themeColor="background1" w:themeShade="80"/>
          <w:lang w:val="en-US" w:eastAsia="zh-CN"/>
        </w:rPr>
      </w:pPr>
    </w:p>
    <w:bookmarkEnd w:id="0"/>
    <w:bookmarkEnd w:id="2"/>
    <w:bookmarkEnd w:id="4"/>
    <w:p w14:paraId="6DA08822">
      <w:pPr>
        <w:pStyle w:val="4"/>
        <w:jc w:val="both"/>
        <w:rPr>
          <w:rFonts w:hint="eastAsia" w:ascii="宋体" w:hAnsi="宋体"/>
          <w:b/>
          <w:color w:val="0000FF"/>
          <w:sz w:val="17"/>
          <w:szCs w:val="17"/>
          <w:lang w:val="en-US" w:eastAsia="zh-CN"/>
        </w:rPr>
      </w:pPr>
    </w:p>
    <w:p w14:paraId="42937AC9">
      <w:pPr>
        <w:pStyle w:val="4"/>
        <w:jc w:val="both"/>
        <w:rPr>
          <w:rFonts w:hint="eastAsia" w:ascii="黑体" w:hAnsi="黑体" w:eastAsia="黑体" w:cs="黑体"/>
          <w:lang w:val="en-US" w:eastAsia="zh-CN"/>
        </w:rPr>
      </w:pPr>
      <w:r>
        <w:rPr>
          <w:rFonts w:hint="eastAsia" w:ascii="黑体" w:hAnsi="黑体" w:eastAsia="黑体" w:cs="黑体"/>
          <w:lang w:eastAsia="zh-CN"/>
        </w:rPr>
        <w:t>新闻图片：</w:t>
      </w:r>
    </w:p>
    <w:p w14:paraId="2EDA435E">
      <w:pPr>
        <w:pStyle w:val="4"/>
        <w:jc w:val="both"/>
        <w:rPr>
          <w:rFonts w:eastAsia="黑体" w:cstheme="minorHAnsi"/>
          <w:b/>
          <w:bCs/>
          <w:lang w:val="en-US" w:eastAsia="zh-CN"/>
        </w:rPr>
      </w:pPr>
      <w:r>
        <w:rPr>
          <w:rFonts w:eastAsia="黑体" w:cstheme="minorHAnsi"/>
          <w:b/>
          <w:bCs/>
          <w:lang w:val="en-US" w:eastAsia="zh-CN"/>
        </w:rPr>
        <w:t>Pictures:</w:t>
      </w:r>
    </w:p>
    <w:p w14:paraId="06573888">
      <w:pPr>
        <w:pStyle w:val="4"/>
        <w:jc w:val="both"/>
        <w:rPr>
          <w:rFonts w:hint="eastAsia" w:ascii="黑体" w:hAnsi="黑体" w:eastAsia="黑体" w:cs="黑体"/>
          <w:lang w:val="en-US" w:eastAsia="zh-CN"/>
        </w:rPr>
      </w:pPr>
    </w:p>
    <w:p w14:paraId="5B20628A">
      <w:pPr>
        <w:pStyle w:val="4"/>
        <w:jc w:val="both"/>
        <w:rPr>
          <w:rFonts w:hint="eastAsia" w:ascii="黑体" w:hAnsi="黑体" w:eastAsia="黑体" w:cs="黑体"/>
          <w:lang w:val="en-US" w:eastAsia="zh-CN"/>
        </w:rPr>
      </w:pPr>
      <w:r>
        <w:rPr>
          <w:rFonts w:ascii="Aptos" w:hAnsi="Aptos"/>
          <w:sz w:val="24"/>
          <w:lang w:eastAsia="zh-CN"/>
        </w:rPr>
        <w:drawing>
          <wp:inline distT="0" distB="0" distL="0" distR="0">
            <wp:extent cx="4914900" cy="2771775"/>
            <wp:effectExtent l="0" t="0" r="7620" b="190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1" cstate="screen"/>
                    <a:srcRect/>
                    <a:stretch>
                      <a:fillRect/>
                    </a:stretch>
                  </pic:blipFill>
                  <pic:spPr>
                    <a:xfrm>
                      <a:off x="0" y="0"/>
                      <a:ext cx="4914900" cy="2771775"/>
                    </a:xfrm>
                    <a:prstGeom prst="rect">
                      <a:avLst/>
                    </a:prstGeom>
                    <a:noFill/>
                    <a:ln>
                      <a:noFill/>
                    </a:ln>
                  </pic:spPr>
                </pic:pic>
              </a:graphicData>
            </a:graphic>
          </wp:inline>
        </w:drawing>
      </w:r>
    </w:p>
    <w:p w14:paraId="4F7845A0">
      <w:pPr>
        <w:pStyle w:val="4"/>
        <w:jc w:val="both"/>
        <w:rPr>
          <w:rFonts w:ascii="Arial" w:hAnsi="Arial" w:eastAsia="黑体" w:cs="Arial"/>
          <w:lang w:val="en-US" w:eastAsia="zh-CN"/>
        </w:rPr>
      </w:pPr>
      <w:r>
        <w:rPr>
          <w:rFonts w:ascii="Arial" w:hAnsi="Arial" w:eastAsia="黑体" w:cs="Arial"/>
          <w:lang w:val="en-US" w:eastAsia="zh-CN"/>
        </w:rPr>
        <w:t>图：杜尔</w:t>
      </w:r>
      <w:r>
        <w:rPr>
          <w:rFonts w:ascii="Arial" w:hAnsi="Arial" w:eastAsia="黑体" w:cs="Arial"/>
          <w:b/>
          <w:bCs/>
          <w:lang w:val="en-US" w:eastAsia="zh-CN"/>
        </w:rPr>
        <w:t xml:space="preserve"> Eco</w:t>
      </w:r>
      <w:r>
        <w:rPr>
          <w:rFonts w:ascii="Arial" w:hAnsi="Arial" w:eastAsia="黑体" w:cs="Arial"/>
          <w:lang w:val="en-US" w:eastAsia="zh-CN"/>
        </w:rPr>
        <w:t>InCure 烘房采用电力驱动，可显著减少二氧化碳排放。</w:t>
      </w:r>
    </w:p>
    <w:p w14:paraId="631403EF">
      <w:pPr>
        <w:pStyle w:val="4"/>
        <w:jc w:val="both"/>
        <w:rPr>
          <w:rFonts w:ascii="Arial" w:hAnsi="Arial" w:eastAsia="黑体" w:cs="Arial"/>
          <w:lang w:val="en-US" w:eastAsia="zh-CN"/>
        </w:rPr>
      </w:pPr>
    </w:p>
    <w:p w14:paraId="0202B009">
      <w:pPr>
        <w:pStyle w:val="4"/>
        <w:jc w:val="both"/>
        <w:rPr>
          <w:rFonts w:ascii="DINPro" w:hAnsi="DINPro" w:eastAsia="黑体" w:cs="DINPro"/>
          <w:b/>
          <w:bCs/>
          <w:lang w:val="en-US" w:eastAsia="zh-CN"/>
        </w:rPr>
      </w:pPr>
    </w:p>
    <w:p w14:paraId="3C280849">
      <w:pPr>
        <w:pStyle w:val="4"/>
        <w:jc w:val="both"/>
        <w:rPr>
          <w:rFonts w:ascii="DINPro" w:hAnsi="DINPro" w:eastAsia="黑体" w:cs="DINPro"/>
          <w:b/>
          <w:bCs/>
          <w:lang w:val="en-US" w:eastAsia="zh-CN"/>
        </w:rPr>
      </w:pPr>
    </w:p>
    <w:p w14:paraId="66D2A925">
      <w:pPr>
        <w:pStyle w:val="4"/>
        <w:jc w:val="both"/>
        <w:rPr>
          <w:rFonts w:ascii="DINPro" w:hAnsi="DINPro" w:eastAsia="黑体" w:cs="DINPro"/>
          <w:b/>
          <w:bCs/>
          <w:lang w:val="en-US" w:eastAsia="zh-CN"/>
        </w:rPr>
      </w:pPr>
      <w:r>
        <w:rPr>
          <w:lang w:eastAsia="zh-CN"/>
        </w:rPr>
        <w:drawing>
          <wp:inline distT="0" distB="0" distL="0" distR="0">
            <wp:extent cx="4916805" cy="2764155"/>
            <wp:effectExtent l="0" t="0" r="5715" b="9525"/>
            <wp:docPr id="19119276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27673" name="Grafik 1"/>
                    <pic:cNvPicPr>
                      <a:picLocks noChangeAspect="1" noChangeArrowheads="1"/>
                    </pic:cNvPicPr>
                  </pic:nvPicPr>
                  <pic:blipFill>
                    <a:blip r:embed="rId12" cstate="screen"/>
                    <a:srcRect/>
                    <a:stretch>
                      <a:fillRect/>
                    </a:stretch>
                  </pic:blipFill>
                  <pic:spPr>
                    <a:xfrm>
                      <a:off x="0" y="0"/>
                      <a:ext cx="4916805" cy="2764155"/>
                    </a:xfrm>
                    <a:prstGeom prst="rect">
                      <a:avLst/>
                    </a:prstGeom>
                    <a:noFill/>
                    <a:ln>
                      <a:noFill/>
                    </a:ln>
                  </pic:spPr>
                </pic:pic>
              </a:graphicData>
            </a:graphic>
          </wp:inline>
        </w:drawing>
      </w:r>
    </w:p>
    <w:p w14:paraId="2892A78D">
      <w:pPr>
        <w:pStyle w:val="4"/>
        <w:jc w:val="both"/>
        <w:rPr>
          <w:rFonts w:ascii="Arial" w:hAnsi="Arial" w:eastAsia="黑体" w:cs="Arial"/>
          <w:lang w:val="en-US" w:eastAsia="zh-CN"/>
        </w:rPr>
      </w:pPr>
      <w:r>
        <w:rPr>
          <w:rFonts w:ascii="Arial" w:hAnsi="Arial" w:eastAsia="黑体" w:cs="Arial"/>
          <w:lang w:val="en-US" w:eastAsia="zh-CN"/>
        </w:rPr>
        <w:t>图：杜尔</w:t>
      </w:r>
      <w:r>
        <w:rPr>
          <w:rFonts w:ascii="Arial" w:hAnsi="Arial" w:eastAsia="黑体" w:cs="Arial"/>
          <w:b/>
          <w:bCs/>
          <w:lang w:val="en-US" w:eastAsia="zh-CN"/>
        </w:rPr>
        <w:t>Eco</w:t>
      </w:r>
      <w:r>
        <w:rPr>
          <w:rFonts w:ascii="Arial" w:hAnsi="Arial" w:eastAsia="黑体" w:cs="Arial"/>
          <w:lang w:val="en-US" w:eastAsia="zh-CN"/>
        </w:rPr>
        <w:t>DryScrubber以石灰粉作为天然</w:t>
      </w:r>
      <w:r>
        <w:rPr>
          <w:rFonts w:ascii="Arial" w:hAnsi="Arial" w:eastAsia="黑体" w:cs="Arial"/>
          <w:lang w:eastAsia="zh-CN"/>
        </w:rPr>
        <w:t>粘合剂</w:t>
      </w:r>
      <w:r>
        <w:rPr>
          <w:rFonts w:ascii="Arial" w:hAnsi="Arial" w:eastAsia="黑体" w:cs="Arial"/>
          <w:lang w:val="en-US" w:eastAsia="zh-CN"/>
        </w:rPr>
        <w:t>分离过喷漆雾。</w:t>
      </w:r>
    </w:p>
    <w:p w14:paraId="60BE8659">
      <w:pPr>
        <w:pStyle w:val="4"/>
        <w:jc w:val="both"/>
        <w:rPr>
          <w:rFonts w:ascii="Arial" w:hAnsi="Arial" w:eastAsia="黑体" w:cs="Arial"/>
          <w:lang w:val="en-US" w:eastAsia="zh-CN"/>
        </w:rPr>
      </w:pPr>
    </w:p>
    <w:p w14:paraId="6E3D0AE3">
      <w:pPr>
        <w:pStyle w:val="4"/>
        <w:jc w:val="both"/>
        <w:rPr>
          <w:rFonts w:ascii="DINPro" w:hAnsi="DINPro" w:cs="DINPro"/>
          <w:lang w:val="en-US" w:eastAsia="zh-CN"/>
        </w:rPr>
      </w:pPr>
    </w:p>
    <w:p w14:paraId="36D7A3AC">
      <w:pPr>
        <w:pStyle w:val="4"/>
        <w:jc w:val="both"/>
        <w:rPr>
          <w:rFonts w:ascii="DINPro" w:hAnsi="DINPro" w:cs="DINPro"/>
          <w:lang w:val="en-US" w:eastAsia="zh-CN"/>
        </w:rPr>
      </w:pPr>
      <w:r>
        <w:rPr>
          <w:lang w:eastAsia="zh-CN"/>
        </w:rPr>
        <w:drawing>
          <wp:inline distT="0" distB="0" distL="0" distR="0">
            <wp:extent cx="4928235" cy="3285490"/>
            <wp:effectExtent l="0" t="0" r="9525" b="6350"/>
            <wp:docPr id="12" name="Grafik 12" descr="Ein Bild, das Maschine, Bautechnik, Im Haus, Techni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Maschine, Bautechnik, Im Haus, Techniker enthält.&#10;&#10;Automatisch generierte Beschreibung"/>
                    <pic:cNvPicPr>
                      <a:picLocks noChangeAspect="1" noChangeArrowheads="1"/>
                    </pic:cNvPicPr>
                  </pic:nvPicPr>
                  <pic:blipFill>
                    <a:blip r:embed="rId13" cstate="screen"/>
                    <a:srcRect/>
                    <a:stretch>
                      <a:fillRect/>
                    </a:stretch>
                  </pic:blipFill>
                  <pic:spPr>
                    <a:xfrm>
                      <a:off x="0" y="0"/>
                      <a:ext cx="4928235" cy="3285490"/>
                    </a:xfrm>
                    <a:prstGeom prst="rect">
                      <a:avLst/>
                    </a:prstGeom>
                    <a:noFill/>
                    <a:ln>
                      <a:noFill/>
                    </a:ln>
                  </pic:spPr>
                </pic:pic>
              </a:graphicData>
            </a:graphic>
          </wp:inline>
        </w:drawing>
      </w:r>
    </w:p>
    <w:p w14:paraId="09AEC50B">
      <w:pPr>
        <w:rPr>
          <w:rFonts w:ascii="Arial" w:hAnsi="Arial" w:eastAsia="黑体" w:cs="Arial"/>
          <w:lang w:val="en-US" w:eastAsia="zh-CN"/>
        </w:rPr>
      </w:pPr>
      <w:r>
        <w:rPr>
          <w:rFonts w:ascii="Arial" w:hAnsi="Arial" w:eastAsia="黑体" w:cs="Arial"/>
          <w:lang w:val="en-US" w:eastAsia="zh-CN"/>
        </w:rPr>
        <w:t>图：杜尔的 EcoRP 涂装机器人将部署于普埃布拉工厂，用于大众汽车车身的涂装作业</w:t>
      </w:r>
      <w:r>
        <w:rPr>
          <w:rFonts w:ascii="Arial" w:hAnsi="Arial" w:eastAsia="黑体" w:cs="Arial"/>
          <w:lang w:eastAsia="zh-CN"/>
        </w:rPr>
        <w:t>。</w:t>
      </w:r>
    </w:p>
    <w:p w14:paraId="2FE3F6B9">
      <w:pPr>
        <w:rPr>
          <w:rFonts w:ascii="DINPro" w:hAnsi="DINPro" w:cs="DINPro"/>
          <w:lang w:val="en-US" w:eastAsia="zh-CN"/>
        </w:rPr>
      </w:pPr>
    </w:p>
    <w:p w14:paraId="577CD6BF">
      <w:pPr>
        <w:rPr>
          <w:rFonts w:ascii="DINPro" w:hAnsi="DINPro" w:cs="DINPro"/>
          <w:lang w:val="en-US" w:eastAsia="zh-CN"/>
        </w:rPr>
      </w:pPr>
    </w:p>
    <w:p w14:paraId="6B47386C">
      <w:pPr>
        <w:rPr>
          <w:rFonts w:ascii="DINPro" w:hAnsi="DINPro" w:cs="DINPro"/>
          <w:lang w:val="en-US" w:eastAsia="zh-CN"/>
        </w:rPr>
      </w:pPr>
    </w:p>
    <w:p w14:paraId="264C7BAD">
      <w:pPr>
        <w:rPr>
          <w:rFonts w:ascii="DINPro" w:hAnsi="DINPro" w:cs="DINPro"/>
          <w:lang w:val="en-US" w:eastAsia="zh-CN"/>
        </w:rPr>
      </w:pPr>
    </w:p>
    <w:p w14:paraId="5F3159D0">
      <w:pPr>
        <w:rPr>
          <w:rFonts w:ascii="DINPro" w:hAnsi="DINPro" w:cs="DINPro"/>
          <w:lang w:val="en-US" w:eastAsia="zh-CN"/>
        </w:rPr>
      </w:pPr>
    </w:p>
    <w:p w14:paraId="034F62B9">
      <w:pPr>
        <w:rPr>
          <w:rFonts w:ascii="DINPro" w:hAnsi="DINPro" w:cs="DINPro"/>
          <w:lang w:val="en-US" w:eastAsia="zh-CN"/>
        </w:rPr>
      </w:pPr>
    </w:p>
    <w:p w14:paraId="178B04BD">
      <w:pPr>
        <w:rPr>
          <w:rFonts w:ascii="DINPro" w:hAnsi="DINPro" w:cs="DINPro"/>
          <w:lang w:val="en-US" w:eastAsia="zh-CN"/>
        </w:rPr>
      </w:pPr>
    </w:p>
    <w:p w14:paraId="4B417C9C">
      <w:pPr>
        <w:spacing w:line="360" w:lineRule="auto"/>
        <w:rPr>
          <w:rFonts w:ascii="Arial" w:hAnsi="Arial" w:eastAsia="Calibri" w:cs="Arial"/>
          <w:b/>
          <w:bCs/>
          <w:sz w:val="20"/>
          <w:szCs w:val="20"/>
          <w:lang w:eastAsia="zh-CN"/>
        </w:rPr>
      </w:pPr>
      <w:r>
        <w:rPr>
          <w:rStyle w:val="79"/>
          <w:rFonts w:eastAsia="Calibri"/>
          <w:b/>
          <w:bCs/>
          <w:sz w:val="20"/>
          <w:szCs w:val="20"/>
          <w:lang w:val="en-US" w:eastAsia="zh-CN" w:bidi="ar"/>
        </w:rPr>
        <w:t>About Dürr</w:t>
      </w:r>
    </w:p>
    <w:p w14:paraId="2A565520">
      <w:pPr>
        <w:spacing w:line="360" w:lineRule="auto"/>
        <w:rPr>
          <w:rFonts w:ascii="Arial" w:hAnsi="Arial" w:eastAsia="Calibri" w:cs="Arial"/>
          <w:b/>
          <w:bCs/>
          <w:sz w:val="20"/>
          <w:szCs w:val="20"/>
          <w:lang w:eastAsia="zh-CN"/>
        </w:rPr>
      </w:pPr>
      <w:r>
        <w:rPr>
          <w:rStyle w:val="79"/>
          <w:rFonts w:eastAsia="Calibri"/>
          <w:b/>
          <w:bCs/>
          <w:sz w:val="20"/>
          <w:szCs w:val="20"/>
          <w:lang w:val="en-US" w:eastAsia="zh-CN" w:bidi="ar"/>
        </w:rPr>
        <w:t xml:space="preserve"> </w:t>
      </w:r>
    </w:p>
    <w:p w14:paraId="4D0C680B">
      <w:pPr>
        <w:pStyle w:val="25"/>
        <w:rPr>
          <w:rFonts w:hint="eastAsia" w:asciiTheme="majorEastAsia" w:hAnsiTheme="majorEastAsia" w:eastAsiaTheme="majorEastAsia" w:cstheme="majorEastAsia"/>
          <w:sz w:val="20"/>
          <w:szCs w:val="20"/>
          <w:lang w:eastAsia="zh-CN"/>
        </w:rPr>
      </w:pPr>
      <w:bookmarkStart w:id="5" w:name="_Hlk72861086"/>
      <w:r>
        <w:rPr>
          <w:rFonts w:hint="eastAsia" w:asciiTheme="majorEastAsia" w:hAnsiTheme="majorEastAsia" w:eastAsiaTheme="majorEastAsia" w:cstheme="majorEastAsia"/>
          <w:sz w:val="20"/>
          <w:szCs w:val="20"/>
          <w:lang w:val="en-US" w:eastAsia="zh-CN" w:bidi="ar"/>
        </w:rPr>
        <w:t>杜尔集团自1985年进入中国市场以来，目前在中国拥有约2,400位雇员。杜尔涂装系统工程（上海）有限公司设计和建造涂装车间、总装车间以及废气净化系统。其产品还包括能源效率技术。上海申克机械有限公司专注于动平衡、检测、加注技术的生产、销售和服务。豪迈集团生产木工行业相关机械和设备，在上海设有生产场所（豪德迈机械上海有限公司），并通过香港在香港设有销售和服务机构金田豪迈木业机械有限公司提供销售和服务。</w:t>
      </w:r>
      <w:bookmarkEnd w:id="5"/>
    </w:p>
    <w:p w14:paraId="70004968">
      <w:pPr>
        <w:pStyle w:val="25"/>
        <w:rPr>
          <w:rFonts w:hint="eastAsia" w:asciiTheme="majorEastAsia" w:hAnsiTheme="majorEastAsia" w:eastAsiaTheme="majorEastAsia" w:cstheme="majorEastAsia"/>
          <w:sz w:val="20"/>
          <w:szCs w:val="20"/>
          <w:lang w:eastAsia="zh-CN"/>
        </w:rPr>
      </w:pPr>
      <w:r>
        <w:rPr>
          <w:rFonts w:hint="eastAsia" w:asciiTheme="majorEastAsia" w:hAnsiTheme="majorEastAsia" w:eastAsiaTheme="majorEastAsia" w:cstheme="majorEastAsia"/>
          <w:sz w:val="20"/>
          <w:szCs w:val="20"/>
          <w:lang w:val="en-US" w:eastAsia="zh-CN" w:bidi="ar"/>
        </w:rPr>
        <w:t xml:space="preserve"> </w:t>
      </w:r>
    </w:p>
    <w:p w14:paraId="560D0BB2">
      <w:pPr>
        <w:pStyle w:val="4"/>
        <w:jc w:val="both"/>
        <w:rPr>
          <w:rFonts w:hint="eastAsia" w:ascii="宋体" w:hAnsi="宋体"/>
          <w:sz w:val="20"/>
          <w:szCs w:val="20"/>
          <w:lang w:eastAsia="zh-CN"/>
        </w:rPr>
      </w:pPr>
      <w:r>
        <w:rPr>
          <w:rFonts w:hint="eastAsia" w:asciiTheme="majorEastAsia" w:hAnsiTheme="majorEastAsia" w:eastAsiaTheme="majorEastAsia" w:cstheme="majorEastAsia"/>
          <w:sz w:val="20"/>
          <w:szCs w:val="20"/>
          <w:lang w:val="en-US" w:eastAsia="zh-CN" w:bidi="ar"/>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2024 年集团销售额达到了47亿欧元。集团员工总数约18,300人，遍布于全球 33个国家的139个业务据点。自 2025 年 1 月 1 日起，原涂装与总装事业部和应用技术事业部合并为新的汽车事业部。自此，杜尔集团通过四个事业部合并为新的汽车事业部。自此，杜尔集团通过四个事业群在市场上运作</w:t>
      </w:r>
      <w:r>
        <w:rPr>
          <w:rFonts w:hint="eastAsia" w:ascii="宋体" w:hAnsi="宋体"/>
          <w:sz w:val="20"/>
          <w:szCs w:val="20"/>
          <w:lang w:eastAsia="zh-CN"/>
        </w:rPr>
        <w:t>：</w:t>
      </w:r>
      <w:r>
        <w:rPr>
          <w:rFonts w:ascii="宋体" w:hAnsi="宋体"/>
          <w:sz w:val="20"/>
          <w:szCs w:val="20"/>
          <w:lang w:eastAsia="zh-CN"/>
        </w:rPr>
        <w:t xml:space="preserve"> </w:t>
      </w:r>
    </w:p>
    <w:p w14:paraId="4D86A1AD">
      <w:pPr>
        <w:pStyle w:val="4"/>
        <w:jc w:val="both"/>
        <w:rPr>
          <w:rFonts w:hint="eastAsia" w:ascii="宋体" w:hAnsi="宋体"/>
          <w:sz w:val="20"/>
          <w:szCs w:val="20"/>
          <w:lang w:eastAsia="zh-CN"/>
        </w:rPr>
      </w:pPr>
    </w:p>
    <w:p w14:paraId="40F546E9">
      <w:pPr>
        <w:pStyle w:val="49"/>
        <w:numPr>
          <w:ilvl w:val="0"/>
          <w:numId w:val="5"/>
        </w:numPr>
        <w:tabs>
          <w:tab w:val="clear" w:pos="3572"/>
        </w:tabs>
        <w:spacing w:line="360" w:lineRule="auto"/>
        <w:jc w:val="both"/>
        <w:rPr>
          <w:rFonts w:hint="eastAsia" w:ascii="MS PGothic" w:hAnsi="MS PGothic" w:eastAsia="MS PGothic" w:cs="MS PGothic"/>
          <w:sz w:val="20"/>
          <w:szCs w:val="20"/>
          <w:lang w:eastAsia="zh-CN"/>
        </w:rPr>
      </w:pPr>
      <w:r>
        <w:rPr>
          <w:rFonts w:hint="eastAsia" w:ascii="MS PGothic" w:hAnsi="MS PGothic" w:eastAsia="MS PGothic" w:cs="MS PGothic"/>
          <w:b/>
          <w:bCs/>
          <w:sz w:val="20"/>
          <w:szCs w:val="20"/>
          <w:lang w:eastAsia="zh-CN"/>
        </w:rPr>
        <w:t>汽车：</w:t>
      </w:r>
      <w:r>
        <w:rPr>
          <w:rFonts w:hint="eastAsia" w:ascii="MS PGothic" w:hAnsi="MS PGothic" w:eastAsia="MS PGothic" w:cs="MS PGothic"/>
          <w:sz w:val="20"/>
          <w:szCs w:val="20"/>
          <w:lang w:val="en-US" w:eastAsia="zh-CN" w:bidi="ar"/>
        </w:rPr>
        <w:t>涂装技术、总装、检测和加注技术</w:t>
      </w:r>
      <w:r>
        <w:rPr>
          <w:rFonts w:hint="eastAsia" w:ascii="MS PGothic" w:hAnsi="MS PGothic" w:eastAsia="MS PGothic" w:cs="MS PGothic"/>
          <w:sz w:val="20"/>
          <w:szCs w:val="20"/>
          <w:lang w:eastAsia="zh-CN"/>
        </w:rPr>
        <w:t>；</w:t>
      </w:r>
    </w:p>
    <w:p w14:paraId="1CAE230D">
      <w:pPr>
        <w:pStyle w:val="49"/>
        <w:numPr>
          <w:ilvl w:val="0"/>
          <w:numId w:val="5"/>
        </w:numPr>
        <w:tabs>
          <w:tab w:val="clear" w:pos="3572"/>
        </w:tabs>
        <w:spacing w:line="360" w:lineRule="auto"/>
        <w:jc w:val="both"/>
        <w:rPr>
          <w:rFonts w:hint="eastAsia" w:ascii="MS PGothic" w:hAnsi="MS PGothic" w:eastAsia="MS PGothic" w:cs="MS PGothic"/>
          <w:sz w:val="20"/>
          <w:szCs w:val="20"/>
          <w:lang w:eastAsia="zh-CN"/>
        </w:rPr>
      </w:pPr>
      <w:r>
        <w:rPr>
          <w:rFonts w:hint="eastAsia" w:ascii="MS PGothic" w:hAnsi="MS PGothic" w:eastAsia="MS PGothic" w:cs="MS PGothic"/>
          <w:b/>
          <w:bCs/>
          <w:sz w:val="20"/>
          <w:szCs w:val="20"/>
          <w:lang w:eastAsia="zh-CN"/>
        </w:rPr>
        <w:t>工业自动化：</w:t>
      </w:r>
      <w:r>
        <w:rPr>
          <w:rFonts w:hint="eastAsia" w:ascii="MS PGothic" w:hAnsi="MS PGothic" w:eastAsia="MS PGothic" w:cs="MS PGothic"/>
          <w:sz w:val="20"/>
          <w:szCs w:val="20"/>
          <w:lang w:eastAsia="zh-CN"/>
        </w:rPr>
        <w:t xml:space="preserve"> 用于汽车零部件、医疗设备和消费品的自动装配与检测系统，平衡技术解决方案以及电池涂布系统；</w:t>
      </w:r>
    </w:p>
    <w:p w14:paraId="5F836B5C">
      <w:pPr>
        <w:pStyle w:val="49"/>
        <w:numPr>
          <w:ilvl w:val="0"/>
          <w:numId w:val="5"/>
        </w:numPr>
        <w:tabs>
          <w:tab w:val="clear" w:pos="3572"/>
        </w:tabs>
        <w:spacing w:line="360" w:lineRule="auto"/>
        <w:jc w:val="both"/>
        <w:rPr>
          <w:rFonts w:ascii="Arial" w:hAnsi="Arial" w:eastAsia="Times New Roman"/>
          <w:sz w:val="20"/>
          <w:szCs w:val="20"/>
          <w:lang w:eastAsia="zh-CN"/>
        </w:rPr>
      </w:pPr>
      <w:r>
        <w:rPr>
          <w:rFonts w:hint="eastAsia" w:ascii="MS PGothic" w:hAnsi="MS PGothic" w:eastAsia="MS PGothic" w:cs="MS PGothic"/>
          <w:b/>
          <w:bCs/>
          <w:sz w:val="20"/>
          <w:szCs w:val="20"/>
          <w:lang w:eastAsia="zh-CN"/>
        </w:rPr>
        <w:t>木工：</w:t>
      </w:r>
      <w:r>
        <w:rPr>
          <w:rFonts w:hint="eastAsia" w:ascii="MS PGothic" w:hAnsi="MS PGothic" w:eastAsia="MS PGothic" w:cs="MS PGothic"/>
          <w:sz w:val="20"/>
          <w:szCs w:val="20"/>
          <w:lang w:eastAsia="zh-CN"/>
        </w:rPr>
        <w:t>木材加工行业机械和设备；</w:t>
      </w:r>
    </w:p>
    <w:p w14:paraId="4FBA86C2">
      <w:pPr>
        <w:pStyle w:val="49"/>
        <w:numPr>
          <w:ilvl w:val="0"/>
          <w:numId w:val="5"/>
        </w:numPr>
        <w:tabs>
          <w:tab w:val="clear" w:pos="3572"/>
        </w:tabs>
        <w:spacing w:line="360" w:lineRule="auto"/>
        <w:jc w:val="both"/>
        <w:rPr>
          <w:rFonts w:ascii="Arial" w:hAnsi="Arial" w:eastAsia="Times New Roman"/>
          <w:sz w:val="19"/>
          <w:szCs w:val="19"/>
          <w:lang w:eastAsia="zh-CN"/>
        </w:rPr>
      </w:pPr>
      <w:r>
        <w:rPr>
          <w:rFonts w:hint="eastAsia" w:ascii="MS PGothic" w:hAnsi="MS PGothic" w:eastAsia="MS PGothic" w:cs="MS PGothic"/>
          <w:b/>
          <w:bCs/>
          <w:sz w:val="20"/>
          <w:szCs w:val="20"/>
          <w:lang w:eastAsia="zh-CN"/>
        </w:rPr>
        <w:t>环境清洁技术系统：</w:t>
      </w:r>
      <w:r>
        <w:rPr>
          <w:rFonts w:hint="eastAsia" w:ascii="MS PGothic" w:hAnsi="MS PGothic" w:eastAsia="MS PGothic" w:cs="MS PGothic"/>
          <w:sz w:val="20"/>
          <w:szCs w:val="20"/>
          <w:lang w:eastAsia="zh-CN"/>
        </w:rPr>
        <w:t>大气污染控制系统和降噪系统</w:t>
      </w:r>
      <w:r>
        <w:rPr>
          <w:rFonts w:hint="eastAsia" w:ascii="MS PGothic" w:hAnsi="MS PGothic" w:eastAsia="MS PGothic" w:cs="MS PGothic"/>
          <w:sz w:val="20"/>
          <w:szCs w:val="20"/>
          <w:lang w:val="en-US" w:eastAsia="zh-CN" w:bidi="ar"/>
        </w:rPr>
        <w:t>。</w:t>
      </w:r>
    </w:p>
    <w:p w14:paraId="41D08E41">
      <w:pPr>
        <w:pStyle w:val="25"/>
        <w:tabs>
          <w:tab w:val="left" w:pos="420"/>
          <w:tab w:val="clear" w:pos="3572"/>
        </w:tabs>
        <w:spacing w:beforeAutospacing="1" w:afterAutospacing="1" w:line="240" w:lineRule="auto"/>
        <w:textAlignment w:val="baseline"/>
        <w:rPr>
          <w:rFonts w:ascii="Arial" w:hAnsi="Arial" w:cs="Times New Roman (Textkörper CS)"/>
          <w:b/>
          <w:spacing w:val="-2"/>
          <w:lang w:eastAsia="zh-CN"/>
        </w:rPr>
      </w:pPr>
      <w:r>
        <w:rPr>
          <w:rStyle w:val="78"/>
          <w:rFonts w:ascii="Times New Roman" w:hAnsi="Times New Roman" w:cs="Times New Roman"/>
          <w:color w:val="auto"/>
          <w:sz w:val="19"/>
          <w:szCs w:val="19"/>
          <w:lang w:val="en-US" w:eastAsia="zh-CN" w:bidi="ar"/>
        </w:rPr>
        <w:t xml:space="preserve"> </w:t>
      </w:r>
    </w:p>
    <w:p w14:paraId="78EE1BEA">
      <w:pPr>
        <w:spacing w:line="280" w:lineRule="atLeast"/>
        <w:rPr>
          <w:rFonts w:ascii="Arial" w:hAnsi="Arial"/>
          <w:b/>
          <w:spacing w:val="-2"/>
          <w:lang w:val="en-US"/>
        </w:rPr>
      </w:pPr>
      <w:r>
        <w:rPr>
          <w:rStyle w:val="78"/>
          <w:rFonts w:cs="Times New Roman (Textkörper CS)"/>
          <w:szCs w:val="22"/>
          <w:lang w:val="en-US" w:eastAsia="zh-CN" w:bidi="ar"/>
        </w:rPr>
        <w:t>Contact</w:t>
      </w:r>
    </w:p>
    <w:p w14:paraId="61B1EB13">
      <w:pPr>
        <w:tabs>
          <w:tab w:val="left" w:pos="420"/>
          <w:tab w:val="clear" w:pos="3572"/>
        </w:tabs>
        <w:rPr>
          <w:rFonts w:ascii="Arial" w:hAnsi="Arial" w:cs="Arial"/>
          <w:bCs/>
          <w:szCs w:val="22"/>
          <w:lang w:val="en-US"/>
        </w:rPr>
      </w:pPr>
      <w:r>
        <w:rPr>
          <w:rFonts w:ascii="Arial" w:hAnsi="Arial" w:cs="Arial"/>
          <w:bCs/>
          <w:szCs w:val="22"/>
          <w:lang w:val="en-US" w:eastAsia="zh-CN" w:bidi="ar"/>
        </w:rPr>
        <w:t>Dürr Shanghai</w:t>
      </w:r>
    </w:p>
    <w:p w14:paraId="0194168A">
      <w:pPr>
        <w:tabs>
          <w:tab w:val="left" w:pos="420"/>
          <w:tab w:val="clear" w:pos="3572"/>
        </w:tabs>
        <w:rPr>
          <w:rFonts w:ascii="Arial" w:hAnsi="Arial" w:cs="Arial"/>
          <w:bCs/>
          <w:szCs w:val="22"/>
          <w:lang w:val="en-US"/>
        </w:rPr>
      </w:pPr>
      <w:r>
        <w:rPr>
          <w:rFonts w:ascii="Arial" w:hAnsi="Arial" w:cs="Arial"/>
          <w:bCs/>
          <w:szCs w:val="22"/>
          <w:lang w:val="en-US" w:eastAsia="zh-CN" w:bidi="ar"/>
        </w:rPr>
        <w:t>Feng, Xueyao (Sprite)</w:t>
      </w:r>
    </w:p>
    <w:p w14:paraId="29316F6C">
      <w:pPr>
        <w:tabs>
          <w:tab w:val="left" w:pos="420"/>
          <w:tab w:val="clear" w:pos="3572"/>
        </w:tabs>
        <w:rPr>
          <w:rFonts w:ascii="Arial" w:hAnsi="Arial" w:cs="Arial"/>
          <w:bCs/>
          <w:szCs w:val="22"/>
          <w:lang w:val="en-US"/>
        </w:rPr>
      </w:pPr>
      <w:r>
        <w:rPr>
          <w:rFonts w:ascii="Arial" w:hAnsi="Arial" w:cs="Arial"/>
          <w:bCs/>
          <w:szCs w:val="22"/>
          <w:lang w:val="en-US" w:eastAsia="zh-CN" w:bidi="ar"/>
        </w:rPr>
        <w:t>Marketing</w:t>
      </w:r>
    </w:p>
    <w:p w14:paraId="688C3A0E">
      <w:pPr>
        <w:tabs>
          <w:tab w:val="left" w:pos="420"/>
          <w:tab w:val="clear" w:pos="3572"/>
        </w:tabs>
        <w:rPr>
          <w:rFonts w:ascii="Arial" w:hAnsi="Arial" w:cs="Arial"/>
          <w:bCs/>
          <w:szCs w:val="22"/>
          <w:lang w:val="en-US"/>
        </w:rPr>
      </w:pPr>
      <w:r>
        <w:rPr>
          <w:rFonts w:ascii="Arial" w:hAnsi="Arial" w:cs="Arial"/>
          <w:bCs/>
          <w:szCs w:val="22"/>
          <w:lang w:val="en-US" w:eastAsia="zh-CN" w:bidi="ar"/>
        </w:rPr>
        <w:t>Phone: +86 21 3979-1130</w:t>
      </w:r>
    </w:p>
    <w:p w14:paraId="669C1CCA">
      <w:pPr>
        <w:tabs>
          <w:tab w:val="left" w:pos="420"/>
          <w:tab w:val="clear" w:pos="3572"/>
        </w:tabs>
        <w:rPr>
          <w:rFonts w:ascii="Arial" w:hAnsi="Arial" w:cs="Arial"/>
          <w:bCs/>
          <w:szCs w:val="22"/>
          <w:lang w:val="en-US"/>
        </w:rPr>
      </w:pPr>
      <w:r>
        <w:rPr>
          <w:rFonts w:ascii="Arial" w:hAnsi="Arial" w:cs="Arial"/>
          <w:bCs/>
          <w:szCs w:val="22"/>
          <w:lang w:val="en-US" w:eastAsia="zh-CN" w:bidi="ar"/>
        </w:rPr>
        <w:t>E-mail: xueyao.feng@durr.com.cn</w:t>
      </w:r>
    </w:p>
    <w:p w14:paraId="0E09508C">
      <w:pPr>
        <w:rPr>
          <w:lang w:val="en-US"/>
        </w:rPr>
      </w:pPr>
      <w:r>
        <w:rPr>
          <w:rFonts w:ascii="Arial" w:hAnsi="Arial" w:cs="Arial"/>
          <w:bCs/>
          <w:szCs w:val="22"/>
          <w:lang w:val="en-US" w:eastAsia="zh-CN" w:bidi="ar"/>
        </w:rPr>
        <w:t>http://www.durr.com</w:t>
      </w:r>
    </w:p>
    <w:p w14:paraId="1663B233">
      <w:pPr>
        <w:pStyle w:val="4"/>
        <w:jc w:val="both"/>
        <w:rPr>
          <w:rFonts w:eastAsia="黑体" w:asciiTheme="majorHAnsi" w:hAnsiTheme="majorHAnsi" w:cstheme="majorHAnsi"/>
          <w:color w:val="808080" w:themeColor="background1" w:themeShade="80"/>
          <w:lang w:val="en-US" w:eastAsia="zh-CN"/>
        </w:rPr>
      </w:pPr>
    </w:p>
    <w:sectPr>
      <w:headerReference r:id="rId6" w:type="first"/>
      <w:footerReference r:id="rId9" w:type="first"/>
      <w:headerReference r:id="rId5" w:type="default"/>
      <w:footerReference r:id="rId7" w:type="default"/>
      <w:footerReference r:id="rId8" w:type="even"/>
      <w:pgSz w:w="11900" w:h="16840"/>
      <w:pgMar w:top="3515" w:right="2778" w:bottom="1701" w:left="1361" w:header="794" w:footer="839" w:gutter="0"/>
      <w:cols w:space="708" w:num="1"/>
      <w:formProt w:val="0"/>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Times New Roman (Textkörper CS)">
    <w:altName w:val="Times New Roman"/>
    <w:panose1 w:val="00000000000000000000"/>
    <w:charset w:val="00"/>
    <w:family w:val="roman"/>
    <w:pitch w:val="default"/>
    <w:sig w:usb0="00000000" w:usb1="00000000" w:usb2="00000000" w:usb3="00000000" w:csb0="00000000" w:csb1="00000000"/>
  </w:font>
  <w:font w:name="MS PGothic">
    <w:panose1 w:val="020B0600070205080204"/>
    <w:charset w:val="80"/>
    <w:family w:val="auto"/>
    <w:pitch w:val="default"/>
    <w:sig w:usb0="E00002FF" w:usb1="6AC7FDFB" w:usb2="08000012" w:usb3="00000000" w:csb0="4002009F" w:csb1="DFD70000"/>
  </w:font>
  <w:font w:name="Arial (Textkörper)">
    <w:altName w:val="Arial"/>
    <w:panose1 w:val="00000000000000000000"/>
    <w:charset w:val="00"/>
    <w:family w:val="roman"/>
    <w:pitch w:val="default"/>
    <w:sig w:usb0="00000000" w:usb1="00000000" w:usb2="00000000" w:usb3="00000000" w:csb0="00000000" w:csb1="00000000"/>
  </w:font>
  <w:font w:name="Minion Pro">
    <w:altName w:val="Cambria"/>
    <w:panose1 w:val="00000000000000000000"/>
    <w:charset w:val="00"/>
    <w:family w:val="auto"/>
    <w:pitch w:val="default"/>
    <w:sig w:usb0="00000000" w:usb1="00000000" w:usb2="00000000" w:usb3="00000000" w:csb0="0000019F" w:csb1="00000000"/>
  </w:font>
  <w:font w:name="Cambria">
    <w:panose1 w:val="02040503050406030204"/>
    <w:charset w:val="00"/>
    <w:family w:val="auto"/>
    <w:pitch w:val="default"/>
    <w:sig w:usb0="E00006FF" w:usb1="420024FF" w:usb2="02000000" w:usb3="00000000" w:csb0="2000019F" w:csb1="00000000"/>
  </w:font>
  <w:font w:name="Courier New">
    <w:panose1 w:val="02070309020205020404"/>
    <w:charset w:val="00"/>
    <w:family w:val="modern"/>
    <w:pitch w:val="default"/>
    <w:sig w:usb0="E0002EFF" w:usb1="C0007843" w:usb2="00000009" w:usb3="00000000" w:csb0="400001FF" w:csb1="FFFF0000"/>
  </w:font>
  <w:font w:name="DINPro">
    <w:altName w:val="Times New Roman"/>
    <w:panose1 w:val="020B0504020101020102"/>
    <w:charset w:val="00"/>
    <w:family w:val="swiss"/>
    <w:pitch w:val="default"/>
    <w:sig w:usb0="00000000" w:usb1="00000000" w:usb2="00000008" w:usb3="00000000" w:csb0="0000009F" w:csb1="00000000"/>
  </w:font>
  <w:font w:name="Aptos">
    <w:altName w:val="Times New Roman"/>
    <w:panose1 w:val="00000000000000000000"/>
    <w:charset w:val="00"/>
    <w:family w:val="swiss"/>
    <w:pitch w:val="default"/>
    <w:sig w:usb0="00000000" w:usb1="00000000"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E860D5">
    <w:pPr>
      <w:pStyle w:val="19"/>
    </w:pPr>
    <w:r>
      <w:fldChar w:fldCharType="begin"/>
    </w:r>
    <w:r>
      <w:instrText xml:space="preserve"> IF  \* MERGEFORMAT </w:instrText>
    </w:r>
    <w:r>
      <w:fldChar w:fldCharType="begin"/>
    </w:r>
    <w:r>
      <w:instrText xml:space="preserve">NUMPAGES  \* MERGEFORMAT</w:instrText>
    </w:r>
    <w:r>
      <w:fldChar w:fldCharType="separate"/>
    </w:r>
    <w:r>
      <w:instrText xml:space="preserve">7</w:instrText>
    </w:r>
    <w:r>
      <w:fldChar w:fldCharType="end"/>
    </w:r>
    <w:r>
      <w:instrText xml:space="preserve">&gt;"1" "</w:instrText>
    </w:r>
    <w:r>
      <w:fldChar w:fldCharType="begin"/>
    </w:r>
    <w:r>
      <w:instrText xml:space="preserve"> PAGE  \* MERGEFORMAT </w:instrText>
    </w:r>
    <w:r>
      <w:fldChar w:fldCharType="separate"/>
    </w:r>
    <w:r>
      <w:instrText xml:space="preserve">5</w:instrText>
    </w:r>
    <w:r>
      <w:fldChar w:fldCharType="end"/>
    </w:r>
    <w:r>
      <w:instrText xml:space="preserve">/</w:instrText>
    </w:r>
    <w:r>
      <w:fldChar w:fldCharType="begin"/>
    </w:r>
    <w:r>
      <w:instrText xml:space="preserve">NUMPAGES  \* MERGEFORMAT</w:instrText>
    </w:r>
    <w:r>
      <w:fldChar w:fldCharType="separate"/>
    </w:r>
    <w:r>
      <w:instrText xml:space="preserve">7</w:instrText>
    </w:r>
    <w:r>
      <w:fldChar w:fldCharType="end"/>
    </w:r>
    <w:r>
      <w:instrText xml:space="preserve">" "</w:instrText>
    </w:r>
    <w:r>
      <w:fldChar w:fldCharType="separate"/>
    </w:r>
    <w:r>
      <w:t>5/7</w:t>
    </w:r>
    <w:r>
      <w:fldChar w:fldCharType="end"/>
    </w:r>
    <w:r>
      <w:tab/>
    </w:r>
    <w:r>
      <w:t>Press release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26DAE7">
    <w:pPr>
      <w:pStyle w:val="18"/>
    </w:pPr>
    <w:r>
      <w:rPr>
        <w:lang w:val="en-US" w:eastAsia="zh-CN"/>
      </w:rPr>
      <mc:AlternateContent>
        <mc:Choice Requires="wps">
          <w:drawing>
            <wp:anchor distT="0" distB="0" distL="0" distR="0" simplePos="0" relativeHeight="251659264" behindDoc="0" locked="0" layoutInCell="1" allowOverlap="1">
              <wp:simplePos x="0" y="0"/>
              <wp:positionH relativeFrom="page">
                <wp:align>center</wp:align>
              </wp:positionH>
              <wp:positionV relativeFrom="page">
                <wp:align>bottom</wp:align>
              </wp:positionV>
              <wp:extent cx="443865" cy="443865"/>
              <wp:effectExtent l="0" t="0" r="13335" b="0"/>
              <wp:wrapNone/>
              <wp:docPr id="3" name="Textfeld 2" descr="Internal use only"/>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E388DC">
                          <w:r>
                            <w:rPr>
                              <w:rFonts w:ascii="Calibri" w:hAnsi="Calibri" w:eastAsia="Calibri" w:cs="Calibri"/>
                              <w:sz w:val="20"/>
                              <w:szCs w:val="20"/>
                            </w:rPr>
                            <w:t>Internal use only</w:t>
                          </w:r>
                        </w:p>
                        <w:p w14:paraId="6E061CE9">
                          <w:pPr>
                            <w:rPr>
                              <w:rFonts w:ascii="Calibri" w:hAnsi="Calibri" w:eastAsia="Calibri" w:cs="Calibri"/>
                              <w:sz w:val="20"/>
                              <w:szCs w:val="20"/>
                            </w:rPr>
                          </w:pPr>
                          <w:r>
                            <w:rPr>
                              <w:rFonts w:ascii="宋体" w:hAnsi="宋体" w:cs="Calibri"/>
                              <w:sz w:val="20"/>
                              <w:szCs w:val="20"/>
                            </w:rPr>
                            <w:t>仅供内部使用</w:t>
                          </w:r>
                        </w:p>
                      </w:txbxContent>
                    </wps:txbx>
                    <wps:bodyPr rot="0" spcFirstLastPara="0" vertOverflow="overflow" horzOverflow="overflow" vert="horz" wrap="none" lIns="0" tIns="0" rIns="0" bIns="190500" numCol="1" spcCol="0" rtlCol="0" fromWordArt="0" anchor="b" anchorCtr="0" forceAA="0" compatLnSpc="1">
                      <a:spAutoFit/>
                    </wps:bodyPr>
                  </wps:wsp>
                </a:graphicData>
              </a:graphic>
            </wp:anchor>
          </w:drawing>
        </mc:Choice>
        <mc:Fallback>
          <w:pict>
            <v:shape id="Textfeld 2" o:spid="_x0000_s1026" o:spt="202" alt="Internal use only" type="#_x0000_t202" style="position:absolute;left:0pt;height:34.95pt;width:34.95pt;mso-position-horizontal:center;mso-position-horizontal-relative:page;mso-position-vertical:bottom;mso-position-vertical-relative:page;mso-wrap-style:none;z-index:251659264;v-text-anchor:bottom;mso-width-relative:page;mso-height-relative:page;" filled="f" stroked="f" coordsize="21600,21600" o:gfxdata="UEsDBAoAAAAAAIdO4kAAAAAAAAAAAAAAAAAEAAAAZHJzL1BLAwQUAAAACACHTuJAfIGuoNIAAAAD&#10;AQAADwAAAGRycy9kb3ducmV2LnhtbE2PT0/DMAzF70h8h8hI3Fi6TUysNN1hEqchpP25cMsSry00&#10;TtW4W/ftMXCAi5+sZ733c7EaQ6vO2KcmkoHpJAOF5KJvqDJw2L88PIFKbMnbNhIauGKCVXl7U9jc&#10;xwtt8bzjSkkIpdwaqJm7XOvkagw2TWKHJN4p9sGyrH2lfW8vEh5aPcuyhQ62IWmobYfrGt3nbggG&#10;Hrf8OrzRfv4+zq4fm27t5qeNM+b+bpo9g2Ic+e8YvvEFHUphOsaBfFKtAXmEf6Z4i+US1PFXdVno&#10;/+zlF1BLAwQUAAAACACHTuJA5S7dCC0CAABoBAAADgAAAGRycy9lMm9Eb2MueG1srVRNb9swDL0P&#10;2H8QdF+cpB/ogjhF1iBDgWAtkA47K7IcG5BEQVJiZ79+T7aTbt0OPewiP5PyI/lIen7fGs2Oyoea&#10;bM4nozFnykoqarvP+feX9ac7zkIUthCarMr5SQV+v/j4Yd64mZpSRbpQnoHEhlnjcl7F6GZZFmSl&#10;jAgjcsrCWZI3IuLV77PCiwbsRmfT8fg2a8gXzpNUIcC66p18YPTvIaSyrKVakTwYZWPP6pUWESWF&#10;qnaBL7psy1LJ+FSWQUWmc45KY3ciCPAundliLmZ7L1xVyyEF8Z4U3tRkRG0R9EK1ElGwg6//ojK1&#10;9BSojCNJJusL6RRBFZPxG222lXCqqwVSB3cRPfw/Wvnt+OxZXeT8ijMrDBr+otpYKl2wKWeFChJq&#10;PdqovBWaHYJiZPUp6da4MMPnWweC2H6hFtN0tgcYkxxt6U16olAGP1Q/XVRHGCZhvL6+uru94UzC&#10;NWCwZ68fOx/iV0WGJZBzj6Z2WovjJsT+6vlKimVpXWvdNVbbPwzgTJYsZd5nmFBsd+1Qzo6KE6rx&#10;1M9JcHJdI+ZGhPgsPAYDBWB14hOOUlOTcxoQZxX5n/+yp/voF7ycNRi0nFvsFWf60aKPaSbPwJ/B&#10;rgOTz+ObMfz2YB4I4zvBXjrZQVh91GdYejI/sFTLFAguYSXC5Xx3hg+xn3gspVTLZXcJ4+dE3Nit&#10;k4k66RTc8hAhXqdpUqaXYxAMA9h1ZViWNOG/v3e3Xn8Qi1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8ga6g0gAAAAMBAAAPAAAAAAAAAAEAIAAAACIAAABkcnMvZG93bnJldi54bWxQSwECFAAUAAAA&#10;CACHTuJA5S7dCC0CAABoBAAADgAAAAAAAAABACAAAAAhAQAAZHJzL2Uyb0RvYy54bWxQSwUGAAAA&#10;AAYABgBZAQAAwAUAAAAA&#10;">
              <v:fill on="f" focussize="0,0"/>
              <v:stroke on="f"/>
              <v:imagedata o:title=""/>
              <o:lock v:ext="edit" aspectratio="f"/>
              <v:textbox inset="0mm,0mm,0mm,15pt" style="mso-fit-shape-to-text:t;">
                <w:txbxContent>
                  <w:p w14:paraId="02E388DC">
                    <w:r>
                      <w:rPr>
                        <w:rFonts w:ascii="Calibri" w:hAnsi="Calibri" w:eastAsia="Calibri" w:cs="Calibri"/>
                        <w:sz w:val="20"/>
                        <w:szCs w:val="20"/>
                      </w:rPr>
                      <w:t>Internal use only</w:t>
                    </w:r>
                  </w:p>
                  <w:p w14:paraId="6E061CE9">
                    <w:pPr>
                      <w:rPr>
                        <w:rFonts w:ascii="Calibri" w:hAnsi="Calibri" w:eastAsia="Calibri" w:cs="Calibri"/>
                        <w:sz w:val="20"/>
                        <w:szCs w:val="20"/>
                      </w:rPr>
                    </w:pPr>
                    <w:r>
                      <w:rPr>
                        <w:rFonts w:ascii="宋体" w:hAnsi="宋体" w:cs="Calibri"/>
                        <w:sz w:val="20"/>
                        <w:szCs w:val="20"/>
                      </w:rPr>
                      <w:t>仅供内部使用</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5C6DAF">
    <w:pPr>
      <w:pStyle w:val="19"/>
    </w:pPr>
    <w:r>
      <w:fldChar w:fldCharType="begin"/>
    </w:r>
    <w:r>
      <w:instrText xml:space="preserve"> IF  \* MERGEFORMAT </w:instrText>
    </w:r>
    <w:r>
      <w:fldChar w:fldCharType="begin"/>
    </w:r>
    <w:r>
      <w:instrText xml:space="preserve">NUMPAGES  \* MERGEFORMAT</w:instrText>
    </w:r>
    <w:r>
      <w:fldChar w:fldCharType="separate"/>
    </w:r>
    <w:r>
      <w:instrText xml:space="preserve">7</w:instrText>
    </w:r>
    <w:r>
      <w:fldChar w:fldCharType="end"/>
    </w:r>
    <w:r>
      <w:instrText xml:space="preserve">&gt;"1" "</w:instrText>
    </w:r>
    <w:r>
      <w:fldChar w:fldCharType="begin"/>
    </w:r>
    <w:r>
      <w:instrText xml:space="preserve"> PAGE  \* MERGEFORMAT </w:instrText>
    </w:r>
    <w:r>
      <w:fldChar w:fldCharType="separate"/>
    </w:r>
    <w:r>
      <w:instrText xml:space="preserve">1</w:instrText>
    </w:r>
    <w:r>
      <w:fldChar w:fldCharType="end"/>
    </w:r>
    <w:r>
      <w:instrText xml:space="preserve">/</w:instrText>
    </w:r>
    <w:r>
      <w:fldChar w:fldCharType="begin"/>
    </w:r>
    <w:r>
      <w:instrText xml:space="preserve">NUMPAGES  \* MERGEFORMAT</w:instrText>
    </w:r>
    <w:r>
      <w:fldChar w:fldCharType="separate"/>
    </w:r>
    <w:r>
      <w:instrText xml:space="preserve">7</w:instrText>
    </w:r>
    <w:r>
      <w:fldChar w:fldCharType="end"/>
    </w:r>
    <w:r>
      <w:instrText xml:space="preserve">" "</w:instrText>
    </w:r>
    <w:r>
      <w:fldChar w:fldCharType="separate"/>
    </w:r>
    <w:r>
      <w:t>1/7</w:t>
    </w:r>
    <w:r>
      <w:fldChar w:fldCharType="end"/>
    </w:r>
    <w:r>
      <w:tab/>
    </w:r>
    <w:r>
      <w:t>Press release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2954C1">
    <w:pPr>
      <w:pStyle w:val="19"/>
    </w:pPr>
    <w:r>
      <w:rPr>
        <w:lang w:val="en-US" w:eastAsia="zh-CN"/>
      </w:rPr>
      <mc:AlternateContent>
        <mc:Choice Requires="wps">
          <w:drawing>
            <wp:anchor distT="0" distB="0" distL="114300" distR="114300" simplePos="0" relativeHeight="251663360" behindDoc="1" locked="0" layoutInCell="1" allowOverlap="1">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784DCB2F">
                          <w:pPr>
                            <w:pStyle w:val="64"/>
                            <w:rPr>
                              <w:b/>
                              <w:w w:val="101"/>
                              <w:lang w:val="en-US"/>
                            </w:rPr>
                          </w:pPr>
                          <w:sdt>
                            <w:sdtPr>
                              <w:rPr>
                                <w:b/>
                                <w:w w:val="101"/>
                                <w:lang w:val="en-US"/>
                              </w:rPr>
                              <w:alias w:val="LE_LELong"/>
                              <w:tag w:val="LE_LELong"/>
                              <w:id w:val="1865948632"/>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LELong[1]" w:storeItemID="{A6634639-0408-41B3-B760-B8A6FC9990C5}"/>
                              <w:text/>
                            </w:sdtPr>
                            <w:sdtEndPr>
                              <w:rPr>
                                <w:b/>
                                <w:w w:val="101"/>
                                <w:lang w:val="en-US"/>
                              </w:rPr>
                            </w:sdtEndPr>
                            <w:sdtContent>
                              <w:r>
                                <w:rPr>
                                  <w:b/>
                                  <w:w w:val="101"/>
                                  <w:lang w:val="en-US"/>
                                </w:rPr>
                                <w:t>Dürr Paintshop Systems Engineering (Shanghai) Co. Ltd.</w:t>
                              </w:r>
                            </w:sdtContent>
                          </w:sdt>
                        </w:p>
                        <w:p w14:paraId="5B78BC90">
                          <w:pPr>
                            <w:pStyle w:val="64"/>
                            <w:rPr>
                              <w:lang w:val="en-US"/>
                            </w:rPr>
                          </w:pPr>
                          <w:sdt>
                            <w:sdtPr>
                              <w:rPr>
                                <w:lang w:val="en-US"/>
                              </w:rPr>
                              <w:alias w:val="LE_Address"/>
                              <w:tag w:val="LE_Address"/>
                              <w:id w:val="801498296"/>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Address[1]" w:storeItemID="{A6634639-0408-41B3-B760-B8A6FC9990C5}"/>
                              <w:text w:multiLine="1"/>
                            </w:sdtPr>
                            <w:sdtEndPr>
                              <w:rPr>
                                <w:lang w:val="en-US"/>
                              </w:rPr>
                            </w:sdtEndPr>
                            <w:sdtContent>
                              <w:r>
                                <w:rPr>
                                  <w:lang w:val="en-US"/>
                                </w:rPr>
                                <w:t xml:space="preserve">No.665 YingShun Road, Qingpu Industrial Park </w:t>
                              </w:r>
                              <w:r>
                                <w:rPr>
                                  <w:lang w:val="en-US"/>
                                </w:rPr>
                                <w:br w:type="textWrapping"/>
                              </w:r>
                              <w:r>
                                <w:rPr>
                                  <w:lang w:val="en-US"/>
                                </w:rPr>
                                <w:t>201799 Shanghai, P.R.China</w:t>
                              </w:r>
                            </w:sdtContent>
                          </w:sdt>
                        </w:p>
                        <w:p w14:paraId="41E6CF22">
                          <w:pPr>
                            <w:pStyle w:val="64"/>
                            <w:rPr>
                              <w:lang w:val="en-US"/>
                            </w:rPr>
                          </w:pPr>
                        </w:p>
                        <w:p w14:paraId="4EA517A1">
                          <w:pPr>
                            <w:pStyle w:val="64"/>
                            <w:rPr>
                              <w:lang w:val="en-US"/>
                            </w:rPr>
                          </w:pPr>
                          <w:sdt>
                            <w:sdtPr>
                              <w:rPr>
                                <w:lang w:val="en-US"/>
                              </w:rPr>
                              <w:alias w:val="LE_Communication"/>
                              <w:tag w:val="LE_Communication"/>
                              <w:id w:val="-811482809"/>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Communication[1]" w:storeItemID="{A6634639-0408-41B3-B760-B8A6FC9990C5}"/>
                              <w:text w:multiLine="1"/>
                            </w:sdtPr>
                            <w:sdtEndPr>
                              <w:rPr>
                                <w:lang w:val="en-US"/>
                              </w:rPr>
                            </w:sdtEndPr>
                            <w:sdtContent>
                              <w:r>
                                <w:rPr>
                                  <w:lang w:val="en-US"/>
                                </w:rPr>
                                <w:t>Phone +86 21 39791000</w:t>
                              </w:r>
                              <w:r>
                                <w:rPr>
                                  <w:lang w:val="en-US"/>
                                </w:rPr>
                                <w:br w:type="textWrapping"/>
                              </w:r>
                              <w:r>
                                <w:rPr>
                                  <w:lang w:val="en-US"/>
                                </w:rPr>
                                <w:br w:type="textWrapping"/>
                              </w:r>
                              <w:r>
                                <w:rPr>
                                  <w:lang w:val="en-US"/>
                                </w:rPr>
                                <w:t>www.durr.com</w:t>
                              </w:r>
                            </w:sdtContent>
                          </w:sdt>
                        </w:p>
                        <w:p w14:paraId="2E8851E2">
                          <w:pPr>
                            <w:pStyle w:val="64"/>
                            <w:rPr>
                              <w:lang w:val="en-US"/>
                            </w:rPr>
                          </w:pPr>
                        </w:p>
                      </w:txbxContent>
                    </wps:txbx>
                    <wps:bodyPr rot="0" spcFirstLastPara="0" vertOverflow="overflow" horzOverflow="overflow" vert="horz" wrap="square" lIns="0" tIns="0" rIns="0" bIns="0" numCol="1" spcCol="0" rtlCol="0" fromWordArt="0" anchor="b" anchorCtr="0" forceAA="0" compatLnSpc="1">
                      <a:noAutofit/>
                    </wps:bodyPr>
                  </wps:wsp>
                </a:graphicData>
              </a:graphic>
            </wp:anchor>
          </w:drawing>
        </mc:Choice>
        <mc:Fallback>
          <w:pict>
            <v:shape id="Textfeld 8" o:spid="_x0000_s1026" o:spt="202" type="#_x0000_t202" style="position:absolute;left:0pt;margin-left:480.45pt;margin-top:320.45pt;height:480.15pt;width:99.2pt;mso-position-horizontal-relative:page;mso-position-vertical-relative:page;z-index:-251653120;v-text-anchor:bottom;mso-width-relative:page;mso-height-relative:page;" filled="f" stroked="f" coordsize="21600,21600" o:gfxdata="UEsDBAoAAAAAAIdO4kAAAAAAAAAAAAAAAAAEAAAAZHJzL1BLAwQUAAAACACHTuJARC+qGNsAAAAN&#10;AQAADwAAAGRycy9kb3ducmV2LnhtbE2PsU7DMBCGdyTewTokNmq7pRYJcTpQIYTEQAvt7MRHEjW2&#10;o9hJWp4eZyrbf7pP/32Xbc6mJSP2vnFWAl8wIGhLpxtbSfj+en14AuKDslq1zqKEC3rY5Lc3mUq1&#10;m+wOx32oSCyxPlUS6hC6lFJf1miUX7gObdz9uN6oEMe+orpXUyw3LV0yJqhRjY0XatXhS43laT8Y&#10;CZ+/xUF8HIfLtH3fjjs8vQ1rvpLy/o6zZyABz+EKw6wf1SGPToUbrPaklZAIlkRUgnicw0zwdbIC&#10;UsQkGF8CzTP6/4v8D1BLAwQUAAAACACHTuJAS0JsEyMCAABWBAAADgAAAGRycy9lMm9Eb2MueG1s&#10;rVTBbtswDL0P2D8Iuq92u6VLgzhF1qDDgGItkA47K7JUG5BETVJqd1+/JztOi26HHnZRaJF65Hsk&#10;s7zsrWGPKsSWXMVPT0rOlJNUt+6h4j/urz/MOYtJuFoYcqriTyryy9X7d8vOL9QZNWRqFRhAXFx0&#10;vuJNSn5RFFE2yop4Ql45ODUFKxI+w0NRB9EB3ZrirCzPi45C7QNJFSNuN6OTHxDDWwBJ61aqDcm9&#10;VS6NqEEZkUApNq2PfDVUq7WS6VbrqBIzFQfTNJxIAnuXz2K1FIuHIHzTykMJ4i0lvOJkReuQ9Ai1&#10;EUmwfWj/grKtDBRJpxNJthiJDIqAxWn5SpttI7wauEDq6I+ix/8HK78/3gXW1hVH252waPi96pNW&#10;pmbzrE7n4wJBW4+w1H+hHjMz3UdcZtK9Djb/gg6DH9o+HbUFGJP50dnsYv4JLgnfeXnx+aKcZZzi&#10;+bkPMX1VZFk2Kh7QvEFT8XgT0xg6heRsjq5bY4YGGsc6oH6clcODowfgxiFHJjEWm63U7/oDsx3V&#10;TyAWaByM6OV1i+Q3IqY7ETAJKBi7km5xaENIQgeLs4bC73/d53g0CF7OOkxWxeOvvQiKM/PNoXWA&#10;TJMRJmM3GW5vrwjDeoot9HIw8SAkM5k6kP2JFVrnLHAJJ5Gr4rvJvErjfGMFpVqvhyAMmxfpxm29&#10;zNCjfOt9It0OymZZRi0OamHcht4cViPP88vvIer572D1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EQvqhjbAAAADQEAAA8AAAAAAAAAAQAgAAAAIgAAAGRycy9kb3ducmV2LnhtbFBLAQIUABQAAAAI&#10;AIdO4kBLQmwTIwIAAFYEAAAOAAAAAAAAAAEAIAAAACoBAABkcnMvZTJvRG9jLnhtbFBLBQYAAAAA&#10;BgAGAFkBAAC/BQAAAAA=&#10;">
              <v:fill on="f" focussize="0,0"/>
              <v:stroke on="f" weight="0.5pt"/>
              <v:imagedata o:title=""/>
              <o:lock v:ext="edit" aspectratio="f"/>
              <v:textbox inset="0mm,0mm,0mm,0mm">
                <w:txbxContent>
                  <w:p w14:paraId="784DCB2F">
                    <w:pPr>
                      <w:pStyle w:val="64"/>
                      <w:rPr>
                        <w:b/>
                        <w:w w:val="101"/>
                        <w:lang w:val="en-US"/>
                      </w:rPr>
                    </w:pPr>
                    <w:sdt>
                      <w:sdtPr>
                        <w:rPr>
                          <w:b/>
                          <w:w w:val="101"/>
                          <w:lang w:val="en-US"/>
                        </w:rPr>
                        <w:alias w:val="LE_LELong"/>
                        <w:tag w:val="LE_LELong"/>
                        <w:id w:val="1865948632"/>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LELong[1]" w:storeItemID="{A6634639-0408-41B3-B760-B8A6FC9990C5}"/>
                        <w:text/>
                      </w:sdtPr>
                      <w:sdtEndPr>
                        <w:rPr>
                          <w:b/>
                          <w:w w:val="101"/>
                          <w:lang w:val="en-US"/>
                        </w:rPr>
                      </w:sdtEndPr>
                      <w:sdtContent>
                        <w:r>
                          <w:rPr>
                            <w:b/>
                            <w:w w:val="101"/>
                            <w:lang w:val="en-US"/>
                          </w:rPr>
                          <w:t>Dürr Paintshop Systems Engineering (Shanghai) Co. Ltd.</w:t>
                        </w:r>
                      </w:sdtContent>
                    </w:sdt>
                  </w:p>
                  <w:p w14:paraId="5B78BC90">
                    <w:pPr>
                      <w:pStyle w:val="64"/>
                      <w:rPr>
                        <w:lang w:val="en-US"/>
                      </w:rPr>
                    </w:pPr>
                    <w:sdt>
                      <w:sdtPr>
                        <w:rPr>
                          <w:lang w:val="en-US"/>
                        </w:rPr>
                        <w:alias w:val="LE_Address"/>
                        <w:tag w:val="LE_Address"/>
                        <w:id w:val="801498296"/>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Address[1]" w:storeItemID="{A6634639-0408-41B3-B760-B8A6FC9990C5}"/>
                        <w:text w:multiLine="1"/>
                      </w:sdtPr>
                      <w:sdtEndPr>
                        <w:rPr>
                          <w:lang w:val="en-US"/>
                        </w:rPr>
                      </w:sdtEndPr>
                      <w:sdtContent>
                        <w:r>
                          <w:rPr>
                            <w:lang w:val="en-US"/>
                          </w:rPr>
                          <w:t xml:space="preserve">No.665 YingShun Road, Qingpu Industrial Park </w:t>
                        </w:r>
                        <w:r>
                          <w:rPr>
                            <w:lang w:val="en-US"/>
                          </w:rPr>
                          <w:br w:type="textWrapping"/>
                        </w:r>
                        <w:r>
                          <w:rPr>
                            <w:lang w:val="en-US"/>
                          </w:rPr>
                          <w:t>201799 Shanghai, P.R.China</w:t>
                        </w:r>
                      </w:sdtContent>
                    </w:sdt>
                  </w:p>
                  <w:p w14:paraId="41E6CF22">
                    <w:pPr>
                      <w:pStyle w:val="64"/>
                      <w:rPr>
                        <w:lang w:val="en-US"/>
                      </w:rPr>
                    </w:pPr>
                  </w:p>
                  <w:p w14:paraId="4EA517A1">
                    <w:pPr>
                      <w:pStyle w:val="64"/>
                      <w:rPr>
                        <w:lang w:val="en-US"/>
                      </w:rPr>
                    </w:pPr>
                    <w:sdt>
                      <w:sdtPr>
                        <w:rPr>
                          <w:lang w:val="en-US"/>
                        </w:rPr>
                        <w:alias w:val="LE_Communication"/>
                        <w:tag w:val="LE_Communication"/>
                        <w:id w:val="-811482809"/>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Communication[1]" w:storeItemID="{A6634639-0408-41B3-B760-B8A6FC9990C5}"/>
                        <w:text w:multiLine="1"/>
                      </w:sdtPr>
                      <w:sdtEndPr>
                        <w:rPr>
                          <w:lang w:val="en-US"/>
                        </w:rPr>
                      </w:sdtEndPr>
                      <w:sdtContent>
                        <w:r>
                          <w:rPr>
                            <w:lang w:val="en-US"/>
                          </w:rPr>
                          <w:t>Phone +86 21 39791000</w:t>
                        </w:r>
                        <w:r>
                          <w:rPr>
                            <w:lang w:val="en-US"/>
                          </w:rPr>
                          <w:br w:type="textWrapping"/>
                        </w:r>
                        <w:r>
                          <w:rPr>
                            <w:lang w:val="en-US"/>
                          </w:rPr>
                          <w:br w:type="textWrapping"/>
                        </w:r>
                        <w:r>
                          <w:rPr>
                            <w:lang w:val="en-US"/>
                          </w:rPr>
                          <w:t>www.durr.com</w:t>
                        </w:r>
                      </w:sdtContent>
                    </w:sdt>
                  </w:p>
                  <w:p w14:paraId="2E8851E2">
                    <w:pPr>
                      <w:pStyle w:val="64"/>
                      <w:rPr>
                        <w:lang w:val="en-US"/>
                      </w:rPr>
                    </w:pPr>
                  </w:p>
                </w:txbxContent>
              </v:textbox>
            </v:shape>
          </w:pict>
        </mc:Fallback>
      </mc:AlternateContent>
    </w:r>
    <w:r>
      <w:rPr>
        <w:lang w:val="en-US" w:eastAsia="zh-CN"/>
      </w:rPr>
      <w:drawing>
        <wp:anchor distT="0" distB="0" distL="114300" distR="114300" simplePos="0" relativeHeight="251660288" behindDoc="0" locked="1" layoutInCell="1" allowOverlap="1">
          <wp:simplePos x="0" y="0"/>
          <wp:positionH relativeFrom="page">
            <wp:posOffset>6101715</wp:posOffset>
          </wp:positionH>
          <wp:positionV relativeFrom="page">
            <wp:posOffset>440055</wp:posOffset>
          </wp:positionV>
          <wp:extent cx="1061720" cy="503555"/>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53CF32">
    <w:pPr>
      <w:pStyle w:val="19"/>
    </w:pPr>
    <w:r>
      <w:rPr>
        <w:lang w:val="en-US" w:eastAsia="zh-CN"/>
      </w:rPr>
      <w:drawing>
        <wp:anchor distT="0" distB="0" distL="114300" distR="114300" simplePos="0" relativeHeight="251661312" behindDoc="0" locked="0" layoutInCell="1" allowOverlap="1">
          <wp:simplePos x="0" y="0"/>
          <wp:positionH relativeFrom="page">
            <wp:posOffset>408940</wp:posOffset>
          </wp:positionH>
          <wp:positionV relativeFrom="page">
            <wp:posOffset>492760</wp:posOffset>
          </wp:positionV>
          <wp:extent cx="781050" cy="403225"/>
          <wp:effectExtent l="0" t="0" r="0" b="3810"/>
          <wp:wrapNone/>
          <wp:docPr id="6"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Himmel, Flasche enthält.&#10;&#10;Automatisch generierte Beschreibung"/>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anchor>
      </w:drawing>
    </w:r>
    <w:r>
      <w:rPr>
        <w:lang w:val="en-US" w:eastAsia="zh-CN"/>
      </w:rPr>
      <w:drawing>
        <wp:anchor distT="0" distB="0" distL="114300" distR="114300" simplePos="0" relativeHeight="251662336" behindDoc="0" locked="1" layoutInCell="1" allowOverlap="1">
          <wp:simplePos x="0" y="0"/>
          <wp:positionH relativeFrom="page">
            <wp:posOffset>6101715</wp:posOffset>
          </wp:positionH>
          <wp:positionV relativeFrom="page">
            <wp:posOffset>440055</wp:posOffset>
          </wp:positionV>
          <wp:extent cx="1061720" cy="503555"/>
          <wp:effectExtent l="0" t="0" r="5080" b="5080"/>
          <wp:wrapNone/>
          <wp:docPr id="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6"/>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anchor>
      </w:drawing>
    </w:r>
  </w:p>
  <w:p w14:paraId="3640AB26">
    <w:pPr>
      <w:pStyle w:val="19"/>
    </w:pPr>
  </w:p>
  <w:p w14:paraId="69F29F8D">
    <w:pPr>
      <w:pStyle w:val="19"/>
    </w:pPr>
  </w:p>
  <w:p w14:paraId="1BDFE0C2">
    <w:pPr>
      <w:pStyle w:val="19"/>
    </w:pPr>
  </w:p>
  <w:p w14:paraId="76BE219A"/>
  <w:p w14:paraId="771C1ACF">
    <w:r>
      <w:rPr>
        <w:lang w:val="en-US" w:eastAsia="zh-CN"/>
      </w:rPr>
      <mc:AlternateContent>
        <mc:Choice Requires="wps">
          <w:drawing>
            <wp:anchor distT="0" distB="0" distL="114300" distR="114300" simplePos="0" relativeHeight="251664384" behindDoc="1" locked="0" layoutInCell="1" allowOverlap="1">
              <wp:simplePos x="0" y="0"/>
              <wp:positionH relativeFrom="page">
                <wp:posOffset>6090920</wp:posOffset>
              </wp:positionH>
              <wp:positionV relativeFrom="page">
                <wp:posOffset>4069080</wp:posOffset>
              </wp:positionV>
              <wp:extent cx="1259840" cy="60985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1E8B05F0">
                          <w:pPr>
                            <w:pStyle w:val="64"/>
                            <w:rPr>
                              <w:b/>
                              <w:w w:val="101"/>
                              <w:lang w:val="en-US"/>
                            </w:rPr>
                          </w:pPr>
                          <w:sdt>
                            <w:sdtPr>
                              <w:rPr>
                                <w:b/>
                                <w:w w:val="101"/>
                                <w:lang w:val="en-US"/>
                              </w:rPr>
                              <w:alias w:val="LE_LELong"/>
                              <w:tag w:val="LE_LELong"/>
                              <w:id w:val="2049099303"/>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LELong[1]" w:storeItemID="{A6634639-0408-41B3-B760-B8A6FC9990C5}"/>
                              <w:text/>
                            </w:sdtPr>
                            <w:sdtEndPr>
                              <w:rPr>
                                <w:b/>
                                <w:w w:val="101"/>
                                <w:lang w:val="en-US"/>
                              </w:rPr>
                            </w:sdtEndPr>
                            <w:sdtContent>
                              <w:r>
                                <w:rPr>
                                  <w:b/>
                                  <w:w w:val="101"/>
                                  <w:lang w:val="en-US"/>
                                </w:rPr>
                                <w:t>Dürr Paintshop Systems Engineering (Shanghai) Co. Ltd.</w:t>
                              </w:r>
                            </w:sdtContent>
                          </w:sdt>
                        </w:p>
                        <w:p w14:paraId="566F9B0F">
                          <w:pPr>
                            <w:pStyle w:val="64"/>
                            <w:rPr>
                              <w:lang w:val="en-US"/>
                            </w:rPr>
                          </w:pPr>
                          <w:sdt>
                            <w:sdtPr>
                              <w:rPr>
                                <w:lang w:val="en-US"/>
                              </w:rPr>
                              <w:alias w:val="LE_Address"/>
                              <w:tag w:val="LE_Address"/>
                              <w:id w:val="842600428"/>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Address[1]" w:storeItemID="{A6634639-0408-41B3-B760-B8A6FC9990C5}"/>
                              <w:text w:multiLine="1"/>
                            </w:sdtPr>
                            <w:sdtEndPr>
                              <w:rPr>
                                <w:lang w:val="en-US"/>
                              </w:rPr>
                            </w:sdtEndPr>
                            <w:sdtContent>
                              <w:r>
                                <w:rPr>
                                  <w:lang w:val="en-US"/>
                                </w:rPr>
                                <w:t xml:space="preserve">No.665 YingShun Road, Qingpu Industrial Park </w:t>
                              </w:r>
                              <w:r>
                                <w:rPr>
                                  <w:lang w:val="en-US"/>
                                </w:rPr>
                                <w:br w:type="textWrapping"/>
                              </w:r>
                              <w:r>
                                <w:rPr>
                                  <w:lang w:val="en-US"/>
                                </w:rPr>
                                <w:t>201799 Shanghai, P.R.China</w:t>
                              </w:r>
                            </w:sdtContent>
                          </w:sdt>
                        </w:p>
                        <w:p w14:paraId="129C643F">
                          <w:pPr>
                            <w:pStyle w:val="64"/>
                            <w:rPr>
                              <w:lang w:val="en-US"/>
                            </w:rPr>
                          </w:pPr>
                        </w:p>
                        <w:p w14:paraId="14BE778B">
                          <w:pPr>
                            <w:pStyle w:val="64"/>
                            <w:rPr>
                              <w:lang w:val="en-US"/>
                            </w:rPr>
                          </w:pPr>
                          <w:sdt>
                            <w:sdtPr>
                              <w:rPr>
                                <w:lang w:val="en-US"/>
                              </w:rPr>
                              <w:alias w:val="LE_Communication"/>
                              <w:tag w:val="LE_Communication"/>
                              <w:id w:val="184644284"/>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Communication[1]" w:storeItemID="{A6634639-0408-41B3-B760-B8A6FC9990C5}"/>
                              <w:text w:multiLine="1"/>
                            </w:sdtPr>
                            <w:sdtEndPr>
                              <w:rPr>
                                <w:lang w:val="en-US"/>
                              </w:rPr>
                            </w:sdtEndPr>
                            <w:sdtContent>
                              <w:r>
                                <w:rPr>
                                  <w:lang w:val="en-US"/>
                                </w:rPr>
                                <w:t>Phone +86 21 39791000</w:t>
                              </w:r>
                              <w:r>
                                <w:rPr>
                                  <w:lang w:val="en-US"/>
                                </w:rPr>
                                <w:br w:type="textWrapping"/>
                              </w:r>
                              <w:r>
                                <w:rPr>
                                  <w:lang w:val="en-US"/>
                                </w:rPr>
                                <w:br w:type="textWrapping"/>
                              </w:r>
                              <w:r>
                                <w:rPr>
                                  <w:lang w:val="en-US"/>
                                </w:rPr>
                                <w:t>www.durr.com</w:t>
                              </w:r>
                            </w:sdtContent>
                          </w:sdt>
                        </w:p>
                        <w:p w14:paraId="69FCBAE1">
                          <w:pPr>
                            <w:pStyle w:val="64"/>
                            <w:rPr>
                              <w:lang w:val="en-US"/>
                            </w:rPr>
                          </w:pPr>
                        </w:p>
                      </w:txbxContent>
                    </wps:txbx>
                    <wps:bodyPr rot="0" spcFirstLastPara="0" vertOverflow="overflow" horzOverflow="overflow" vert="horz" wrap="square" lIns="0" tIns="0" rIns="0" bIns="0" numCol="1" spcCol="0" rtlCol="0" fromWordArt="0" anchor="b" anchorCtr="0" forceAA="0" compatLnSpc="1">
                      <a:noAutofit/>
                    </wps:bodyPr>
                  </wps:wsp>
                </a:graphicData>
              </a:graphic>
            </wp:anchor>
          </w:drawing>
        </mc:Choice>
        <mc:Fallback>
          <w:pict>
            <v:shape id="Textfeld 10" o:spid="_x0000_s1026" o:spt="202" type="#_x0000_t202" style="position:absolute;left:0pt;margin-left:479.6pt;margin-top:320.4pt;height:480.2pt;width:99.2pt;mso-position-horizontal-relative:page;mso-position-vertical-relative:page;z-index:-251652096;v-text-anchor:bottom;mso-width-relative:page;mso-height-relative:page;" filled="f" stroked="f" coordsize="21600,21600" o:gfxdata="UEsDBAoAAAAAAIdO4kAAAAAAAAAAAAAAAAAEAAAAZHJzL1BLAwQUAAAACACHTuJAs/DP2twAAAAN&#10;AQAADwAAAGRycy9kb3ducmV2LnhtbE2PsU7DMBCGdyTewTokNmo7EENDnA5UCCExtKVlduIjiRrb&#10;UewkLU+PO8F2p/v03/fnq5PpyISDb52VwBcMCNrK6dbWEvafr3dPQHxQVqvOWZRwRg+r4voqV5l2&#10;s93itAs1iSHWZ0pCE0KfUeqrBo3yC9ejjbdvNxgV4jrUVA9qjuGmowljghrV2vihUT2+NFgdd6OR&#10;sPkpD+LjazzP6/f1tMXj25jyeylvbzh7BhLwFP5guOhHdSiiU+lGqz3pJCzTZRJRCeKBxQ4XgqeP&#10;AkgZJ8F4ArTI6f8WxS9QSwMEFAAAAAgAh07iQJJvuNchAgAAWAQAAA4AAABkcnMvZTJvRG9jLnht&#10;bK1UwW7bMAy9D9g/CLqvdrIt6II6Rdagw4BiLZAOOyuyFBuQRE1Samdfvyc7Toduhx6Wg0KJ1KPe&#10;I+mr694a9qRCbMlVfHZRcqacpLp1+4p/f7x9d8lZTMLVwpBTFT+qyK9Xb99cdX6p5tSQqVVgAHFx&#10;2fmKNyn5ZVFE2Sgr4gV55eDUFKxI2IZ9UQfRAd2aYl6Wi6KjUPtAUsWI083o5CfE8BpA0rqVakPy&#10;YJVLI2pQRiRQik3rI18Nr9VayXSvdVSJmYqDaRpWJIG9y2uxuhLLfRC+aeXpCeI1T3jByYrWIekZ&#10;aiOSYIfQ/gVlWxkokk4XkmwxEhkUAYtZ+UKbbSO8GrhA6ujPosf/Byu/PT0E1tboBEjihEXFH1Wf&#10;tDI1wxH06XxcImzrEZj6z9QjdjqPOMy0ex1s/gchBj+gjmd1gcZkvjRflPhxJuFblJ8uP2AD/OL5&#10;ug8xfVFkWTYqHlC+QVXxdBfTGDqF5GyObltjhhIaxzqgvv9YDhfOHoAbhxyZxPjYbKV+15+Y7ag+&#10;gligsTWil7ctkt+JmB5EQC/gwZiWdI9FG0ISOlmcNRR+/es8x6NE8HLWobcqHn8eRFCcma8OxQNk&#10;mowwGbvJcAd7Q2jXGebQy8HEhZDMZOpA9geGaJ2zwCWcRK6K7ybzJo0djiGUar0egtBuXqQ7t/Uy&#10;Q4/yrQ+JdDsom2UZtTiphYYbanMajtzRf+6HqOcPwuo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DP2twAAAANAQAADwAAAAAAAAABACAAAAAiAAAAZHJzL2Rvd25yZXYueG1sUEsBAhQAFAAAAAgA&#10;h07iQJJvuNchAgAAWAQAAA4AAAAAAAAAAQAgAAAAKwEAAGRycy9lMm9Eb2MueG1sUEsFBgAAAAAG&#10;AAYAWQEAAL4FAAAAAA==&#10;">
              <v:fill on="f" focussize="0,0"/>
              <v:stroke on="f" weight="0.5pt"/>
              <v:imagedata o:title=""/>
              <o:lock v:ext="edit" aspectratio="f"/>
              <v:textbox inset="0mm,0mm,0mm,0mm">
                <w:txbxContent>
                  <w:p w14:paraId="1E8B05F0">
                    <w:pPr>
                      <w:pStyle w:val="64"/>
                      <w:rPr>
                        <w:b/>
                        <w:w w:val="101"/>
                        <w:lang w:val="en-US"/>
                      </w:rPr>
                    </w:pPr>
                    <w:sdt>
                      <w:sdtPr>
                        <w:rPr>
                          <w:b/>
                          <w:w w:val="101"/>
                          <w:lang w:val="en-US"/>
                        </w:rPr>
                        <w:alias w:val="LE_LELong"/>
                        <w:tag w:val="LE_LELong"/>
                        <w:id w:val="2049099303"/>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LELong[1]" w:storeItemID="{A6634639-0408-41B3-B760-B8A6FC9990C5}"/>
                        <w:text/>
                      </w:sdtPr>
                      <w:sdtEndPr>
                        <w:rPr>
                          <w:b/>
                          <w:w w:val="101"/>
                          <w:lang w:val="en-US"/>
                        </w:rPr>
                      </w:sdtEndPr>
                      <w:sdtContent>
                        <w:r>
                          <w:rPr>
                            <w:b/>
                            <w:w w:val="101"/>
                            <w:lang w:val="en-US"/>
                          </w:rPr>
                          <w:t>Dürr Paintshop Systems Engineering (Shanghai) Co. Ltd.</w:t>
                        </w:r>
                      </w:sdtContent>
                    </w:sdt>
                  </w:p>
                  <w:p w14:paraId="566F9B0F">
                    <w:pPr>
                      <w:pStyle w:val="64"/>
                      <w:rPr>
                        <w:lang w:val="en-US"/>
                      </w:rPr>
                    </w:pPr>
                    <w:sdt>
                      <w:sdtPr>
                        <w:rPr>
                          <w:lang w:val="en-US"/>
                        </w:rPr>
                        <w:alias w:val="LE_Address"/>
                        <w:tag w:val="LE_Address"/>
                        <w:id w:val="842600428"/>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Address[1]" w:storeItemID="{A6634639-0408-41B3-B760-B8A6FC9990C5}"/>
                        <w:text w:multiLine="1"/>
                      </w:sdtPr>
                      <w:sdtEndPr>
                        <w:rPr>
                          <w:lang w:val="en-US"/>
                        </w:rPr>
                      </w:sdtEndPr>
                      <w:sdtContent>
                        <w:r>
                          <w:rPr>
                            <w:lang w:val="en-US"/>
                          </w:rPr>
                          <w:t xml:space="preserve">No.665 YingShun Road, Qingpu Industrial Park </w:t>
                        </w:r>
                        <w:r>
                          <w:rPr>
                            <w:lang w:val="en-US"/>
                          </w:rPr>
                          <w:br w:type="textWrapping"/>
                        </w:r>
                        <w:r>
                          <w:rPr>
                            <w:lang w:val="en-US"/>
                          </w:rPr>
                          <w:t>201799 Shanghai, P.R.China</w:t>
                        </w:r>
                      </w:sdtContent>
                    </w:sdt>
                  </w:p>
                  <w:p w14:paraId="129C643F">
                    <w:pPr>
                      <w:pStyle w:val="64"/>
                      <w:rPr>
                        <w:lang w:val="en-US"/>
                      </w:rPr>
                    </w:pPr>
                  </w:p>
                  <w:p w14:paraId="14BE778B">
                    <w:pPr>
                      <w:pStyle w:val="64"/>
                      <w:rPr>
                        <w:lang w:val="en-US"/>
                      </w:rPr>
                    </w:pPr>
                    <w:sdt>
                      <w:sdtPr>
                        <w:rPr>
                          <w:lang w:val="en-US"/>
                        </w:rPr>
                        <w:alias w:val="LE_Communication"/>
                        <w:tag w:val="LE_Communication"/>
                        <w:id w:val="184644284"/>
                        <w:dataBinding w:prefixMappings="xmlns:ns0='http://schemas.microsoft.com/office/2006/metadata/properties' xmlns:ns1='http://www.w3.org/2001/XMLSchema-instance' xmlns:ns2='http://schemas.microsoft.com/office/infopath/2007/PartnerControls' xmlns:ns3='849beaea-35c0-4d6b-b4fc-1b944a259c2c' " w:xpath="/ns0:properties[1]/documentManagement[1]/ns3:LE_Communication[1]" w:storeItemID="{A6634639-0408-41B3-B760-B8A6FC9990C5}"/>
                        <w:text w:multiLine="1"/>
                      </w:sdtPr>
                      <w:sdtEndPr>
                        <w:rPr>
                          <w:lang w:val="en-US"/>
                        </w:rPr>
                      </w:sdtEndPr>
                      <w:sdtContent>
                        <w:r>
                          <w:rPr>
                            <w:lang w:val="en-US"/>
                          </w:rPr>
                          <w:t>Phone +86 21 39791000</w:t>
                        </w:r>
                        <w:r>
                          <w:rPr>
                            <w:lang w:val="en-US"/>
                          </w:rPr>
                          <w:br w:type="textWrapping"/>
                        </w:r>
                        <w:r>
                          <w:rPr>
                            <w:lang w:val="en-US"/>
                          </w:rPr>
                          <w:br w:type="textWrapping"/>
                        </w:r>
                        <w:r>
                          <w:rPr>
                            <w:lang w:val="en-US"/>
                          </w:rPr>
                          <w:t>www.durr.com</w:t>
                        </w:r>
                      </w:sdtContent>
                    </w:sdt>
                  </w:p>
                  <w:p w14:paraId="69FCBAE1">
                    <w:pPr>
                      <w:pStyle w:val="64"/>
                      <w:rPr>
                        <w:lang w:val="en-US"/>
                      </w:rPr>
                    </w:pP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35B035F"/>
    <w:multiLevelType w:val="multilevel"/>
    <w:tmpl w:val="235B035F"/>
    <w:lvl w:ilvl="0" w:tentative="0">
      <w:start w:val="1"/>
      <w:numFmt w:val="bullet"/>
      <w:pStyle w:val="58"/>
      <w:lvlText w:val="–"/>
      <w:lvlJc w:val="left"/>
      <w:pPr>
        <w:tabs>
          <w:tab w:val="left" w:pos="1588"/>
        </w:tabs>
        <w:ind w:left="1814" w:hanging="226"/>
      </w:pPr>
      <w:rPr>
        <w:rFonts w:hint="default" w:ascii="Arial (Textkörper)" w:hAnsi="Arial (Textkörper)"/>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
    <w:nsid w:val="3F682B00"/>
    <w:multiLevelType w:val="multilevel"/>
    <w:tmpl w:val="3F682B00"/>
    <w:lvl w:ilvl="0" w:tentative="0">
      <w:start w:val="1"/>
      <w:numFmt w:val="bullet"/>
      <w:lvlText w:val=""/>
      <w:lvlJc w:val="left"/>
      <w:pPr>
        <w:ind w:left="360" w:hanging="360"/>
      </w:pPr>
      <w:rPr>
        <w:rFonts w:hint="default" w:ascii="Symbol" w:hAnsi="Symbol"/>
      </w:rPr>
    </w:lvl>
    <w:lvl w:ilvl="1" w:tentative="0">
      <w:start w:val="1"/>
      <w:numFmt w:val="bullet"/>
      <w:lvlText w:val="o"/>
      <w:lvlJc w:val="left"/>
      <w:pPr>
        <w:ind w:left="1080" w:hanging="360"/>
      </w:pPr>
      <w:rPr>
        <w:rFonts w:hint="default" w:ascii="Courier New" w:hAnsi="Courier New" w:cs="Courier New"/>
      </w:rPr>
    </w:lvl>
    <w:lvl w:ilvl="2" w:tentative="0">
      <w:start w:val="1"/>
      <w:numFmt w:val="bullet"/>
      <w:lvlText w:val=""/>
      <w:lvlJc w:val="left"/>
      <w:pPr>
        <w:ind w:left="1800" w:hanging="360"/>
      </w:pPr>
      <w:rPr>
        <w:rFonts w:hint="default" w:ascii="Wingdings" w:hAnsi="Wingdings"/>
      </w:rPr>
    </w:lvl>
    <w:lvl w:ilvl="3" w:tentative="0">
      <w:start w:val="1"/>
      <w:numFmt w:val="bullet"/>
      <w:lvlText w:val=""/>
      <w:lvlJc w:val="left"/>
      <w:pPr>
        <w:ind w:left="2520" w:hanging="360"/>
      </w:pPr>
      <w:rPr>
        <w:rFonts w:hint="default" w:ascii="Symbol" w:hAnsi="Symbol"/>
      </w:rPr>
    </w:lvl>
    <w:lvl w:ilvl="4" w:tentative="0">
      <w:start w:val="1"/>
      <w:numFmt w:val="bullet"/>
      <w:lvlText w:val="o"/>
      <w:lvlJc w:val="left"/>
      <w:pPr>
        <w:ind w:left="3240" w:hanging="360"/>
      </w:pPr>
      <w:rPr>
        <w:rFonts w:hint="default" w:ascii="Courier New" w:hAnsi="Courier New" w:cs="Courier New"/>
      </w:rPr>
    </w:lvl>
    <w:lvl w:ilvl="5" w:tentative="0">
      <w:start w:val="1"/>
      <w:numFmt w:val="bullet"/>
      <w:lvlText w:val=""/>
      <w:lvlJc w:val="left"/>
      <w:pPr>
        <w:ind w:left="3960" w:hanging="360"/>
      </w:pPr>
      <w:rPr>
        <w:rFonts w:hint="default" w:ascii="Wingdings" w:hAnsi="Wingdings"/>
      </w:rPr>
    </w:lvl>
    <w:lvl w:ilvl="6" w:tentative="0">
      <w:start w:val="1"/>
      <w:numFmt w:val="bullet"/>
      <w:lvlText w:val=""/>
      <w:lvlJc w:val="left"/>
      <w:pPr>
        <w:ind w:left="4680" w:hanging="360"/>
      </w:pPr>
      <w:rPr>
        <w:rFonts w:hint="default" w:ascii="Symbol" w:hAnsi="Symbol"/>
      </w:rPr>
    </w:lvl>
    <w:lvl w:ilvl="7" w:tentative="0">
      <w:start w:val="1"/>
      <w:numFmt w:val="bullet"/>
      <w:lvlText w:val="o"/>
      <w:lvlJc w:val="left"/>
      <w:pPr>
        <w:ind w:left="5400" w:hanging="360"/>
      </w:pPr>
      <w:rPr>
        <w:rFonts w:hint="default" w:ascii="Courier New" w:hAnsi="Courier New" w:cs="Courier New"/>
      </w:rPr>
    </w:lvl>
    <w:lvl w:ilvl="8" w:tentative="0">
      <w:start w:val="1"/>
      <w:numFmt w:val="bullet"/>
      <w:lvlText w:val=""/>
      <w:lvlJc w:val="left"/>
      <w:pPr>
        <w:ind w:left="6120" w:hanging="360"/>
      </w:pPr>
      <w:rPr>
        <w:rFonts w:hint="default" w:ascii="Wingdings" w:hAnsi="Wingdings"/>
      </w:rPr>
    </w:lvl>
  </w:abstractNum>
  <w:abstractNum w:abstractNumId="2">
    <w:nsid w:val="51DE7883"/>
    <w:multiLevelType w:val="multilevel"/>
    <w:tmpl w:val="51DE7883"/>
    <w:lvl w:ilvl="0" w:tentative="0">
      <w:start w:val="1"/>
      <w:numFmt w:val="bullet"/>
      <w:pStyle w:val="50"/>
      <w:lvlText w:val=""/>
      <w:lvlJc w:val="left"/>
      <w:pPr>
        <w:tabs>
          <w:tab w:val="left" w:pos="284"/>
        </w:tabs>
        <w:ind w:left="284" w:hanging="284"/>
      </w:pPr>
      <w:rPr>
        <w:rFonts w:hint="default" w:ascii="Wingdings" w:hAnsi="Wingdings"/>
        <w:b/>
        <w:i w:val="0"/>
        <w:color w:val="323232"/>
        <w:sz w:val="18"/>
        <w:u w:color="000000"/>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
    <w:nsid w:val="627B6538"/>
    <w:multiLevelType w:val="multilevel"/>
    <w:tmpl w:val="627B6538"/>
    <w:lvl w:ilvl="0" w:tentative="0">
      <w:start w:val="1"/>
      <w:numFmt w:val="decimal"/>
      <w:pStyle w:val="59"/>
      <w:lvlText w:val="%1"/>
      <w:lvlJc w:val="left"/>
      <w:pPr>
        <w:tabs>
          <w:tab w:val="left" w:pos="227"/>
        </w:tabs>
        <w:ind w:left="227" w:hanging="227"/>
      </w:pPr>
      <w:rPr>
        <w:rFonts w:hint="default" w:ascii="Arial" w:hAnsi="Arial"/>
        <w:b w:val="0"/>
        <w:i w:val="0"/>
        <w:color w:val="000000"/>
        <w:sz w:val="20"/>
        <w:u w:val="no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
    <w:nsid w:val="7B77477C"/>
    <w:multiLevelType w:val="multilevel"/>
    <w:tmpl w:val="7B77477C"/>
    <w:lvl w:ilvl="0" w:tentative="0">
      <w:start w:val="1"/>
      <w:numFmt w:val="decimal"/>
      <w:pStyle w:val="2"/>
      <w:lvlText w:val="%1"/>
      <w:lvlJc w:val="left"/>
      <w:pPr>
        <w:tabs>
          <w:tab w:val="left" w:pos="1021"/>
        </w:tabs>
        <w:ind w:left="1021" w:hanging="1021"/>
      </w:pPr>
      <w:rPr>
        <w:rFonts w:hint="default"/>
      </w:rPr>
    </w:lvl>
    <w:lvl w:ilvl="1" w:tentative="0">
      <w:start w:val="1"/>
      <w:numFmt w:val="decimal"/>
      <w:pStyle w:val="3"/>
      <w:lvlText w:val="%1.%2"/>
      <w:lvlJc w:val="left"/>
      <w:pPr>
        <w:ind w:left="576" w:hanging="576"/>
      </w:pPr>
      <w:rPr>
        <w:rFonts w:hint="default"/>
      </w:rPr>
    </w:lvl>
    <w:lvl w:ilvl="2" w:tentative="0">
      <w:start w:val="1"/>
      <w:numFmt w:val="decimal"/>
      <w:pStyle w:val="5"/>
      <w:lvlText w:val="%1.%2.%3"/>
      <w:lvlJc w:val="left"/>
      <w:pPr>
        <w:ind w:left="720" w:hanging="720"/>
      </w:pPr>
      <w:rPr>
        <w:rFonts w:hint="default"/>
      </w:rPr>
    </w:lvl>
    <w:lvl w:ilvl="3" w:tentative="0">
      <w:start w:val="1"/>
      <w:numFmt w:val="decimal"/>
      <w:pStyle w:val="6"/>
      <w:lvlText w:val="%1.%2.%3.%4"/>
      <w:lvlJc w:val="left"/>
      <w:pPr>
        <w:ind w:left="864" w:hanging="864"/>
      </w:pPr>
      <w:rPr>
        <w:rFonts w:hint="default"/>
      </w:rPr>
    </w:lvl>
    <w:lvl w:ilvl="4" w:tentative="0">
      <w:start w:val="1"/>
      <w:numFmt w:val="decimal"/>
      <w:pStyle w:val="7"/>
      <w:lvlText w:val="%1.%2.%3.%4.%5"/>
      <w:lvlJc w:val="left"/>
      <w:pPr>
        <w:ind w:left="1008" w:hanging="1008"/>
      </w:pPr>
      <w:rPr>
        <w:rFonts w:hint="default"/>
      </w:rPr>
    </w:lvl>
    <w:lvl w:ilvl="5" w:tentative="0">
      <w:start w:val="1"/>
      <w:numFmt w:val="decimal"/>
      <w:pStyle w:val="8"/>
      <w:lvlText w:val="%1.%2.%3.%4.%5.%6"/>
      <w:lvlJc w:val="left"/>
      <w:pPr>
        <w:ind w:left="1152" w:hanging="1152"/>
      </w:pPr>
      <w:rPr>
        <w:rFonts w:hint="default"/>
      </w:rPr>
    </w:lvl>
    <w:lvl w:ilvl="6" w:tentative="0">
      <w:start w:val="1"/>
      <w:numFmt w:val="decimal"/>
      <w:pStyle w:val="9"/>
      <w:lvlText w:val="%1.%2.%3.%4.%5.%6.%7"/>
      <w:lvlJc w:val="left"/>
      <w:pPr>
        <w:ind w:left="1296" w:hanging="1296"/>
      </w:pPr>
      <w:rPr>
        <w:rFonts w:hint="default"/>
      </w:rPr>
    </w:lvl>
    <w:lvl w:ilvl="7" w:tentative="0">
      <w:start w:val="1"/>
      <w:numFmt w:val="decimal"/>
      <w:pStyle w:val="10"/>
      <w:lvlText w:val="%1.%2.%3.%4.%5.%6.%7.%8"/>
      <w:lvlJc w:val="left"/>
      <w:pPr>
        <w:ind w:left="1440" w:hanging="1440"/>
      </w:pPr>
      <w:rPr>
        <w:rFonts w:hint="default"/>
      </w:rPr>
    </w:lvl>
    <w:lvl w:ilvl="8" w:tentative="0">
      <w:start w:val="1"/>
      <w:numFmt w:val="decimal"/>
      <w:pStyle w:val="11"/>
      <w:lvlText w:val="%1.%2.%3.%4.%5.%6.%7.%8.%9"/>
      <w:lvlJc w:val="left"/>
      <w:pPr>
        <w:ind w:left="1584" w:hanging="1584"/>
      </w:pPr>
      <w:rPr>
        <w:rFonts w:hint="default"/>
      </w:rPr>
    </w:lvl>
  </w:abstractNum>
  <w:num w:numId="1">
    <w:abstractNumId w:val="4"/>
  </w:num>
  <w:num w:numId="2">
    <w:abstractNumId w:val="2"/>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nforcement="0"/>
  <w:defaultTabStop w:val="709"/>
  <w:hyphenationZone w:val="425"/>
  <w:noPunctuationKerning w:val="1"/>
  <w:characterSpacingControl w:val="doNotCompress"/>
  <w:footnotePr>
    <w:footnote w:id="0"/>
    <w:footnote w:id="1"/>
  </w:footnotePr>
  <w:endnotePr>
    <w:endnote w:id="0"/>
    <w:endnote w:id="1"/>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D92"/>
    <w:rsid w:val="00005AF4"/>
    <w:rsid w:val="000077F8"/>
    <w:rsid w:val="0001039C"/>
    <w:rsid w:val="00010F81"/>
    <w:rsid w:val="000137F9"/>
    <w:rsid w:val="00013B23"/>
    <w:rsid w:val="00015F92"/>
    <w:rsid w:val="0002273A"/>
    <w:rsid w:val="00026B8C"/>
    <w:rsid w:val="00030020"/>
    <w:rsid w:val="00030C1A"/>
    <w:rsid w:val="00033F0A"/>
    <w:rsid w:val="0003543C"/>
    <w:rsid w:val="00036336"/>
    <w:rsid w:val="00037BB3"/>
    <w:rsid w:val="00037FF7"/>
    <w:rsid w:val="00040FEA"/>
    <w:rsid w:val="0004140A"/>
    <w:rsid w:val="000436AB"/>
    <w:rsid w:val="00043D50"/>
    <w:rsid w:val="00050F28"/>
    <w:rsid w:val="000557D8"/>
    <w:rsid w:val="00056AE4"/>
    <w:rsid w:val="00062BC6"/>
    <w:rsid w:val="00062C8E"/>
    <w:rsid w:val="00064547"/>
    <w:rsid w:val="0006654A"/>
    <w:rsid w:val="000667BB"/>
    <w:rsid w:val="00066AEC"/>
    <w:rsid w:val="0006746B"/>
    <w:rsid w:val="00067783"/>
    <w:rsid w:val="000679B5"/>
    <w:rsid w:val="00067A27"/>
    <w:rsid w:val="00073211"/>
    <w:rsid w:val="000750E4"/>
    <w:rsid w:val="00077087"/>
    <w:rsid w:val="00080656"/>
    <w:rsid w:val="00082C9A"/>
    <w:rsid w:val="000830E8"/>
    <w:rsid w:val="00084BF4"/>
    <w:rsid w:val="000869DD"/>
    <w:rsid w:val="00090C8B"/>
    <w:rsid w:val="00095F60"/>
    <w:rsid w:val="0009649E"/>
    <w:rsid w:val="00097770"/>
    <w:rsid w:val="00097924"/>
    <w:rsid w:val="000A0BBC"/>
    <w:rsid w:val="000A24E9"/>
    <w:rsid w:val="000A32FA"/>
    <w:rsid w:val="000A6420"/>
    <w:rsid w:val="000A779F"/>
    <w:rsid w:val="000A799A"/>
    <w:rsid w:val="000B122D"/>
    <w:rsid w:val="000B17AC"/>
    <w:rsid w:val="000B5C80"/>
    <w:rsid w:val="000B6E58"/>
    <w:rsid w:val="000B7102"/>
    <w:rsid w:val="000C009A"/>
    <w:rsid w:val="000C2A85"/>
    <w:rsid w:val="000C3716"/>
    <w:rsid w:val="000C3AF3"/>
    <w:rsid w:val="000C52D5"/>
    <w:rsid w:val="000C74C8"/>
    <w:rsid w:val="000C7902"/>
    <w:rsid w:val="000D1867"/>
    <w:rsid w:val="000D1A28"/>
    <w:rsid w:val="000D4047"/>
    <w:rsid w:val="000F1B6F"/>
    <w:rsid w:val="000F215E"/>
    <w:rsid w:val="000F2EAA"/>
    <w:rsid w:val="000F4C58"/>
    <w:rsid w:val="000F52E1"/>
    <w:rsid w:val="000F599A"/>
    <w:rsid w:val="001005A6"/>
    <w:rsid w:val="0010093E"/>
    <w:rsid w:val="00100C0C"/>
    <w:rsid w:val="0010134F"/>
    <w:rsid w:val="00102066"/>
    <w:rsid w:val="00103EE3"/>
    <w:rsid w:val="001052E0"/>
    <w:rsid w:val="001076E4"/>
    <w:rsid w:val="00112DF3"/>
    <w:rsid w:val="0011470F"/>
    <w:rsid w:val="00114E74"/>
    <w:rsid w:val="00115190"/>
    <w:rsid w:val="001167D1"/>
    <w:rsid w:val="00116F3F"/>
    <w:rsid w:val="00116F84"/>
    <w:rsid w:val="00117177"/>
    <w:rsid w:val="00117448"/>
    <w:rsid w:val="00117904"/>
    <w:rsid w:val="00117C7F"/>
    <w:rsid w:val="00124E6A"/>
    <w:rsid w:val="00127835"/>
    <w:rsid w:val="00135319"/>
    <w:rsid w:val="00142FDB"/>
    <w:rsid w:val="001440F5"/>
    <w:rsid w:val="00147965"/>
    <w:rsid w:val="001506A6"/>
    <w:rsid w:val="0015096A"/>
    <w:rsid w:val="00151506"/>
    <w:rsid w:val="00156161"/>
    <w:rsid w:val="0016002A"/>
    <w:rsid w:val="001612F6"/>
    <w:rsid w:val="0016271C"/>
    <w:rsid w:val="00162EEF"/>
    <w:rsid w:val="0016325F"/>
    <w:rsid w:val="00163B9D"/>
    <w:rsid w:val="00165942"/>
    <w:rsid w:val="001719A4"/>
    <w:rsid w:val="00172761"/>
    <w:rsid w:val="00176D8A"/>
    <w:rsid w:val="0018099C"/>
    <w:rsid w:val="00180D0F"/>
    <w:rsid w:val="00183A57"/>
    <w:rsid w:val="00184A81"/>
    <w:rsid w:val="001877A6"/>
    <w:rsid w:val="00189712"/>
    <w:rsid w:val="001935AE"/>
    <w:rsid w:val="00194AC6"/>
    <w:rsid w:val="00197009"/>
    <w:rsid w:val="001975A2"/>
    <w:rsid w:val="00197E71"/>
    <w:rsid w:val="001A0E16"/>
    <w:rsid w:val="001A297C"/>
    <w:rsid w:val="001A5B15"/>
    <w:rsid w:val="001A65EE"/>
    <w:rsid w:val="001A7CC5"/>
    <w:rsid w:val="001C0A26"/>
    <w:rsid w:val="001C0A39"/>
    <w:rsid w:val="001C179C"/>
    <w:rsid w:val="001C5EB3"/>
    <w:rsid w:val="001D0887"/>
    <w:rsid w:val="001D0F2E"/>
    <w:rsid w:val="001D697E"/>
    <w:rsid w:val="001D776F"/>
    <w:rsid w:val="001E0E46"/>
    <w:rsid w:val="001E33EC"/>
    <w:rsid w:val="001E74BE"/>
    <w:rsid w:val="001F3730"/>
    <w:rsid w:val="001F3F84"/>
    <w:rsid w:val="001F6276"/>
    <w:rsid w:val="001F7E95"/>
    <w:rsid w:val="0020322F"/>
    <w:rsid w:val="00203F37"/>
    <w:rsid w:val="00205B62"/>
    <w:rsid w:val="0020631B"/>
    <w:rsid w:val="00206375"/>
    <w:rsid w:val="002068A0"/>
    <w:rsid w:val="002118EB"/>
    <w:rsid w:val="00214098"/>
    <w:rsid w:val="00216BD0"/>
    <w:rsid w:val="00216FC6"/>
    <w:rsid w:val="002176DB"/>
    <w:rsid w:val="00220D27"/>
    <w:rsid w:val="00226865"/>
    <w:rsid w:val="0022C8D9"/>
    <w:rsid w:val="00231A54"/>
    <w:rsid w:val="0023563A"/>
    <w:rsid w:val="00243F9B"/>
    <w:rsid w:val="0024430E"/>
    <w:rsid w:val="00244EA9"/>
    <w:rsid w:val="00252189"/>
    <w:rsid w:val="0025441C"/>
    <w:rsid w:val="0025488D"/>
    <w:rsid w:val="0025722B"/>
    <w:rsid w:val="0026127D"/>
    <w:rsid w:val="002655A1"/>
    <w:rsid w:val="00266A03"/>
    <w:rsid w:val="002673E5"/>
    <w:rsid w:val="00270F0A"/>
    <w:rsid w:val="002714A1"/>
    <w:rsid w:val="002717A8"/>
    <w:rsid w:val="00271E98"/>
    <w:rsid w:val="00275350"/>
    <w:rsid w:val="00277B63"/>
    <w:rsid w:val="00280819"/>
    <w:rsid w:val="00281581"/>
    <w:rsid w:val="00281C9E"/>
    <w:rsid w:val="00282680"/>
    <w:rsid w:val="00284C18"/>
    <w:rsid w:val="00292501"/>
    <w:rsid w:val="00294020"/>
    <w:rsid w:val="00294B59"/>
    <w:rsid w:val="00294FD0"/>
    <w:rsid w:val="00295199"/>
    <w:rsid w:val="00296AD3"/>
    <w:rsid w:val="002A1286"/>
    <w:rsid w:val="002A1717"/>
    <w:rsid w:val="002A172B"/>
    <w:rsid w:val="002A24AF"/>
    <w:rsid w:val="002A2FF0"/>
    <w:rsid w:val="002A41E4"/>
    <w:rsid w:val="002A49F2"/>
    <w:rsid w:val="002A5671"/>
    <w:rsid w:val="002A5D25"/>
    <w:rsid w:val="002A639F"/>
    <w:rsid w:val="002B06E7"/>
    <w:rsid w:val="002B18CE"/>
    <w:rsid w:val="002B3296"/>
    <w:rsid w:val="002B71FB"/>
    <w:rsid w:val="002C00EB"/>
    <w:rsid w:val="002C0163"/>
    <w:rsid w:val="002C1B72"/>
    <w:rsid w:val="002C5048"/>
    <w:rsid w:val="002C5677"/>
    <w:rsid w:val="002D0F47"/>
    <w:rsid w:val="002D2E6A"/>
    <w:rsid w:val="002D33B7"/>
    <w:rsid w:val="002D4939"/>
    <w:rsid w:val="002D506A"/>
    <w:rsid w:val="002D60E0"/>
    <w:rsid w:val="002D6190"/>
    <w:rsid w:val="002D64FA"/>
    <w:rsid w:val="002D7EB6"/>
    <w:rsid w:val="002E0547"/>
    <w:rsid w:val="002E2125"/>
    <w:rsid w:val="002E26C2"/>
    <w:rsid w:val="002E2BA9"/>
    <w:rsid w:val="002E2DBB"/>
    <w:rsid w:val="002F5D3E"/>
    <w:rsid w:val="002F6BF1"/>
    <w:rsid w:val="002F7140"/>
    <w:rsid w:val="0030067C"/>
    <w:rsid w:val="00302DB1"/>
    <w:rsid w:val="003035A6"/>
    <w:rsid w:val="00304BA2"/>
    <w:rsid w:val="003144DB"/>
    <w:rsid w:val="003202A2"/>
    <w:rsid w:val="00323096"/>
    <w:rsid w:val="00324DDA"/>
    <w:rsid w:val="0032506B"/>
    <w:rsid w:val="00326181"/>
    <w:rsid w:val="0032727D"/>
    <w:rsid w:val="00330683"/>
    <w:rsid w:val="00333CF4"/>
    <w:rsid w:val="00335617"/>
    <w:rsid w:val="0033769D"/>
    <w:rsid w:val="00340E3B"/>
    <w:rsid w:val="003448FA"/>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5142"/>
    <w:rsid w:val="00366A8E"/>
    <w:rsid w:val="00367616"/>
    <w:rsid w:val="00371514"/>
    <w:rsid w:val="00372552"/>
    <w:rsid w:val="00372D5C"/>
    <w:rsid w:val="00373807"/>
    <w:rsid w:val="00373E56"/>
    <w:rsid w:val="00375576"/>
    <w:rsid w:val="00375D1A"/>
    <w:rsid w:val="00377E42"/>
    <w:rsid w:val="003849ED"/>
    <w:rsid w:val="0039367F"/>
    <w:rsid w:val="00395574"/>
    <w:rsid w:val="0039654F"/>
    <w:rsid w:val="0039780E"/>
    <w:rsid w:val="003A046C"/>
    <w:rsid w:val="003A0566"/>
    <w:rsid w:val="003A20AD"/>
    <w:rsid w:val="003A2989"/>
    <w:rsid w:val="003A692D"/>
    <w:rsid w:val="003B0692"/>
    <w:rsid w:val="003B160B"/>
    <w:rsid w:val="003B1684"/>
    <w:rsid w:val="003B667D"/>
    <w:rsid w:val="003C492A"/>
    <w:rsid w:val="003C554F"/>
    <w:rsid w:val="003C60F4"/>
    <w:rsid w:val="003D50EB"/>
    <w:rsid w:val="003D770A"/>
    <w:rsid w:val="003E06FE"/>
    <w:rsid w:val="003E0EC9"/>
    <w:rsid w:val="003E5B52"/>
    <w:rsid w:val="003E616A"/>
    <w:rsid w:val="003E738F"/>
    <w:rsid w:val="003E7CF8"/>
    <w:rsid w:val="003F0CD8"/>
    <w:rsid w:val="003F1873"/>
    <w:rsid w:val="00402949"/>
    <w:rsid w:val="00402AD2"/>
    <w:rsid w:val="0040381F"/>
    <w:rsid w:val="00404174"/>
    <w:rsid w:val="0040784F"/>
    <w:rsid w:val="00407CD3"/>
    <w:rsid w:val="00414249"/>
    <w:rsid w:val="00414837"/>
    <w:rsid w:val="004149E4"/>
    <w:rsid w:val="00424A3C"/>
    <w:rsid w:val="004319FB"/>
    <w:rsid w:val="0043346C"/>
    <w:rsid w:val="004370EF"/>
    <w:rsid w:val="004400ED"/>
    <w:rsid w:val="004404FF"/>
    <w:rsid w:val="0044218C"/>
    <w:rsid w:val="004421EE"/>
    <w:rsid w:val="004427AF"/>
    <w:rsid w:val="00450174"/>
    <w:rsid w:val="00450D7A"/>
    <w:rsid w:val="00451CA7"/>
    <w:rsid w:val="004535D9"/>
    <w:rsid w:val="00455402"/>
    <w:rsid w:val="00456256"/>
    <w:rsid w:val="004606AC"/>
    <w:rsid w:val="0046201D"/>
    <w:rsid w:val="0046239C"/>
    <w:rsid w:val="00462DDC"/>
    <w:rsid w:val="004667BA"/>
    <w:rsid w:val="00466954"/>
    <w:rsid w:val="00467800"/>
    <w:rsid w:val="004679D5"/>
    <w:rsid w:val="00470A4A"/>
    <w:rsid w:val="00470EFD"/>
    <w:rsid w:val="00473AEC"/>
    <w:rsid w:val="00476060"/>
    <w:rsid w:val="004762B9"/>
    <w:rsid w:val="0047652B"/>
    <w:rsid w:val="00476746"/>
    <w:rsid w:val="00477801"/>
    <w:rsid w:val="00481C71"/>
    <w:rsid w:val="00486F5D"/>
    <w:rsid w:val="00494EE7"/>
    <w:rsid w:val="004A3A5F"/>
    <w:rsid w:val="004B3D7E"/>
    <w:rsid w:val="004B73CB"/>
    <w:rsid w:val="004C013F"/>
    <w:rsid w:val="004C6EBC"/>
    <w:rsid w:val="004D1D0E"/>
    <w:rsid w:val="004D2838"/>
    <w:rsid w:val="004D3165"/>
    <w:rsid w:val="004D7B9E"/>
    <w:rsid w:val="004E0D94"/>
    <w:rsid w:val="004E2175"/>
    <w:rsid w:val="004E34A1"/>
    <w:rsid w:val="004E3872"/>
    <w:rsid w:val="004E4F05"/>
    <w:rsid w:val="004E5E7F"/>
    <w:rsid w:val="004E7C0B"/>
    <w:rsid w:val="004F039F"/>
    <w:rsid w:val="004F206E"/>
    <w:rsid w:val="004F2A79"/>
    <w:rsid w:val="004F39B4"/>
    <w:rsid w:val="004F3E59"/>
    <w:rsid w:val="004F4E97"/>
    <w:rsid w:val="004F50F4"/>
    <w:rsid w:val="004F639D"/>
    <w:rsid w:val="004F655A"/>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24F61"/>
    <w:rsid w:val="00525576"/>
    <w:rsid w:val="0053390D"/>
    <w:rsid w:val="0053448B"/>
    <w:rsid w:val="00534C1A"/>
    <w:rsid w:val="0053637C"/>
    <w:rsid w:val="005365B4"/>
    <w:rsid w:val="005430EF"/>
    <w:rsid w:val="0054450D"/>
    <w:rsid w:val="00554864"/>
    <w:rsid w:val="00554DD1"/>
    <w:rsid w:val="00555999"/>
    <w:rsid w:val="00555E2A"/>
    <w:rsid w:val="00562024"/>
    <w:rsid w:val="00564109"/>
    <w:rsid w:val="005673B5"/>
    <w:rsid w:val="005674E8"/>
    <w:rsid w:val="00573D57"/>
    <w:rsid w:val="005755BD"/>
    <w:rsid w:val="00577252"/>
    <w:rsid w:val="00580070"/>
    <w:rsid w:val="00581C8C"/>
    <w:rsid w:val="00581E15"/>
    <w:rsid w:val="005837F9"/>
    <w:rsid w:val="00584007"/>
    <w:rsid w:val="00584B9D"/>
    <w:rsid w:val="00587179"/>
    <w:rsid w:val="005913CF"/>
    <w:rsid w:val="00591CEB"/>
    <w:rsid w:val="00592D83"/>
    <w:rsid w:val="00593AA7"/>
    <w:rsid w:val="00594B29"/>
    <w:rsid w:val="00597F78"/>
    <w:rsid w:val="005A1C80"/>
    <w:rsid w:val="005A2DBB"/>
    <w:rsid w:val="005A65A9"/>
    <w:rsid w:val="005A7851"/>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E2151"/>
    <w:rsid w:val="005F010B"/>
    <w:rsid w:val="005F182E"/>
    <w:rsid w:val="005F2317"/>
    <w:rsid w:val="005F4FBF"/>
    <w:rsid w:val="005F7CEF"/>
    <w:rsid w:val="00602E06"/>
    <w:rsid w:val="006074EB"/>
    <w:rsid w:val="0060792D"/>
    <w:rsid w:val="006113CB"/>
    <w:rsid w:val="006117A1"/>
    <w:rsid w:val="00611960"/>
    <w:rsid w:val="00614890"/>
    <w:rsid w:val="00615ED0"/>
    <w:rsid w:val="00616646"/>
    <w:rsid w:val="00617EA4"/>
    <w:rsid w:val="006211CE"/>
    <w:rsid w:val="00626A28"/>
    <w:rsid w:val="006311E0"/>
    <w:rsid w:val="00632F11"/>
    <w:rsid w:val="00634A27"/>
    <w:rsid w:val="00635ABF"/>
    <w:rsid w:val="006401F7"/>
    <w:rsid w:val="00641F88"/>
    <w:rsid w:val="006438A8"/>
    <w:rsid w:val="00643A04"/>
    <w:rsid w:val="0064408D"/>
    <w:rsid w:val="006449CA"/>
    <w:rsid w:val="00645074"/>
    <w:rsid w:val="00646613"/>
    <w:rsid w:val="006570EA"/>
    <w:rsid w:val="00661476"/>
    <w:rsid w:val="00664318"/>
    <w:rsid w:val="006643CC"/>
    <w:rsid w:val="006651A7"/>
    <w:rsid w:val="0066573F"/>
    <w:rsid w:val="006670CE"/>
    <w:rsid w:val="006673F5"/>
    <w:rsid w:val="00670E84"/>
    <w:rsid w:val="00674DB7"/>
    <w:rsid w:val="0068106C"/>
    <w:rsid w:val="00681ECE"/>
    <w:rsid w:val="00683E9E"/>
    <w:rsid w:val="0068636E"/>
    <w:rsid w:val="00691B0A"/>
    <w:rsid w:val="00691F9E"/>
    <w:rsid w:val="00695F99"/>
    <w:rsid w:val="006A5A75"/>
    <w:rsid w:val="006A6348"/>
    <w:rsid w:val="006A688E"/>
    <w:rsid w:val="006A74F3"/>
    <w:rsid w:val="006A797A"/>
    <w:rsid w:val="006B0C21"/>
    <w:rsid w:val="006B592D"/>
    <w:rsid w:val="006B6DD8"/>
    <w:rsid w:val="006C2364"/>
    <w:rsid w:val="006C2A31"/>
    <w:rsid w:val="006C387F"/>
    <w:rsid w:val="006C38E6"/>
    <w:rsid w:val="006C3AA3"/>
    <w:rsid w:val="006C50E1"/>
    <w:rsid w:val="006C6111"/>
    <w:rsid w:val="006C6E75"/>
    <w:rsid w:val="006D6C1A"/>
    <w:rsid w:val="006D7632"/>
    <w:rsid w:val="006D7B09"/>
    <w:rsid w:val="006D7F10"/>
    <w:rsid w:val="006E0851"/>
    <w:rsid w:val="006E2573"/>
    <w:rsid w:val="006E5C09"/>
    <w:rsid w:val="006E7FBA"/>
    <w:rsid w:val="006F02BD"/>
    <w:rsid w:val="006F0473"/>
    <w:rsid w:val="006F1A6C"/>
    <w:rsid w:val="006F2DE4"/>
    <w:rsid w:val="006F4577"/>
    <w:rsid w:val="006F4C75"/>
    <w:rsid w:val="006F4FB9"/>
    <w:rsid w:val="006F5747"/>
    <w:rsid w:val="006F5794"/>
    <w:rsid w:val="006F66DA"/>
    <w:rsid w:val="006F6A7A"/>
    <w:rsid w:val="006F77C7"/>
    <w:rsid w:val="00705074"/>
    <w:rsid w:val="007065A6"/>
    <w:rsid w:val="00710899"/>
    <w:rsid w:val="00712070"/>
    <w:rsid w:val="007125A4"/>
    <w:rsid w:val="00713E2E"/>
    <w:rsid w:val="00716622"/>
    <w:rsid w:val="00720139"/>
    <w:rsid w:val="00721DE6"/>
    <w:rsid w:val="00723601"/>
    <w:rsid w:val="007238F1"/>
    <w:rsid w:val="00723DE6"/>
    <w:rsid w:val="00724249"/>
    <w:rsid w:val="00726540"/>
    <w:rsid w:val="00726A89"/>
    <w:rsid w:val="00726BFA"/>
    <w:rsid w:val="00727E16"/>
    <w:rsid w:val="00734321"/>
    <w:rsid w:val="00735D61"/>
    <w:rsid w:val="00736291"/>
    <w:rsid w:val="00744943"/>
    <w:rsid w:val="00753908"/>
    <w:rsid w:val="00754739"/>
    <w:rsid w:val="007579FC"/>
    <w:rsid w:val="00762C5B"/>
    <w:rsid w:val="00771469"/>
    <w:rsid w:val="00772BCD"/>
    <w:rsid w:val="00773BF3"/>
    <w:rsid w:val="00775358"/>
    <w:rsid w:val="00776519"/>
    <w:rsid w:val="007769A8"/>
    <w:rsid w:val="0078405F"/>
    <w:rsid w:val="0078480F"/>
    <w:rsid w:val="00786C56"/>
    <w:rsid w:val="00793797"/>
    <w:rsid w:val="00794234"/>
    <w:rsid w:val="007A0268"/>
    <w:rsid w:val="007A7F56"/>
    <w:rsid w:val="007B23B0"/>
    <w:rsid w:val="007C0C38"/>
    <w:rsid w:val="007C1F06"/>
    <w:rsid w:val="007C1FA4"/>
    <w:rsid w:val="007C360E"/>
    <w:rsid w:val="007C4501"/>
    <w:rsid w:val="007C4752"/>
    <w:rsid w:val="007C6FA7"/>
    <w:rsid w:val="007C726C"/>
    <w:rsid w:val="007C7E8E"/>
    <w:rsid w:val="007D089E"/>
    <w:rsid w:val="007D1C32"/>
    <w:rsid w:val="007D1D62"/>
    <w:rsid w:val="007D220B"/>
    <w:rsid w:val="007D439C"/>
    <w:rsid w:val="007D49EB"/>
    <w:rsid w:val="007D4B2F"/>
    <w:rsid w:val="007D53DC"/>
    <w:rsid w:val="007D5E15"/>
    <w:rsid w:val="007E1C18"/>
    <w:rsid w:val="007E4D9A"/>
    <w:rsid w:val="007E54C0"/>
    <w:rsid w:val="007E5F2B"/>
    <w:rsid w:val="007F2DE8"/>
    <w:rsid w:val="007F402B"/>
    <w:rsid w:val="007F4972"/>
    <w:rsid w:val="007F4CF1"/>
    <w:rsid w:val="007F770C"/>
    <w:rsid w:val="00800B39"/>
    <w:rsid w:val="00807AB9"/>
    <w:rsid w:val="00811EDB"/>
    <w:rsid w:val="00814018"/>
    <w:rsid w:val="00814940"/>
    <w:rsid w:val="00816302"/>
    <w:rsid w:val="00817EDB"/>
    <w:rsid w:val="00821292"/>
    <w:rsid w:val="00825029"/>
    <w:rsid w:val="008251A3"/>
    <w:rsid w:val="0082578C"/>
    <w:rsid w:val="00826567"/>
    <w:rsid w:val="00826C30"/>
    <w:rsid w:val="00827948"/>
    <w:rsid w:val="0083031A"/>
    <w:rsid w:val="00834D0F"/>
    <w:rsid w:val="008406E3"/>
    <w:rsid w:val="00841402"/>
    <w:rsid w:val="0084627F"/>
    <w:rsid w:val="0085354B"/>
    <w:rsid w:val="0085432F"/>
    <w:rsid w:val="00857E8E"/>
    <w:rsid w:val="008649EE"/>
    <w:rsid w:val="00866CA8"/>
    <w:rsid w:val="00870BBF"/>
    <w:rsid w:val="00870EB4"/>
    <w:rsid w:val="00873697"/>
    <w:rsid w:val="00874C03"/>
    <w:rsid w:val="008761F6"/>
    <w:rsid w:val="00876DD1"/>
    <w:rsid w:val="00882372"/>
    <w:rsid w:val="008856CC"/>
    <w:rsid w:val="0088695A"/>
    <w:rsid w:val="00887FC0"/>
    <w:rsid w:val="00890887"/>
    <w:rsid w:val="00890E39"/>
    <w:rsid w:val="00891292"/>
    <w:rsid w:val="008948EB"/>
    <w:rsid w:val="00897E2C"/>
    <w:rsid w:val="008A2326"/>
    <w:rsid w:val="008A5BF3"/>
    <w:rsid w:val="008A6CEC"/>
    <w:rsid w:val="008A70B7"/>
    <w:rsid w:val="008B0BF6"/>
    <w:rsid w:val="008B0D22"/>
    <w:rsid w:val="008B0E2E"/>
    <w:rsid w:val="008B158F"/>
    <w:rsid w:val="008B24EB"/>
    <w:rsid w:val="008B30DE"/>
    <w:rsid w:val="008B50B9"/>
    <w:rsid w:val="008B59FF"/>
    <w:rsid w:val="008C17D2"/>
    <w:rsid w:val="008C1E20"/>
    <w:rsid w:val="008C27B8"/>
    <w:rsid w:val="008C343A"/>
    <w:rsid w:val="008C4110"/>
    <w:rsid w:val="008C5157"/>
    <w:rsid w:val="008C7F2C"/>
    <w:rsid w:val="008D0426"/>
    <w:rsid w:val="008D67AF"/>
    <w:rsid w:val="008D7680"/>
    <w:rsid w:val="008D7BC0"/>
    <w:rsid w:val="008E03C4"/>
    <w:rsid w:val="008E537C"/>
    <w:rsid w:val="008E5F87"/>
    <w:rsid w:val="008E7656"/>
    <w:rsid w:val="008E777A"/>
    <w:rsid w:val="008F4796"/>
    <w:rsid w:val="008F5E48"/>
    <w:rsid w:val="00901D5D"/>
    <w:rsid w:val="00902358"/>
    <w:rsid w:val="00902B2D"/>
    <w:rsid w:val="00905B45"/>
    <w:rsid w:val="0090754E"/>
    <w:rsid w:val="00907597"/>
    <w:rsid w:val="00911B9A"/>
    <w:rsid w:val="00915251"/>
    <w:rsid w:val="009163C0"/>
    <w:rsid w:val="00921CF1"/>
    <w:rsid w:val="00924CB3"/>
    <w:rsid w:val="0092544D"/>
    <w:rsid w:val="00925F7D"/>
    <w:rsid w:val="009271CB"/>
    <w:rsid w:val="00931A39"/>
    <w:rsid w:val="0093254F"/>
    <w:rsid w:val="00933393"/>
    <w:rsid w:val="00933B86"/>
    <w:rsid w:val="00937651"/>
    <w:rsid w:val="00940128"/>
    <w:rsid w:val="00942FB8"/>
    <w:rsid w:val="00944105"/>
    <w:rsid w:val="00944A84"/>
    <w:rsid w:val="009527FF"/>
    <w:rsid w:val="009547D1"/>
    <w:rsid w:val="00960D2E"/>
    <w:rsid w:val="009633E0"/>
    <w:rsid w:val="00965F78"/>
    <w:rsid w:val="00967AD9"/>
    <w:rsid w:val="00967F5D"/>
    <w:rsid w:val="00972120"/>
    <w:rsid w:val="00972EBA"/>
    <w:rsid w:val="00974ACB"/>
    <w:rsid w:val="00976EEA"/>
    <w:rsid w:val="00980499"/>
    <w:rsid w:val="00982F71"/>
    <w:rsid w:val="00983B5E"/>
    <w:rsid w:val="009863DF"/>
    <w:rsid w:val="0098795D"/>
    <w:rsid w:val="00991E0E"/>
    <w:rsid w:val="009959BC"/>
    <w:rsid w:val="009970BE"/>
    <w:rsid w:val="009A1E43"/>
    <w:rsid w:val="009A306C"/>
    <w:rsid w:val="009A351B"/>
    <w:rsid w:val="009A454E"/>
    <w:rsid w:val="009A7889"/>
    <w:rsid w:val="009A7B8B"/>
    <w:rsid w:val="009B2D9D"/>
    <w:rsid w:val="009B5337"/>
    <w:rsid w:val="009B64AF"/>
    <w:rsid w:val="009C0027"/>
    <w:rsid w:val="009C0868"/>
    <w:rsid w:val="009C1F30"/>
    <w:rsid w:val="009C3C81"/>
    <w:rsid w:val="009C4CCE"/>
    <w:rsid w:val="009C7D63"/>
    <w:rsid w:val="009D0715"/>
    <w:rsid w:val="009D2282"/>
    <w:rsid w:val="009D2DBA"/>
    <w:rsid w:val="009D62BE"/>
    <w:rsid w:val="009E4826"/>
    <w:rsid w:val="009E664B"/>
    <w:rsid w:val="009F18FC"/>
    <w:rsid w:val="009F21D0"/>
    <w:rsid w:val="009F252D"/>
    <w:rsid w:val="009F5FB8"/>
    <w:rsid w:val="009F6743"/>
    <w:rsid w:val="00A00F8D"/>
    <w:rsid w:val="00A03D1A"/>
    <w:rsid w:val="00A050D1"/>
    <w:rsid w:val="00A054AE"/>
    <w:rsid w:val="00A06101"/>
    <w:rsid w:val="00A06D70"/>
    <w:rsid w:val="00A07CE2"/>
    <w:rsid w:val="00A1094A"/>
    <w:rsid w:val="00A16BD5"/>
    <w:rsid w:val="00A1711B"/>
    <w:rsid w:val="00A21AB0"/>
    <w:rsid w:val="00A22350"/>
    <w:rsid w:val="00A2544A"/>
    <w:rsid w:val="00A27EFC"/>
    <w:rsid w:val="00A31DB8"/>
    <w:rsid w:val="00A36FE0"/>
    <w:rsid w:val="00A40E17"/>
    <w:rsid w:val="00A46F54"/>
    <w:rsid w:val="00A526A7"/>
    <w:rsid w:val="00A53028"/>
    <w:rsid w:val="00A559E5"/>
    <w:rsid w:val="00A562F7"/>
    <w:rsid w:val="00A5700C"/>
    <w:rsid w:val="00A57063"/>
    <w:rsid w:val="00A61FF5"/>
    <w:rsid w:val="00A624FA"/>
    <w:rsid w:val="00A65AE5"/>
    <w:rsid w:val="00A70A5F"/>
    <w:rsid w:val="00A72B8E"/>
    <w:rsid w:val="00A807B6"/>
    <w:rsid w:val="00A81731"/>
    <w:rsid w:val="00A82F57"/>
    <w:rsid w:val="00A873A1"/>
    <w:rsid w:val="00A9208D"/>
    <w:rsid w:val="00A93B09"/>
    <w:rsid w:val="00A96140"/>
    <w:rsid w:val="00A962D0"/>
    <w:rsid w:val="00A976CC"/>
    <w:rsid w:val="00A97E72"/>
    <w:rsid w:val="00AA268B"/>
    <w:rsid w:val="00AA2EC0"/>
    <w:rsid w:val="00AA4D33"/>
    <w:rsid w:val="00AA5B29"/>
    <w:rsid w:val="00AB1B65"/>
    <w:rsid w:val="00AB384A"/>
    <w:rsid w:val="00AB5C73"/>
    <w:rsid w:val="00AB6134"/>
    <w:rsid w:val="00AB7342"/>
    <w:rsid w:val="00AC0C0A"/>
    <w:rsid w:val="00AC123A"/>
    <w:rsid w:val="00AC1795"/>
    <w:rsid w:val="00AC25D2"/>
    <w:rsid w:val="00AC4932"/>
    <w:rsid w:val="00AC6378"/>
    <w:rsid w:val="00AD3753"/>
    <w:rsid w:val="00AD7E8E"/>
    <w:rsid w:val="00AE0CC8"/>
    <w:rsid w:val="00AE0FC0"/>
    <w:rsid w:val="00AE447F"/>
    <w:rsid w:val="00AE5481"/>
    <w:rsid w:val="00AE5695"/>
    <w:rsid w:val="00AE6604"/>
    <w:rsid w:val="00AF13BD"/>
    <w:rsid w:val="00AF4F8B"/>
    <w:rsid w:val="00AF50E0"/>
    <w:rsid w:val="00AF5371"/>
    <w:rsid w:val="00B030B8"/>
    <w:rsid w:val="00B117C4"/>
    <w:rsid w:val="00B12012"/>
    <w:rsid w:val="00B143FE"/>
    <w:rsid w:val="00B14642"/>
    <w:rsid w:val="00B16FFB"/>
    <w:rsid w:val="00B17605"/>
    <w:rsid w:val="00B20920"/>
    <w:rsid w:val="00B2543A"/>
    <w:rsid w:val="00B25F7B"/>
    <w:rsid w:val="00B2770D"/>
    <w:rsid w:val="00B27FCB"/>
    <w:rsid w:val="00B30876"/>
    <w:rsid w:val="00B33267"/>
    <w:rsid w:val="00B332C3"/>
    <w:rsid w:val="00B34292"/>
    <w:rsid w:val="00B34A9F"/>
    <w:rsid w:val="00B34C62"/>
    <w:rsid w:val="00B35EAA"/>
    <w:rsid w:val="00B361C2"/>
    <w:rsid w:val="00B37658"/>
    <w:rsid w:val="00B37E54"/>
    <w:rsid w:val="00B432AF"/>
    <w:rsid w:val="00B45242"/>
    <w:rsid w:val="00B52C33"/>
    <w:rsid w:val="00B57C05"/>
    <w:rsid w:val="00B60D1B"/>
    <w:rsid w:val="00B61893"/>
    <w:rsid w:val="00B639BB"/>
    <w:rsid w:val="00B63B39"/>
    <w:rsid w:val="00B67227"/>
    <w:rsid w:val="00B67ADF"/>
    <w:rsid w:val="00B710EC"/>
    <w:rsid w:val="00B74EEC"/>
    <w:rsid w:val="00B75642"/>
    <w:rsid w:val="00B75BE3"/>
    <w:rsid w:val="00B76AC4"/>
    <w:rsid w:val="00B779F2"/>
    <w:rsid w:val="00B77DFE"/>
    <w:rsid w:val="00B827AD"/>
    <w:rsid w:val="00B8534D"/>
    <w:rsid w:val="00B85361"/>
    <w:rsid w:val="00B869D1"/>
    <w:rsid w:val="00B90801"/>
    <w:rsid w:val="00B95A5D"/>
    <w:rsid w:val="00B965A1"/>
    <w:rsid w:val="00B966C9"/>
    <w:rsid w:val="00BA105F"/>
    <w:rsid w:val="00BA32BD"/>
    <w:rsid w:val="00BA38A7"/>
    <w:rsid w:val="00BA3A87"/>
    <w:rsid w:val="00BA49C1"/>
    <w:rsid w:val="00BA733F"/>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07F94"/>
    <w:rsid w:val="00C10168"/>
    <w:rsid w:val="00C1482D"/>
    <w:rsid w:val="00C155DA"/>
    <w:rsid w:val="00C15C40"/>
    <w:rsid w:val="00C2287E"/>
    <w:rsid w:val="00C22B04"/>
    <w:rsid w:val="00C236C3"/>
    <w:rsid w:val="00C23FE0"/>
    <w:rsid w:val="00C26C3B"/>
    <w:rsid w:val="00C30243"/>
    <w:rsid w:val="00C30264"/>
    <w:rsid w:val="00C40590"/>
    <w:rsid w:val="00C41149"/>
    <w:rsid w:val="00C4131C"/>
    <w:rsid w:val="00C416F6"/>
    <w:rsid w:val="00C41892"/>
    <w:rsid w:val="00C42F32"/>
    <w:rsid w:val="00C4390B"/>
    <w:rsid w:val="00C4707B"/>
    <w:rsid w:val="00C51005"/>
    <w:rsid w:val="00C53E56"/>
    <w:rsid w:val="00C54CD4"/>
    <w:rsid w:val="00C5652E"/>
    <w:rsid w:val="00C56601"/>
    <w:rsid w:val="00C57D99"/>
    <w:rsid w:val="00C601E4"/>
    <w:rsid w:val="00C61C03"/>
    <w:rsid w:val="00C62ACC"/>
    <w:rsid w:val="00C64093"/>
    <w:rsid w:val="00C705CE"/>
    <w:rsid w:val="00C710E3"/>
    <w:rsid w:val="00C84A5E"/>
    <w:rsid w:val="00C85B1A"/>
    <w:rsid w:val="00C877B9"/>
    <w:rsid w:val="00C915A2"/>
    <w:rsid w:val="00C91B5A"/>
    <w:rsid w:val="00C91FB9"/>
    <w:rsid w:val="00C956CF"/>
    <w:rsid w:val="00C963C9"/>
    <w:rsid w:val="00CA2C80"/>
    <w:rsid w:val="00CA59A1"/>
    <w:rsid w:val="00CB1E91"/>
    <w:rsid w:val="00CB596B"/>
    <w:rsid w:val="00CB7228"/>
    <w:rsid w:val="00CB725A"/>
    <w:rsid w:val="00CC32A1"/>
    <w:rsid w:val="00CC49F4"/>
    <w:rsid w:val="00CD2BC2"/>
    <w:rsid w:val="00CD4A93"/>
    <w:rsid w:val="00CD5D15"/>
    <w:rsid w:val="00CD6F05"/>
    <w:rsid w:val="00CE04CF"/>
    <w:rsid w:val="00CE68CF"/>
    <w:rsid w:val="00CE71C0"/>
    <w:rsid w:val="00CF1A24"/>
    <w:rsid w:val="00CF25A9"/>
    <w:rsid w:val="00CF296C"/>
    <w:rsid w:val="00CF34DB"/>
    <w:rsid w:val="00CF5472"/>
    <w:rsid w:val="00CF6342"/>
    <w:rsid w:val="00CF79E8"/>
    <w:rsid w:val="00D00FC4"/>
    <w:rsid w:val="00D01F74"/>
    <w:rsid w:val="00D04131"/>
    <w:rsid w:val="00D04A4C"/>
    <w:rsid w:val="00D0567D"/>
    <w:rsid w:val="00D06D68"/>
    <w:rsid w:val="00D1136F"/>
    <w:rsid w:val="00D14A7F"/>
    <w:rsid w:val="00D16D90"/>
    <w:rsid w:val="00D17AE3"/>
    <w:rsid w:val="00D20601"/>
    <w:rsid w:val="00D24C4F"/>
    <w:rsid w:val="00D26132"/>
    <w:rsid w:val="00D2759C"/>
    <w:rsid w:val="00D27CB0"/>
    <w:rsid w:val="00D30A5B"/>
    <w:rsid w:val="00D31E8B"/>
    <w:rsid w:val="00D31F37"/>
    <w:rsid w:val="00D342E7"/>
    <w:rsid w:val="00D34986"/>
    <w:rsid w:val="00D36FC5"/>
    <w:rsid w:val="00D4098D"/>
    <w:rsid w:val="00D44B55"/>
    <w:rsid w:val="00D4535E"/>
    <w:rsid w:val="00D45CE9"/>
    <w:rsid w:val="00D46D18"/>
    <w:rsid w:val="00D51AA6"/>
    <w:rsid w:val="00D628EA"/>
    <w:rsid w:val="00D65157"/>
    <w:rsid w:val="00D6698C"/>
    <w:rsid w:val="00D6746A"/>
    <w:rsid w:val="00D67A26"/>
    <w:rsid w:val="00D7185B"/>
    <w:rsid w:val="00D74FD1"/>
    <w:rsid w:val="00D76EE3"/>
    <w:rsid w:val="00D854A6"/>
    <w:rsid w:val="00D85B9B"/>
    <w:rsid w:val="00D861BB"/>
    <w:rsid w:val="00D86880"/>
    <w:rsid w:val="00D86DD5"/>
    <w:rsid w:val="00D87E57"/>
    <w:rsid w:val="00D9165E"/>
    <w:rsid w:val="00DA67A3"/>
    <w:rsid w:val="00DB1452"/>
    <w:rsid w:val="00DB74F9"/>
    <w:rsid w:val="00DC2C62"/>
    <w:rsid w:val="00DC443F"/>
    <w:rsid w:val="00DC4A8F"/>
    <w:rsid w:val="00DC545B"/>
    <w:rsid w:val="00DC7857"/>
    <w:rsid w:val="00DD0BF1"/>
    <w:rsid w:val="00DD1673"/>
    <w:rsid w:val="00DD2173"/>
    <w:rsid w:val="00DD30AE"/>
    <w:rsid w:val="00DD3C5A"/>
    <w:rsid w:val="00DD5EA5"/>
    <w:rsid w:val="00DD64E3"/>
    <w:rsid w:val="00DD6B3F"/>
    <w:rsid w:val="00DD7101"/>
    <w:rsid w:val="00DE0E6D"/>
    <w:rsid w:val="00DE446F"/>
    <w:rsid w:val="00DE5FF1"/>
    <w:rsid w:val="00DE6965"/>
    <w:rsid w:val="00DE6E13"/>
    <w:rsid w:val="00DEE1BC"/>
    <w:rsid w:val="00DF17A5"/>
    <w:rsid w:val="00DF1A6E"/>
    <w:rsid w:val="00DF5A64"/>
    <w:rsid w:val="00DF6C27"/>
    <w:rsid w:val="00E00045"/>
    <w:rsid w:val="00E0085E"/>
    <w:rsid w:val="00E00C76"/>
    <w:rsid w:val="00E06223"/>
    <w:rsid w:val="00E10E38"/>
    <w:rsid w:val="00E10ECE"/>
    <w:rsid w:val="00E11790"/>
    <w:rsid w:val="00E15015"/>
    <w:rsid w:val="00E153AC"/>
    <w:rsid w:val="00E1737D"/>
    <w:rsid w:val="00E17750"/>
    <w:rsid w:val="00E210C3"/>
    <w:rsid w:val="00E23A3C"/>
    <w:rsid w:val="00E24CD8"/>
    <w:rsid w:val="00E25181"/>
    <w:rsid w:val="00E27430"/>
    <w:rsid w:val="00E27BD8"/>
    <w:rsid w:val="00E36088"/>
    <w:rsid w:val="00E4280B"/>
    <w:rsid w:val="00E42C3C"/>
    <w:rsid w:val="00E43141"/>
    <w:rsid w:val="00E43913"/>
    <w:rsid w:val="00E45906"/>
    <w:rsid w:val="00E465E8"/>
    <w:rsid w:val="00E5583D"/>
    <w:rsid w:val="00E55F88"/>
    <w:rsid w:val="00E56B97"/>
    <w:rsid w:val="00E6101F"/>
    <w:rsid w:val="00E61CEB"/>
    <w:rsid w:val="00E63776"/>
    <w:rsid w:val="00E710F1"/>
    <w:rsid w:val="00E71A23"/>
    <w:rsid w:val="00E71CB3"/>
    <w:rsid w:val="00E72AB0"/>
    <w:rsid w:val="00E746F0"/>
    <w:rsid w:val="00E74FCE"/>
    <w:rsid w:val="00E756EB"/>
    <w:rsid w:val="00E80572"/>
    <w:rsid w:val="00E8196D"/>
    <w:rsid w:val="00E84023"/>
    <w:rsid w:val="00E84AA4"/>
    <w:rsid w:val="00E8737B"/>
    <w:rsid w:val="00E90C2A"/>
    <w:rsid w:val="00E90FEA"/>
    <w:rsid w:val="00E91128"/>
    <w:rsid w:val="00E9266B"/>
    <w:rsid w:val="00E93130"/>
    <w:rsid w:val="00E95F59"/>
    <w:rsid w:val="00E96EF2"/>
    <w:rsid w:val="00EA3FC9"/>
    <w:rsid w:val="00EA448D"/>
    <w:rsid w:val="00EA7A96"/>
    <w:rsid w:val="00EB19AD"/>
    <w:rsid w:val="00EB2996"/>
    <w:rsid w:val="00EB31BC"/>
    <w:rsid w:val="00EB575F"/>
    <w:rsid w:val="00EB5975"/>
    <w:rsid w:val="00EC0B4E"/>
    <w:rsid w:val="00EC149A"/>
    <w:rsid w:val="00EC4E78"/>
    <w:rsid w:val="00EC5CAB"/>
    <w:rsid w:val="00EC6F6F"/>
    <w:rsid w:val="00EC742B"/>
    <w:rsid w:val="00EC7DCA"/>
    <w:rsid w:val="00ED2CD2"/>
    <w:rsid w:val="00ED3B32"/>
    <w:rsid w:val="00ED54C6"/>
    <w:rsid w:val="00ED6237"/>
    <w:rsid w:val="00EE01DA"/>
    <w:rsid w:val="00EE541C"/>
    <w:rsid w:val="00EE61CA"/>
    <w:rsid w:val="00EE63D1"/>
    <w:rsid w:val="00EE7406"/>
    <w:rsid w:val="00EE78B9"/>
    <w:rsid w:val="00EF213B"/>
    <w:rsid w:val="00EF25A9"/>
    <w:rsid w:val="00EF2B48"/>
    <w:rsid w:val="00EF2F57"/>
    <w:rsid w:val="00F0306A"/>
    <w:rsid w:val="00F03AFA"/>
    <w:rsid w:val="00F126BE"/>
    <w:rsid w:val="00F1391C"/>
    <w:rsid w:val="00F143CC"/>
    <w:rsid w:val="00F14B40"/>
    <w:rsid w:val="00F175B5"/>
    <w:rsid w:val="00F22E61"/>
    <w:rsid w:val="00F26205"/>
    <w:rsid w:val="00F26D41"/>
    <w:rsid w:val="00F34A87"/>
    <w:rsid w:val="00F35618"/>
    <w:rsid w:val="00F359EA"/>
    <w:rsid w:val="00F35DBA"/>
    <w:rsid w:val="00F42E35"/>
    <w:rsid w:val="00F43637"/>
    <w:rsid w:val="00F43A83"/>
    <w:rsid w:val="00F43D07"/>
    <w:rsid w:val="00F44AB9"/>
    <w:rsid w:val="00F46A89"/>
    <w:rsid w:val="00F46C48"/>
    <w:rsid w:val="00F51AD6"/>
    <w:rsid w:val="00F51F2A"/>
    <w:rsid w:val="00F5300C"/>
    <w:rsid w:val="00F56988"/>
    <w:rsid w:val="00F56AF4"/>
    <w:rsid w:val="00F56BB9"/>
    <w:rsid w:val="00F57D82"/>
    <w:rsid w:val="00F6135B"/>
    <w:rsid w:val="00F63B99"/>
    <w:rsid w:val="00F6489E"/>
    <w:rsid w:val="00F7077A"/>
    <w:rsid w:val="00F7348B"/>
    <w:rsid w:val="00F73F1D"/>
    <w:rsid w:val="00F805D7"/>
    <w:rsid w:val="00F8163B"/>
    <w:rsid w:val="00F830E4"/>
    <w:rsid w:val="00F90178"/>
    <w:rsid w:val="00F91A06"/>
    <w:rsid w:val="00FA026B"/>
    <w:rsid w:val="00FA2184"/>
    <w:rsid w:val="00FA4E42"/>
    <w:rsid w:val="00FA5FBE"/>
    <w:rsid w:val="00FA7889"/>
    <w:rsid w:val="00FB0B7D"/>
    <w:rsid w:val="00FB0B93"/>
    <w:rsid w:val="00FB3D58"/>
    <w:rsid w:val="00FB61FB"/>
    <w:rsid w:val="00FB7BCF"/>
    <w:rsid w:val="00FC10E5"/>
    <w:rsid w:val="00FC1B67"/>
    <w:rsid w:val="00FC272A"/>
    <w:rsid w:val="00FC2FBD"/>
    <w:rsid w:val="00FC4489"/>
    <w:rsid w:val="00FC78B8"/>
    <w:rsid w:val="00FD012F"/>
    <w:rsid w:val="00FD2977"/>
    <w:rsid w:val="00FD3226"/>
    <w:rsid w:val="00FD3F17"/>
    <w:rsid w:val="00FD3FEF"/>
    <w:rsid w:val="00FD4339"/>
    <w:rsid w:val="00FD529C"/>
    <w:rsid w:val="00FD7285"/>
    <w:rsid w:val="00FD7503"/>
    <w:rsid w:val="00FE1B1F"/>
    <w:rsid w:val="00FE2F7C"/>
    <w:rsid w:val="00FE31E1"/>
    <w:rsid w:val="00FE4EB6"/>
    <w:rsid w:val="00FF2347"/>
    <w:rsid w:val="00FF4B64"/>
    <w:rsid w:val="00FF54C2"/>
    <w:rsid w:val="00FF7E55"/>
    <w:rsid w:val="0275DA04"/>
    <w:rsid w:val="034187F2"/>
    <w:rsid w:val="0406BC57"/>
    <w:rsid w:val="049E8C97"/>
    <w:rsid w:val="04AAB2FD"/>
    <w:rsid w:val="0C68E495"/>
    <w:rsid w:val="0E026709"/>
    <w:rsid w:val="11A42689"/>
    <w:rsid w:val="14161A76"/>
    <w:rsid w:val="167103C3"/>
    <w:rsid w:val="16B96DEC"/>
    <w:rsid w:val="18185BB0"/>
    <w:rsid w:val="18AD9925"/>
    <w:rsid w:val="18C1D336"/>
    <w:rsid w:val="1B164F99"/>
    <w:rsid w:val="1B33A5E5"/>
    <w:rsid w:val="1C05B45F"/>
    <w:rsid w:val="1FDDC067"/>
    <w:rsid w:val="20EADE41"/>
    <w:rsid w:val="21F540CF"/>
    <w:rsid w:val="21FA4769"/>
    <w:rsid w:val="2287953A"/>
    <w:rsid w:val="24213E9C"/>
    <w:rsid w:val="245A8AFD"/>
    <w:rsid w:val="24C6D456"/>
    <w:rsid w:val="260E5854"/>
    <w:rsid w:val="26131008"/>
    <w:rsid w:val="261F0755"/>
    <w:rsid w:val="263E31A7"/>
    <w:rsid w:val="269F8655"/>
    <w:rsid w:val="27BBA579"/>
    <w:rsid w:val="28058A7E"/>
    <w:rsid w:val="28FDED5C"/>
    <w:rsid w:val="2BB7BB68"/>
    <w:rsid w:val="2D5DE4D3"/>
    <w:rsid w:val="303F0B15"/>
    <w:rsid w:val="318D51FF"/>
    <w:rsid w:val="357B604D"/>
    <w:rsid w:val="36FD08F1"/>
    <w:rsid w:val="382A4493"/>
    <w:rsid w:val="393A0991"/>
    <w:rsid w:val="397399F8"/>
    <w:rsid w:val="3A0EA58F"/>
    <w:rsid w:val="3A44C8CA"/>
    <w:rsid w:val="3D14525B"/>
    <w:rsid w:val="3E7B1C05"/>
    <w:rsid w:val="3EE4EDA0"/>
    <w:rsid w:val="3F49CB7E"/>
    <w:rsid w:val="4079E0A3"/>
    <w:rsid w:val="42E639C4"/>
    <w:rsid w:val="44B2D648"/>
    <w:rsid w:val="458CBEF8"/>
    <w:rsid w:val="45D5DE7E"/>
    <w:rsid w:val="4615722B"/>
    <w:rsid w:val="46BA4ED6"/>
    <w:rsid w:val="48CF40F4"/>
    <w:rsid w:val="48E7A256"/>
    <w:rsid w:val="4C6DDDBC"/>
    <w:rsid w:val="4EA9DD85"/>
    <w:rsid w:val="4EE5F596"/>
    <w:rsid w:val="5094DBF5"/>
    <w:rsid w:val="539E7F73"/>
    <w:rsid w:val="55379433"/>
    <w:rsid w:val="560D3CAF"/>
    <w:rsid w:val="58E9DB94"/>
    <w:rsid w:val="59DC8D33"/>
    <w:rsid w:val="5B5726DE"/>
    <w:rsid w:val="5CB41EA9"/>
    <w:rsid w:val="5D83E491"/>
    <w:rsid w:val="5E12C428"/>
    <w:rsid w:val="5E71EEA7"/>
    <w:rsid w:val="5FCBC130"/>
    <w:rsid w:val="5FE5538B"/>
    <w:rsid w:val="5FFD8065"/>
    <w:rsid w:val="616AE6E7"/>
    <w:rsid w:val="6259B1F7"/>
    <w:rsid w:val="641316EA"/>
    <w:rsid w:val="65E36AD5"/>
    <w:rsid w:val="660A7761"/>
    <w:rsid w:val="66F6799D"/>
    <w:rsid w:val="67324B8A"/>
    <w:rsid w:val="6B3D20BB"/>
    <w:rsid w:val="6BFD212F"/>
    <w:rsid w:val="6C5E34C9"/>
    <w:rsid w:val="6F4D271A"/>
    <w:rsid w:val="72E88A3A"/>
    <w:rsid w:val="750B4A9B"/>
    <w:rsid w:val="760F9719"/>
    <w:rsid w:val="7843C749"/>
    <w:rsid w:val="78C247EA"/>
    <w:rsid w:val="79013BCB"/>
    <w:rsid w:val="7C80E299"/>
    <w:rsid w:val="7D8C2B0D"/>
    <w:rsid w:val="7FCE6597"/>
  </w:rsids>
  <m:mathPr>
    <m:mathFont m:val="Cambria Math"/>
    <m:brkBin m:val="before"/>
    <m:brkBinSub m:val="--"/>
    <m:smallFrac m:val="0"/>
    <m:dispDef/>
    <m:lMargin m:val="0"/>
    <m:rMargin m:val="0"/>
    <m:defJc m:val="centerGroup"/>
    <m:wrapIndent m:val="1440"/>
    <m:intLim m:val="subSup"/>
    <m:naryLim m:val="undOvr"/>
  </m:mathPr>
  <w:doNotAutoCompressPictures/>
  <w:themeFontLang w:val="de-DE" w:eastAsia="ja-JP"/>
  <w:clrSchemeMapping w:bg1="light1" w:t1="dark1" w:bg2="light2" w:t2="dark2" w:accent1="accent1" w:accent2="accent2" w:accent3="accent3" w:accent4="accent4" w:accent5="accent5" w:accent6="accent6" w:hyperlink="hyperlink" w:followedHyperlink="followedHyperlink"/>
  <w:doNotIncludeSubdocsInStats/>
  <w14:defaultImageDpi w14:val="32767"/>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name="toc 5"/>
    <w:lsdException w:qFormat="1" w:uiPriority="39" w:name="toc 6"/>
    <w:lsdException w:qFormat="1" w:uiPriority="39" w:name="toc 7"/>
    <w:lsdException w:qFormat="1" w:uiPriority="39" w:name="toc 8"/>
    <w:lsdException w:qFormat="1"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unhideWhenUsed="0" w:uiPriority="22" w:semiHidden="0" w:name="Strong"/>
    <w:lsdException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tabs>
        <w:tab w:val="left" w:pos="3572"/>
      </w:tabs>
      <w:spacing w:line="330" w:lineRule="atLeast"/>
    </w:pPr>
    <w:rPr>
      <w:rFonts w:eastAsia="宋体" w:cs="Times New Roman (Textkörper CS)" w:asciiTheme="minorHAnsi" w:hAnsiTheme="minorHAnsi"/>
      <w:color w:val="000000"/>
      <w:sz w:val="22"/>
      <w:szCs w:val="24"/>
      <w:lang w:val="de-DE" w:eastAsia="en-US" w:bidi="ar-SA"/>
    </w:rPr>
  </w:style>
  <w:style w:type="paragraph" w:styleId="2">
    <w:name w:val="heading 1"/>
    <w:basedOn w:val="1"/>
    <w:next w:val="1"/>
    <w:link w:val="47"/>
    <w:qFormat/>
    <w:uiPriority w:val="9"/>
    <w:pPr>
      <w:keepNext/>
      <w:keepLines/>
      <w:numPr>
        <w:ilvl w:val="0"/>
        <w:numId w:val="1"/>
      </w:numPr>
      <w:tabs>
        <w:tab w:val="clear" w:pos="3572"/>
      </w:tabs>
      <w:spacing w:after="260" w:line="340" w:lineRule="atLeast"/>
      <w:outlineLvl w:val="0"/>
    </w:pPr>
    <w:rPr>
      <w:rFonts w:asciiTheme="majorHAnsi" w:hAnsiTheme="majorHAnsi" w:eastAsiaTheme="majorEastAsia" w:cstheme="majorBidi"/>
      <w:b/>
      <w:color w:val="00468E" w:themeColor="accent1"/>
      <w:sz w:val="24"/>
      <w:szCs w:val="32"/>
      <w14:textFill>
        <w14:solidFill>
          <w14:schemeClr w14:val="accent1"/>
        </w14:solidFill>
      </w14:textFill>
    </w:rPr>
  </w:style>
  <w:style w:type="paragraph" w:styleId="3">
    <w:name w:val="heading 2"/>
    <w:basedOn w:val="2"/>
    <w:next w:val="4"/>
    <w:link w:val="48"/>
    <w:unhideWhenUsed/>
    <w:uiPriority w:val="9"/>
    <w:pPr>
      <w:numPr>
        <w:ilvl w:val="1"/>
      </w:numPr>
      <w:spacing w:line="260" w:lineRule="atLeast"/>
      <w:ind w:left="1021" w:hanging="1021"/>
      <w:outlineLvl w:val="1"/>
    </w:pPr>
    <w:rPr>
      <w:sz w:val="20"/>
      <w:szCs w:val="26"/>
    </w:rPr>
  </w:style>
  <w:style w:type="paragraph" w:styleId="5">
    <w:name w:val="heading 3"/>
    <w:basedOn w:val="1"/>
    <w:next w:val="1"/>
    <w:link w:val="51"/>
    <w:unhideWhenUsed/>
    <w:qFormat/>
    <w:uiPriority w:val="9"/>
    <w:pPr>
      <w:keepNext/>
      <w:keepLines/>
      <w:numPr>
        <w:ilvl w:val="2"/>
        <w:numId w:val="1"/>
      </w:numPr>
      <w:spacing w:after="260"/>
      <w:ind w:left="1021" w:hanging="1021"/>
      <w:outlineLvl w:val="2"/>
    </w:pPr>
    <w:rPr>
      <w:rFonts w:asciiTheme="majorHAnsi" w:hAnsiTheme="majorHAnsi" w:eastAsiaTheme="majorEastAsia" w:cstheme="majorBidi"/>
      <w:b/>
      <w:color w:val="00468E" w:themeColor="accent1"/>
      <w14:textFill>
        <w14:solidFill>
          <w14:schemeClr w14:val="accent1"/>
        </w14:solidFill>
      </w14:textFill>
    </w:rPr>
  </w:style>
  <w:style w:type="paragraph" w:styleId="6">
    <w:name w:val="heading 4"/>
    <w:basedOn w:val="1"/>
    <w:next w:val="1"/>
    <w:link w:val="52"/>
    <w:unhideWhenUsed/>
    <w:qFormat/>
    <w:uiPriority w:val="9"/>
    <w:pPr>
      <w:keepNext/>
      <w:keepLines/>
      <w:numPr>
        <w:ilvl w:val="3"/>
        <w:numId w:val="1"/>
      </w:numPr>
      <w:spacing w:after="260"/>
      <w:ind w:left="1021" w:hanging="1021"/>
      <w:outlineLvl w:val="3"/>
    </w:pPr>
    <w:rPr>
      <w:rFonts w:asciiTheme="majorHAnsi" w:hAnsiTheme="majorHAnsi" w:eastAsiaTheme="majorEastAsia" w:cstheme="majorBidi"/>
      <w:b/>
      <w:iCs/>
      <w:color w:val="00468E" w:themeColor="accent1"/>
      <w14:textFill>
        <w14:solidFill>
          <w14:schemeClr w14:val="accent1"/>
        </w14:solidFill>
      </w14:textFill>
    </w:rPr>
  </w:style>
  <w:style w:type="paragraph" w:styleId="7">
    <w:name w:val="heading 5"/>
    <w:basedOn w:val="1"/>
    <w:next w:val="1"/>
    <w:link w:val="53"/>
    <w:semiHidden/>
    <w:unhideWhenUsed/>
    <w:qFormat/>
    <w:uiPriority w:val="9"/>
    <w:pPr>
      <w:keepNext/>
      <w:keepLines/>
      <w:numPr>
        <w:ilvl w:val="4"/>
        <w:numId w:val="1"/>
      </w:numPr>
      <w:spacing w:before="40"/>
      <w:outlineLvl w:val="4"/>
    </w:pPr>
    <w:rPr>
      <w:rFonts w:asciiTheme="majorHAnsi" w:hAnsiTheme="majorHAnsi" w:eastAsiaTheme="majorEastAsia" w:cstheme="majorBidi"/>
      <w:color w:val="00356B" w:themeColor="accent1" w:themeShade="BF"/>
    </w:rPr>
  </w:style>
  <w:style w:type="paragraph" w:styleId="8">
    <w:name w:val="heading 6"/>
    <w:basedOn w:val="1"/>
    <w:next w:val="1"/>
    <w:link w:val="54"/>
    <w:semiHidden/>
    <w:unhideWhenUsed/>
    <w:qFormat/>
    <w:uiPriority w:val="9"/>
    <w:pPr>
      <w:keepNext/>
      <w:keepLines/>
      <w:numPr>
        <w:ilvl w:val="5"/>
        <w:numId w:val="1"/>
      </w:numPr>
      <w:spacing w:before="40"/>
      <w:outlineLvl w:val="5"/>
    </w:pPr>
    <w:rPr>
      <w:rFonts w:asciiTheme="majorHAnsi" w:hAnsiTheme="majorHAnsi" w:eastAsiaTheme="majorEastAsia" w:cstheme="majorBidi"/>
      <w:color w:val="002347" w:themeColor="accent1" w:themeShade="80"/>
    </w:rPr>
  </w:style>
  <w:style w:type="paragraph" w:styleId="9">
    <w:name w:val="heading 7"/>
    <w:basedOn w:val="1"/>
    <w:next w:val="1"/>
    <w:link w:val="55"/>
    <w:semiHidden/>
    <w:unhideWhenUsed/>
    <w:qFormat/>
    <w:uiPriority w:val="9"/>
    <w:pPr>
      <w:keepNext/>
      <w:keepLines/>
      <w:numPr>
        <w:ilvl w:val="6"/>
        <w:numId w:val="1"/>
      </w:numPr>
      <w:spacing w:before="40"/>
      <w:outlineLvl w:val="6"/>
    </w:pPr>
    <w:rPr>
      <w:rFonts w:asciiTheme="majorHAnsi" w:hAnsiTheme="majorHAnsi" w:eastAsiaTheme="majorEastAsia" w:cstheme="majorBidi"/>
      <w:i/>
      <w:iCs/>
      <w:color w:val="002347" w:themeColor="accent1" w:themeShade="80"/>
    </w:rPr>
  </w:style>
  <w:style w:type="paragraph" w:styleId="10">
    <w:name w:val="heading 8"/>
    <w:basedOn w:val="1"/>
    <w:next w:val="1"/>
    <w:link w:val="56"/>
    <w:semiHidden/>
    <w:unhideWhenUsed/>
    <w:qFormat/>
    <w:uiPriority w:val="9"/>
    <w:pPr>
      <w:keepNext/>
      <w:keepLines/>
      <w:numPr>
        <w:ilvl w:val="7"/>
        <w:numId w:val="1"/>
      </w:numPr>
      <w:spacing w:before="40"/>
      <w:outlineLvl w:val="7"/>
    </w:pPr>
    <w:rPr>
      <w:rFonts w:asciiTheme="majorHAnsi" w:hAnsiTheme="majorHAnsi" w:eastAsiaTheme="majorEastAsia" w:cstheme="majorBidi"/>
      <w:color w:val="677786" w:themeColor="text1" w:themeTint="D9"/>
      <w:sz w:val="21"/>
      <w:szCs w:val="21"/>
      <w14:textFill>
        <w14:solidFill>
          <w14:schemeClr w14:val="tx1">
            <w14:lumMod w14:val="85000"/>
            <w14:lumOff w14:val="15000"/>
          </w14:schemeClr>
        </w14:solidFill>
      </w14:textFill>
    </w:rPr>
  </w:style>
  <w:style w:type="paragraph" w:styleId="11">
    <w:name w:val="heading 9"/>
    <w:basedOn w:val="1"/>
    <w:next w:val="1"/>
    <w:link w:val="57"/>
    <w:semiHidden/>
    <w:unhideWhenUsed/>
    <w:qFormat/>
    <w:uiPriority w:val="9"/>
    <w:pPr>
      <w:keepNext/>
      <w:keepLines/>
      <w:numPr>
        <w:ilvl w:val="8"/>
        <w:numId w:val="1"/>
      </w:numPr>
      <w:spacing w:before="40"/>
      <w:outlineLvl w:val="8"/>
    </w:pPr>
    <w:rPr>
      <w:rFonts w:asciiTheme="majorHAnsi" w:hAnsiTheme="majorHAnsi" w:eastAsiaTheme="majorEastAsia" w:cstheme="majorBidi"/>
      <w:i/>
      <w:iCs/>
      <w:color w:val="677786" w:themeColor="text1" w:themeTint="D9"/>
      <w:sz w:val="21"/>
      <w:szCs w:val="21"/>
      <w14:textFill>
        <w14:solidFill>
          <w14:schemeClr w14:val="tx1">
            <w14:lumMod w14:val="85000"/>
            <w14:lumOff w14:val="15000"/>
          </w14:schemeClr>
        </w14:solidFill>
      </w14:textFill>
    </w:rPr>
  </w:style>
  <w:style w:type="character" w:default="1" w:styleId="29">
    <w:name w:val="Default Paragraph Font"/>
    <w:unhideWhenUsed/>
    <w:qFormat/>
    <w:uiPriority w:val="1"/>
  </w:style>
  <w:style w:type="table" w:default="1" w:styleId="27">
    <w:name w:val="Normal Table"/>
    <w:semiHidden/>
    <w:unhideWhenUsed/>
    <w:qFormat/>
    <w:uiPriority w:val="99"/>
    <w:tblPr>
      <w:tblCellMar>
        <w:top w:w="0" w:type="dxa"/>
        <w:left w:w="108" w:type="dxa"/>
        <w:bottom w:w="0" w:type="dxa"/>
        <w:right w:w="108" w:type="dxa"/>
      </w:tblCellMar>
    </w:tblPr>
  </w:style>
  <w:style w:type="paragraph" w:customStyle="1" w:styleId="4">
    <w:name w:val="Fließtext"/>
    <w:basedOn w:val="1"/>
    <w:qFormat/>
    <w:uiPriority w:val="0"/>
  </w:style>
  <w:style w:type="paragraph" w:styleId="12">
    <w:name w:val="toc 7"/>
    <w:basedOn w:val="1"/>
    <w:next w:val="1"/>
    <w:autoRedefine/>
    <w:semiHidden/>
    <w:unhideWhenUsed/>
    <w:qFormat/>
    <w:uiPriority w:val="39"/>
    <w:pPr>
      <w:tabs>
        <w:tab w:val="clear" w:pos="3572"/>
      </w:tabs>
    </w:pPr>
    <w:rPr>
      <w:rFonts w:cstheme="minorHAnsi"/>
      <w:szCs w:val="22"/>
    </w:rPr>
  </w:style>
  <w:style w:type="paragraph" w:styleId="13">
    <w:name w:val="annotation text"/>
    <w:basedOn w:val="1"/>
    <w:link w:val="72"/>
    <w:unhideWhenUsed/>
    <w:qFormat/>
    <w:uiPriority w:val="99"/>
    <w:pPr>
      <w:spacing w:line="240" w:lineRule="auto"/>
    </w:pPr>
    <w:rPr>
      <w:sz w:val="20"/>
      <w:szCs w:val="20"/>
    </w:rPr>
  </w:style>
  <w:style w:type="paragraph" w:styleId="14">
    <w:name w:val="toc 5"/>
    <w:basedOn w:val="1"/>
    <w:next w:val="1"/>
    <w:autoRedefine/>
    <w:semiHidden/>
    <w:unhideWhenUsed/>
    <w:qFormat/>
    <w:uiPriority w:val="39"/>
    <w:pPr>
      <w:tabs>
        <w:tab w:val="clear" w:pos="3572"/>
      </w:tabs>
    </w:pPr>
    <w:rPr>
      <w:rFonts w:cstheme="minorHAnsi"/>
      <w:szCs w:val="22"/>
    </w:rPr>
  </w:style>
  <w:style w:type="paragraph" w:styleId="15">
    <w:name w:val="toc 3"/>
    <w:basedOn w:val="1"/>
    <w:next w:val="1"/>
    <w:autoRedefine/>
    <w:unhideWhenUsed/>
    <w:qFormat/>
    <w:uiPriority w:val="39"/>
    <w:pPr>
      <w:tabs>
        <w:tab w:val="right" w:leader="underscore" w:pos="9185"/>
        <w:tab w:val="clear" w:pos="3572"/>
      </w:tabs>
      <w:ind w:left="1021" w:hanging="1021"/>
    </w:pPr>
    <w:rPr>
      <w:rFonts w:cs="Arial (Textkörper)"/>
      <w:b/>
      <w:color w:val="00468E" w:themeColor="accent1"/>
      <w:szCs w:val="22"/>
      <w14:textFill>
        <w14:solidFill>
          <w14:schemeClr w14:val="accent1"/>
        </w14:solidFill>
      </w14:textFill>
    </w:rPr>
  </w:style>
  <w:style w:type="paragraph" w:styleId="16">
    <w:name w:val="toc 8"/>
    <w:basedOn w:val="1"/>
    <w:next w:val="1"/>
    <w:autoRedefine/>
    <w:semiHidden/>
    <w:unhideWhenUsed/>
    <w:qFormat/>
    <w:uiPriority w:val="39"/>
    <w:pPr>
      <w:tabs>
        <w:tab w:val="clear" w:pos="3572"/>
      </w:tabs>
    </w:pPr>
    <w:rPr>
      <w:rFonts w:cstheme="minorHAnsi"/>
      <w:szCs w:val="22"/>
    </w:rPr>
  </w:style>
  <w:style w:type="paragraph" w:styleId="17">
    <w:name w:val="Balloon Text"/>
    <w:basedOn w:val="1"/>
    <w:link w:val="37"/>
    <w:semiHidden/>
    <w:unhideWhenUsed/>
    <w:qFormat/>
    <w:uiPriority w:val="99"/>
    <w:pPr>
      <w:spacing w:line="240" w:lineRule="auto"/>
    </w:pPr>
    <w:rPr>
      <w:rFonts w:ascii="Times New Roman" w:hAnsi="Times New Roman" w:cs="Times New Roman"/>
      <w:sz w:val="18"/>
      <w:szCs w:val="18"/>
    </w:rPr>
  </w:style>
  <w:style w:type="paragraph" w:styleId="18">
    <w:name w:val="footer"/>
    <w:basedOn w:val="1"/>
    <w:link w:val="33"/>
    <w:unhideWhenUsed/>
    <w:qFormat/>
    <w:uiPriority w:val="99"/>
    <w:pPr>
      <w:tabs>
        <w:tab w:val="left" w:pos="728"/>
        <w:tab w:val="center" w:pos="4536"/>
        <w:tab w:val="right" w:pos="9072"/>
        <w:tab w:val="clear" w:pos="3572"/>
      </w:tabs>
      <w:spacing w:line="170" w:lineRule="atLeast"/>
    </w:pPr>
    <w:rPr>
      <w:b/>
      <w:bCs/>
      <w:sz w:val="14"/>
      <w:lang w:eastAsia="de-DE"/>
    </w:rPr>
  </w:style>
  <w:style w:type="paragraph" w:styleId="19">
    <w:name w:val="header"/>
    <w:basedOn w:val="18"/>
    <w:link w:val="32"/>
    <w:unhideWhenUsed/>
    <w:qFormat/>
    <w:uiPriority w:val="99"/>
    <w:pPr>
      <w:tabs>
        <w:tab w:val="clear" w:pos="4536"/>
      </w:tabs>
    </w:pPr>
  </w:style>
  <w:style w:type="paragraph" w:styleId="20">
    <w:name w:val="toc 1"/>
    <w:basedOn w:val="1"/>
    <w:next w:val="1"/>
    <w:autoRedefine/>
    <w:unhideWhenUsed/>
    <w:qFormat/>
    <w:uiPriority w:val="39"/>
    <w:pPr>
      <w:tabs>
        <w:tab w:val="right" w:leader="underscore" w:pos="9185"/>
        <w:tab w:val="clear" w:pos="3572"/>
      </w:tabs>
      <w:spacing w:before="260" w:after="260"/>
      <w:ind w:left="1021" w:hanging="1021"/>
    </w:pPr>
    <w:rPr>
      <w:rFonts w:cs="Arial (Textkörper)"/>
      <w:b/>
      <w:bCs/>
      <w:color w:val="00468E" w:themeColor="accent1"/>
      <w:sz w:val="24"/>
      <w:szCs w:val="22"/>
      <w14:textFill>
        <w14:solidFill>
          <w14:schemeClr w14:val="accent1"/>
        </w14:solidFill>
      </w14:textFill>
    </w:rPr>
  </w:style>
  <w:style w:type="paragraph" w:styleId="21">
    <w:name w:val="toc 4"/>
    <w:basedOn w:val="1"/>
    <w:next w:val="1"/>
    <w:autoRedefine/>
    <w:unhideWhenUsed/>
    <w:qFormat/>
    <w:uiPriority w:val="39"/>
    <w:pPr>
      <w:tabs>
        <w:tab w:val="clear" w:pos="3572"/>
      </w:tabs>
    </w:pPr>
    <w:rPr>
      <w:rFonts w:cs="Arial (Textkörper)"/>
      <w:b/>
      <w:color w:val="00468E" w:themeColor="accent1"/>
      <w:szCs w:val="22"/>
      <w14:textFill>
        <w14:solidFill>
          <w14:schemeClr w14:val="accent1"/>
        </w14:solidFill>
      </w14:textFill>
    </w:rPr>
  </w:style>
  <w:style w:type="paragraph" w:styleId="22">
    <w:name w:val="toc 6"/>
    <w:basedOn w:val="1"/>
    <w:next w:val="1"/>
    <w:autoRedefine/>
    <w:semiHidden/>
    <w:unhideWhenUsed/>
    <w:qFormat/>
    <w:uiPriority w:val="39"/>
    <w:pPr>
      <w:tabs>
        <w:tab w:val="clear" w:pos="3572"/>
      </w:tabs>
    </w:pPr>
    <w:rPr>
      <w:rFonts w:cstheme="minorHAnsi"/>
      <w:szCs w:val="22"/>
    </w:rPr>
  </w:style>
  <w:style w:type="paragraph" w:styleId="23">
    <w:name w:val="toc 2"/>
    <w:basedOn w:val="1"/>
    <w:next w:val="1"/>
    <w:autoRedefine/>
    <w:unhideWhenUsed/>
    <w:qFormat/>
    <w:uiPriority w:val="39"/>
    <w:pPr>
      <w:tabs>
        <w:tab w:val="right" w:leader="underscore" w:pos="9185"/>
        <w:tab w:val="clear" w:pos="3572"/>
      </w:tabs>
      <w:ind w:left="1021" w:hanging="1021"/>
    </w:pPr>
    <w:rPr>
      <w:rFonts w:cs="Arial (Textkörper)"/>
      <w:b/>
      <w:bCs/>
      <w:color w:val="00468E" w:themeColor="accent1"/>
      <w:szCs w:val="22"/>
      <w14:textFill>
        <w14:solidFill>
          <w14:schemeClr w14:val="accent1"/>
        </w14:solidFill>
      </w14:textFill>
    </w:rPr>
  </w:style>
  <w:style w:type="paragraph" w:styleId="24">
    <w:name w:val="toc 9"/>
    <w:basedOn w:val="1"/>
    <w:next w:val="1"/>
    <w:autoRedefine/>
    <w:semiHidden/>
    <w:unhideWhenUsed/>
    <w:qFormat/>
    <w:uiPriority w:val="39"/>
    <w:pPr>
      <w:tabs>
        <w:tab w:val="clear" w:pos="3572"/>
      </w:tabs>
    </w:pPr>
    <w:rPr>
      <w:rFonts w:cstheme="minorHAnsi"/>
      <w:szCs w:val="22"/>
    </w:rPr>
  </w:style>
  <w:style w:type="paragraph" w:styleId="25">
    <w:name w:val="Normal (Web)"/>
    <w:basedOn w:val="1"/>
    <w:semiHidden/>
    <w:unhideWhenUsed/>
    <w:qFormat/>
    <w:uiPriority w:val="99"/>
    <w:rPr>
      <w:rFonts w:ascii="Times New Roman" w:hAnsi="Times New Roman" w:cs="Times New Roman"/>
      <w:sz w:val="24"/>
    </w:rPr>
  </w:style>
  <w:style w:type="paragraph" w:styleId="26">
    <w:name w:val="annotation subject"/>
    <w:basedOn w:val="13"/>
    <w:next w:val="13"/>
    <w:link w:val="73"/>
    <w:semiHidden/>
    <w:unhideWhenUsed/>
    <w:qFormat/>
    <w:uiPriority w:val="99"/>
    <w:rPr>
      <w:b/>
      <w:bCs/>
    </w:rPr>
  </w:style>
  <w:style w:type="table" w:styleId="28">
    <w:name w:val="Table Grid"/>
    <w:basedOn w:val="2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Hyperlink"/>
    <w:basedOn w:val="29"/>
    <w:unhideWhenUsed/>
    <w:qFormat/>
    <w:uiPriority w:val="99"/>
    <w:rPr>
      <w:color w:val="000000" w:themeColor="hyperlink"/>
      <w:u w:val="single"/>
      <w14:textFill>
        <w14:solidFill>
          <w14:schemeClr w14:val="hlink"/>
        </w14:solidFill>
      </w14:textFill>
    </w:rPr>
  </w:style>
  <w:style w:type="character" w:styleId="31">
    <w:name w:val="annotation reference"/>
    <w:basedOn w:val="29"/>
    <w:semiHidden/>
    <w:unhideWhenUsed/>
    <w:qFormat/>
    <w:uiPriority w:val="99"/>
    <w:rPr>
      <w:sz w:val="16"/>
      <w:szCs w:val="16"/>
    </w:rPr>
  </w:style>
  <w:style w:type="character" w:customStyle="1" w:styleId="32">
    <w:name w:val="页眉 字符"/>
    <w:basedOn w:val="29"/>
    <w:link w:val="19"/>
    <w:qFormat/>
    <w:uiPriority w:val="99"/>
    <w:rPr>
      <w:rFonts w:cs="Times New Roman (Textkörper CS)"/>
      <w:b/>
      <w:bCs/>
      <w:color w:val="000000"/>
      <w:sz w:val="14"/>
      <w:lang w:eastAsia="de-DE"/>
    </w:rPr>
  </w:style>
  <w:style w:type="character" w:customStyle="1" w:styleId="33">
    <w:name w:val="页脚 字符"/>
    <w:basedOn w:val="29"/>
    <w:link w:val="18"/>
    <w:qFormat/>
    <w:uiPriority w:val="99"/>
    <w:rPr>
      <w:rFonts w:cs="Times New Roman (Textkörper CS)"/>
      <w:b/>
      <w:bCs/>
      <w:color w:val="000000"/>
      <w:sz w:val="14"/>
      <w:lang w:eastAsia="de-DE"/>
    </w:rPr>
  </w:style>
  <w:style w:type="character" w:customStyle="1" w:styleId="34">
    <w:name w:val="Fettung"/>
    <w:basedOn w:val="29"/>
    <w:qFormat/>
    <w:uiPriority w:val="1"/>
    <w:rPr>
      <w:b/>
      <w:spacing w:val="-2"/>
      <w:w w:val="101"/>
    </w:rPr>
  </w:style>
  <w:style w:type="paragraph" w:customStyle="1" w:styleId="35">
    <w:name w:val="Briefdaten_Angaben"/>
    <w:basedOn w:val="1"/>
    <w:qFormat/>
    <w:uiPriority w:val="0"/>
    <w:rPr>
      <w:spacing w:val="4"/>
      <w:sz w:val="14"/>
      <w:szCs w:val="14"/>
    </w:rPr>
  </w:style>
  <w:style w:type="paragraph" w:customStyle="1" w:styleId="36">
    <w:name w:val="[Einf. Abs.]"/>
    <w:basedOn w:val="1"/>
    <w:qFormat/>
    <w:uiPriority w:val="99"/>
    <w:pPr>
      <w:autoSpaceDE w:val="0"/>
      <w:autoSpaceDN w:val="0"/>
      <w:adjustRightInd w:val="0"/>
      <w:spacing w:line="288" w:lineRule="auto"/>
      <w:textAlignment w:val="center"/>
    </w:pPr>
    <w:rPr>
      <w:rFonts w:cs="Minion Pro"/>
    </w:rPr>
  </w:style>
  <w:style w:type="character" w:customStyle="1" w:styleId="37">
    <w:name w:val="批注框文本 字符"/>
    <w:basedOn w:val="29"/>
    <w:link w:val="17"/>
    <w:semiHidden/>
    <w:qFormat/>
    <w:uiPriority w:val="99"/>
    <w:rPr>
      <w:rFonts w:ascii="Times New Roman" w:hAnsi="Times New Roman" w:cs="Times New Roman"/>
      <w:color w:val="000000"/>
      <w:sz w:val="18"/>
      <w:szCs w:val="18"/>
    </w:rPr>
  </w:style>
  <w:style w:type="paragraph" w:customStyle="1" w:styleId="38">
    <w:name w:val="Text_Tabelle"/>
    <w:basedOn w:val="1"/>
    <w:qFormat/>
    <w:uiPriority w:val="0"/>
    <w:pPr>
      <w:spacing w:line="240" w:lineRule="auto"/>
    </w:pPr>
    <w:rPr>
      <w:w w:val="101"/>
    </w:rPr>
  </w:style>
  <w:style w:type="paragraph" w:customStyle="1" w:styleId="39">
    <w:name w:val="Tabellenvorgaben"/>
    <w:basedOn w:val="1"/>
    <w:qFormat/>
    <w:uiPriority w:val="0"/>
    <w:pPr>
      <w:spacing w:line="240" w:lineRule="auto"/>
    </w:pPr>
    <w:rPr>
      <w:spacing w:val="2"/>
      <w:w w:val="101"/>
      <w:sz w:val="16"/>
      <w:szCs w:val="16"/>
    </w:rPr>
  </w:style>
  <w:style w:type="paragraph" w:customStyle="1" w:styleId="40">
    <w:name w:val="Bild"/>
    <w:basedOn w:val="1"/>
    <w:qFormat/>
    <w:uiPriority w:val="0"/>
    <w:pPr>
      <w:framePr w:wrap="around" w:vAnchor="page" w:hAnchor="page" w:x="625" w:y="2212"/>
      <w:suppressOverlap/>
      <w:spacing w:line="240" w:lineRule="auto"/>
    </w:pPr>
  </w:style>
  <w:style w:type="paragraph" w:customStyle="1" w:styleId="41">
    <w:name w:val="Titel-Headline"/>
    <w:basedOn w:val="1"/>
    <w:qFormat/>
    <w:uiPriority w:val="0"/>
    <w:pPr>
      <w:spacing w:after="1340" w:line="720" w:lineRule="atLeast"/>
    </w:pPr>
    <w:rPr>
      <w:b/>
      <w:color w:val="00468E" w:themeColor="accent1"/>
      <w:sz w:val="60"/>
      <w14:textFill>
        <w14:solidFill>
          <w14:schemeClr w14:val="accent1"/>
        </w14:solidFill>
      </w14:textFill>
    </w:rPr>
  </w:style>
  <w:style w:type="paragraph" w:customStyle="1" w:styleId="42">
    <w:name w:val="Titel-Kontakt"/>
    <w:basedOn w:val="1"/>
    <w:qFormat/>
    <w:uiPriority w:val="0"/>
    <w:pPr>
      <w:spacing w:line="220" w:lineRule="atLeast"/>
    </w:pPr>
    <w:rPr>
      <w:sz w:val="16"/>
      <w:szCs w:val="16"/>
    </w:rPr>
  </w:style>
  <w:style w:type="character" w:customStyle="1" w:styleId="43">
    <w:name w:val="Titel-Kontakt_Versal"/>
    <w:qFormat/>
    <w:uiPriority w:val="1"/>
    <w:rPr>
      <w:b/>
      <w:bCs/>
      <w:caps/>
      <w:sz w:val="16"/>
      <w:szCs w:val="16"/>
    </w:rPr>
  </w:style>
  <w:style w:type="paragraph" w:customStyle="1" w:styleId="44">
    <w:name w:val="Titel-Subline"/>
    <w:basedOn w:val="1"/>
    <w:qFormat/>
    <w:uiPriority w:val="0"/>
    <w:pPr>
      <w:spacing w:after="560" w:line="400" w:lineRule="atLeast"/>
    </w:pPr>
    <w:rPr>
      <w:b/>
      <w:color w:val="00468E" w:themeColor="accent1"/>
      <w:sz w:val="34"/>
      <w:szCs w:val="30"/>
      <w14:textFill>
        <w14:solidFill>
          <w14:schemeClr w14:val="accent1"/>
        </w14:solidFill>
      </w14:textFill>
    </w:rPr>
  </w:style>
  <w:style w:type="paragraph" w:customStyle="1" w:styleId="45">
    <w:name w:val="Änderungsdienst-Text"/>
    <w:basedOn w:val="1"/>
    <w:qFormat/>
    <w:uiPriority w:val="0"/>
    <w:rPr>
      <w:szCs w:val="20"/>
    </w:rPr>
  </w:style>
  <w:style w:type="paragraph" w:customStyle="1" w:styleId="46">
    <w:name w:val="Datenschutz"/>
    <w:basedOn w:val="45"/>
    <w:qFormat/>
    <w:uiPriority w:val="0"/>
    <w:pPr>
      <w:spacing w:line="220" w:lineRule="atLeast"/>
    </w:pPr>
    <w:rPr>
      <w:sz w:val="16"/>
    </w:rPr>
  </w:style>
  <w:style w:type="character" w:customStyle="1" w:styleId="47">
    <w:name w:val="标题 1 字符"/>
    <w:basedOn w:val="29"/>
    <w:link w:val="2"/>
    <w:qFormat/>
    <w:uiPriority w:val="9"/>
    <w:rPr>
      <w:rFonts w:asciiTheme="majorHAnsi" w:hAnsiTheme="majorHAnsi" w:eastAsiaTheme="majorEastAsia" w:cstheme="majorBidi"/>
      <w:b/>
      <w:color w:val="00468E" w:themeColor="accent1"/>
      <w:szCs w:val="32"/>
      <w14:textFill>
        <w14:solidFill>
          <w14:schemeClr w14:val="accent1"/>
        </w14:solidFill>
      </w14:textFill>
    </w:rPr>
  </w:style>
  <w:style w:type="character" w:customStyle="1" w:styleId="48">
    <w:name w:val="标题 2 字符"/>
    <w:basedOn w:val="29"/>
    <w:link w:val="3"/>
    <w:qFormat/>
    <w:uiPriority w:val="9"/>
    <w:rPr>
      <w:rFonts w:asciiTheme="majorHAnsi" w:hAnsiTheme="majorHAnsi" w:eastAsiaTheme="majorEastAsia" w:cstheme="majorBidi"/>
      <w:b/>
      <w:color w:val="00356B" w:themeColor="accent1" w:themeShade="BF"/>
      <w:sz w:val="20"/>
      <w:szCs w:val="26"/>
    </w:rPr>
  </w:style>
  <w:style w:type="paragraph" w:styleId="49">
    <w:name w:val="List Paragraph"/>
    <w:basedOn w:val="1"/>
    <w:qFormat/>
    <w:uiPriority w:val="34"/>
    <w:pPr>
      <w:ind w:left="720"/>
      <w:contextualSpacing/>
    </w:pPr>
  </w:style>
  <w:style w:type="paragraph" w:customStyle="1" w:styleId="50">
    <w:name w:val="Aufzählungen_1"/>
    <w:basedOn w:val="4"/>
    <w:qFormat/>
    <w:uiPriority w:val="0"/>
    <w:pPr>
      <w:numPr>
        <w:ilvl w:val="0"/>
        <w:numId w:val="2"/>
      </w:numPr>
      <w:spacing w:line="240" w:lineRule="atLeast"/>
    </w:pPr>
    <w:rPr>
      <w:sz w:val="18"/>
      <w:szCs w:val="18"/>
    </w:rPr>
  </w:style>
  <w:style w:type="character" w:customStyle="1" w:styleId="51">
    <w:name w:val="标题 3 字符"/>
    <w:basedOn w:val="29"/>
    <w:link w:val="5"/>
    <w:qFormat/>
    <w:uiPriority w:val="9"/>
    <w:rPr>
      <w:rFonts w:asciiTheme="majorHAnsi" w:hAnsiTheme="majorHAnsi" w:eastAsiaTheme="majorEastAsia" w:cstheme="majorBidi"/>
      <w:b/>
      <w:color w:val="00468E" w:themeColor="accent1"/>
      <w:sz w:val="20"/>
      <w14:textFill>
        <w14:solidFill>
          <w14:schemeClr w14:val="accent1"/>
        </w14:solidFill>
      </w14:textFill>
    </w:rPr>
  </w:style>
  <w:style w:type="character" w:customStyle="1" w:styleId="52">
    <w:name w:val="标题 4 字符"/>
    <w:basedOn w:val="29"/>
    <w:link w:val="6"/>
    <w:qFormat/>
    <w:uiPriority w:val="9"/>
    <w:rPr>
      <w:rFonts w:asciiTheme="majorHAnsi" w:hAnsiTheme="majorHAnsi" w:eastAsiaTheme="majorEastAsia" w:cstheme="majorBidi"/>
      <w:b/>
      <w:iCs/>
      <w:color w:val="00468E" w:themeColor="accent1"/>
      <w:sz w:val="20"/>
      <w14:textFill>
        <w14:solidFill>
          <w14:schemeClr w14:val="accent1"/>
        </w14:solidFill>
      </w14:textFill>
    </w:rPr>
  </w:style>
  <w:style w:type="character" w:customStyle="1" w:styleId="53">
    <w:name w:val="标题 5 字符"/>
    <w:basedOn w:val="29"/>
    <w:link w:val="7"/>
    <w:semiHidden/>
    <w:qFormat/>
    <w:uiPriority w:val="9"/>
    <w:rPr>
      <w:rFonts w:asciiTheme="majorHAnsi" w:hAnsiTheme="majorHAnsi" w:eastAsiaTheme="majorEastAsia" w:cstheme="majorBidi"/>
      <w:color w:val="00356B" w:themeColor="accent1" w:themeShade="BF"/>
      <w:sz w:val="20"/>
    </w:rPr>
  </w:style>
  <w:style w:type="character" w:customStyle="1" w:styleId="54">
    <w:name w:val="标题 6 字符"/>
    <w:basedOn w:val="29"/>
    <w:link w:val="8"/>
    <w:semiHidden/>
    <w:qFormat/>
    <w:uiPriority w:val="9"/>
    <w:rPr>
      <w:rFonts w:asciiTheme="majorHAnsi" w:hAnsiTheme="majorHAnsi" w:eastAsiaTheme="majorEastAsia" w:cstheme="majorBidi"/>
      <w:color w:val="002347" w:themeColor="accent1" w:themeShade="80"/>
      <w:sz w:val="20"/>
    </w:rPr>
  </w:style>
  <w:style w:type="character" w:customStyle="1" w:styleId="55">
    <w:name w:val="标题 7 字符"/>
    <w:basedOn w:val="29"/>
    <w:link w:val="9"/>
    <w:semiHidden/>
    <w:qFormat/>
    <w:uiPriority w:val="9"/>
    <w:rPr>
      <w:rFonts w:asciiTheme="majorHAnsi" w:hAnsiTheme="majorHAnsi" w:eastAsiaTheme="majorEastAsia" w:cstheme="majorBidi"/>
      <w:i/>
      <w:iCs/>
      <w:color w:val="002347" w:themeColor="accent1" w:themeShade="80"/>
      <w:sz w:val="20"/>
    </w:rPr>
  </w:style>
  <w:style w:type="character" w:customStyle="1" w:styleId="56">
    <w:name w:val="标题 8 字符"/>
    <w:basedOn w:val="29"/>
    <w:link w:val="10"/>
    <w:semiHidden/>
    <w:qFormat/>
    <w:uiPriority w:val="9"/>
    <w:rPr>
      <w:rFonts w:asciiTheme="majorHAnsi" w:hAnsiTheme="majorHAnsi" w:eastAsiaTheme="majorEastAsia" w:cstheme="majorBidi"/>
      <w:color w:val="677786" w:themeColor="text1" w:themeTint="D9"/>
      <w:sz w:val="21"/>
      <w:szCs w:val="21"/>
      <w14:textFill>
        <w14:solidFill>
          <w14:schemeClr w14:val="tx1">
            <w14:lumMod w14:val="85000"/>
            <w14:lumOff w14:val="15000"/>
          </w14:schemeClr>
        </w14:solidFill>
      </w14:textFill>
    </w:rPr>
  </w:style>
  <w:style w:type="character" w:customStyle="1" w:styleId="57">
    <w:name w:val="标题 9 字符"/>
    <w:basedOn w:val="29"/>
    <w:link w:val="11"/>
    <w:semiHidden/>
    <w:qFormat/>
    <w:uiPriority w:val="9"/>
    <w:rPr>
      <w:rFonts w:asciiTheme="majorHAnsi" w:hAnsiTheme="majorHAnsi" w:eastAsiaTheme="majorEastAsia" w:cstheme="majorBidi"/>
      <w:i/>
      <w:iCs/>
      <w:color w:val="677786" w:themeColor="text1" w:themeTint="D9"/>
      <w:sz w:val="21"/>
      <w:szCs w:val="21"/>
      <w14:textFill>
        <w14:solidFill>
          <w14:schemeClr w14:val="tx1">
            <w14:lumMod w14:val="85000"/>
            <w14:lumOff w14:val="15000"/>
          </w14:schemeClr>
        </w14:solidFill>
      </w14:textFill>
    </w:rPr>
  </w:style>
  <w:style w:type="paragraph" w:customStyle="1" w:styleId="58">
    <w:name w:val="Aufzählung_2"/>
    <w:basedOn w:val="4"/>
    <w:qFormat/>
    <w:uiPriority w:val="0"/>
    <w:pPr>
      <w:numPr>
        <w:ilvl w:val="0"/>
        <w:numId w:val="3"/>
      </w:numPr>
      <w:ind w:left="1474" w:hanging="227"/>
    </w:pPr>
  </w:style>
  <w:style w:type="paragraph" w:customStyle="1" w:styleId="59">
    <w:name w:val="Aufzählung_Zahl"/>
    <w:basedOn w:val="4"/>
    <w:qFormat/>
    <w:uiPriority w:val="0"/>
    <w:pPr>
      <w:numPr>
        <w:ilvl w:val="0"/>
        <w:numId w:val="4"/>
      </w:numPr>
      <w:ind w:left="1248"/>
    </w:pPr>
  </w:style>
  <w:style w:type="paragraph" w:customStyle="1" w:styleId="60">
    <w:name w:val="Kontaktdaten_Titel"/>
    <w:basedOn w:val="1"/>
    <w:qFormat/>
    <w:uiPriority w:val="0"/>
    <w:pPr>
      <w:spacing w:line="220" w:lineRule="atLeast"/>
    </w:pPr>
    <w:rPr>
      <w:sz w:val="16"/>
    </w:rPr>
  </w:style>
  <w:style w:type="paragraph" w:customStyle="1" w:styleId="61">
    <w:name w:val="Abbildung"/>
    <w:basedOn w:val="4"/>
    <w:next w:val="4"/>
    <w:qFormat/>
    <w:uiPriority w:val="0"/>
    <w:pPr>
      <w:spacing w:before="200" w:after="500" w:line="240" w:lineRule="auto"/>
    </w:pPr>
    <w:rPr>
      <w:sz w:val="17"/>
    </w:rPr>
  </w:style>
  <w:style w:type="paragraph" w:customStyle="1" w:styleId="62">
    <w:name w:val="TOC 标题1"/>
    <w:basedOn w:val="2"/>
    <w:next w:val="1"/>
    <w:unhideWhenUsed/>
    <w:qFormat/>
    <w:uiPriority w:val="39"/>
    <w:pPr>
      <w:numPr>
        <w:numId w:val="0"/>
      </w:numPr>
      <w:spacing w:before="480" w:after="0" w:line="276" w:lineRule="auto"/>
      <w:outlineLvl w:val="9"/>
    </w:pPr>
    <w:rPr>
      <w:bCs/>
      <w:sz w:val="28"/>
      <w:szCs w:val="28"/>
      <w:lang w:eastAsia="de-DE"/>
    </w:rPr>
  </w:style>
  <w:style w:type="paragraph" w:customStyle="1" w:styleId="63">
    <w:name w:val="Details"/>
    <w:basedOn w:val="1"/>
    <w:qFormat/>
    <w:uiPriority w:val="0"/>
    <w:pPr>
      <w:spacing w:line="240" w:lineRule="atLeast"/>
    </w:pPr>
    <w:rPr>
      <w:b/>
      <w:bCs/>
      <w:color w:val="525F6B" w:themeColor="text1"/>
      <w:sz w:val="18"/>
      <w:szCs w:val="18"/>
      <w14:textFill>
        <w14:solidFill>
          <w14:schemeClr w14:val="tx1"/>
        </w14:solidFill>
      </w14:textFill>
    </w:rPr>
  </w:style>
  <w:style w:type="paragraph" w:customStyle="1" w:styleId="64">
    <w:name w:val="Kontaktdaten"/>
    <w:basedOn w:val="1"/>
    <w:link w:val="65"/>
    <w:qFormat/>
    <w:uiPriority w:val="0"/>
    <w:pPr>
      <w:tabs>
        <w:tab w:val="center" w:pos="4536"/>
        <w:tab w:val="right" w:pos="9072"/>
      </w:tabs>
      <w:spacing w:line="170" w:lineRule="atLeast"/>
    </w:pPr>
    <w:rPr>
      <w:color w:val="3E3D40"/>
      <w:spacing w:val="2"/>
      <w:sz w:val="14"/>
    </w:rPr>
  </w:style>
  <w:style w:type="character" w:customStyle="1" w:styleId="65">
    <w:name w:val="Kontaktdaten Zchn"/>
    <w:basedOn w:val="29"/>
    <w:link w:val="64"/>
    <w:qFormat/>
    <w:uiPriority w:val="0"/>
    <w:rPr>
      <w:rFonts w:cs="Times New Roman (Textkörper CS)"/>
      <w:color w:val="3E3D40"/>
      <w:spacing w:val="2"/>
      <w:sz w:val="14"/>
    </w:rPr>
  </w:style>
  <w:style w:type="paragraph" w:customStyle="1" w:styleId="66">
    <w:name w:val="Linie"/>
    <w:basedOn w:val="44"/>
    <w:qFormat/>
    <w:uiPriority w:val="0"/>
    <w:pPr>
      <w:spacing w:after="60" w:line="240" w:lineRule="auto"/>
    </w:pPr>
    <w:rPr>
      <w:color w:val="000000"/>
    </w:rPr>
  </w:style>
  <w:style w:type="paragraph" w:customStyle="1" w:styleId="67">
    <w:name w:val="Dachzeile"/>
    <w:basedOn w:val="44"/>
    <w:qFormat/>
    <w:uiPriority w:val="0"/>
    <w:pPr>
      <w:spacing w:after="200" w:line="260" w:lineRule="atLeast"/>
    </w:pPr>
    <w:rPr>
      <w:color w:val="000000"/>
      <w:sz w:val="20"/>
    </w:rPr>
  </w:style>
  <w:style w:type="paragraph" w:customStyle="1" w:styleId="68">
    <w:name w:val="Info_Kontaktseite"/>
    <w:basedOn w:val="4"/>
    <w:qFormat/>
    <w:uiPriority w:val="0"/>
    <w:pPr>
      <w:pageBreakBefore/>
      <w:spacing w:line="240" w:lineRule="atLeast"/>
    </w:pPr>
    <w:rPr>
      <w:sz w:val="18"/>
    </w:rPr>
  </w:style>
  <w:style w:type="character" w:customStyle="1" w:styleId="69">
    <w:name w:val="未处理的提及1"/>
    <w:basedOn w:val="29"/>
    <w:semiHidden/>
    <w:unhideWhenUsed/>
    <w:qFormat/>
    <w:uiPriority w:val="99"/>
    <w:rPr>
      <w:color w:val="605E5C"/>
      <w:shd w:val="clear" w:color="auto" w:fill="E1DFDD"/>
    </w:rPr>
  </w:style>
  <w:style w:type="paragraph" w:customStyle="1" w:styleId="70">
    <w:name w:val="paragraph"/>
    <w:basedOn w:val="1"/>
    <w:qFormat/>
    <w:uiPriority w:val="0"/>
    <w:pPr>
      <w:tabs>
        <w:tab w:val="clear" w:pos="3572"/>
      </w:tabs>
      <w:spacing w:before="100" w:beforeAutospacing="1" w:after="100" w:afterAutospacing="1" w:line="240" w:lineRule="auto"/>
    </w:pPr>
    <w:rPr>
      <w:rFonts w:ascii="Times New Roman" w:hAnsi="Times New Roman" w:eastAsia="Times New Roman" w:cs="Times New Roman"/>
      <w:color w:val="auto"/>
      <w:sz w:val="24"/>
      <w:lang w:eastAsia="de-DE"/>
    </w:rPr>
  </w:style>
  <w:style w:type="character" w:customStyle="1" w:styleId="71">
    <w:name w:val="normaltextrun"/>
    <w:basedOn w:val="29"/>
    <w:qFormat/>
    <w:uiPriority w:val="0"/>
  </w:style>
  <w:style w:type="character" w:customStyle="1" w:styleId="72">
    <w:name w:val="批注文字 字符"/>
    <w:basedOn w:val="29"/>
    <w:link w:val="13"/>
    <w:qFormat/>
    <w:uiPriority w:val="99"/>
    <w:rPr>
      <w:rFonts w:cs="Times New Roman (Textkörper CS)"/>
      <w:color w:val="000000"/>
      <w:sz w:val="20"/>
      <w:szCs w:val="20"/>
    </w:rPr>
  </w:style>
  <w:style w:type="character" w:customStyle="1" w:styleId="73">
    <w:name w:val="批注主题 字符"/>
    <w:basedOn w:val="72"/>
    <w:link w:val="26"/>
    <w:semiHidden/>
    <w:qFormat/>
    <w:uiPriority w:val="99"/>
    <w:rPr>
      <w:rFonts w:cs="Times New Roman (Textkörper CS)"/>
      <w:b/>
      <w:bCs/>
      <w:color w:val="000000"/>
      <w:sz w:val="20"/>
      <w:szCs w:val="20"/>
    </w:rPr>
  </w:style>
  <w:style w:type="character" w:customStyle="1" w:styleId="74">
    <w:name w:val="Disclaimer Zchn"/>
    <w:basedOn w:val="29"/>
    <w:link w:val="75"/>
    <w:qFormat/>
    <w:locked/>
    <w:uiPriority w:val="0"/>
    <w:rPr>
      <w:rFonts w:ascii="Arial" w:hAnsi="Arial" w:cs="Arial"/>
      <w:color w:val="525F6B"/>
      <w:lang w:eastAsia="ja-JP"/>
    </w:rPr>
  </w:style>
  <w:style w:type="paragraph" w:customStyle="1" w:styleId="75">
    <w:name w:val="Disclaimer"/>
    <w:basedOn w:val="1"/>
    <w:link w:val="74"/>
    <w:qFormat/>
    <w:uiPriority w:val="0"/>
    <w:pPr>
      <w:tabs>
        <w:tab w:val="clear" w:pos="3572"/>
      </w:tabs>
      <w:spacing w:line="240" w:lineRule="auto"/>
    </w:pPr>
    <w:rPr>
      <w:rFonts w:ascii="Arial" w:hAnsi="Arial" w:cs="Arial"/>
      <w:color w:val="525F6B"/>
      <w:sz w:val="24"/>
      <w:lang w:eastAsia="ja-JP"/>
    </w:rPr>
  </w:style>
  <w:style w:type="paragraph" w:customStyle="1" w:styleId="76">
    <w:name w:val="修订1"/>
    <w:hidden/>
    <w:semiHidden/>
    <w:qFormat/>
    <w:uiPriority w:val="99"/>
    <w:rPr>
      <w:rFonts w:eastAsia="宋体" w:cs="Times New Roman (Textkörper CS)" w:asciiTheme="minorHAnsi" w:hAnsiTheme="minorHAnsi"/>
      <w:color w:val="000000"/>
      <w:sz w:val="22"/>
      <w:szCs w:val="24"/>
      <w:lang w:val="de-DE" w:eastAsia="en-US" w:bidi="ar-SA"/>
    </w:rPr>
  </w:style>
  <w:style w:type="character" w:customStyle="1" w:styleId="77">
    <w:name w:val="10"/>
    <w:basedOn w:val="29"/>
    <w:qFormat/>
    <w:uiPriority w:val="0"/>
    <w:rPr>
      <w:rFonts w:hint="default" w:ascii="Arial" w:hAnsi="Arial" w:cs="Arial"/>
    </w:rPr>
  </w:style>
  <w:style w:type="character" w:customStyle="1" w:styleId="78">
    <w:name w:val="15"/>
    <w:basedOn w:val="29"/>
    <w:qFormat/>
    <w:uiPriority w:val="0"/>
    <w:rPr>
      <w:rFonts w:hint="default" w:ascii="Arial" w:hAnsi="Arial" w:cs="Arial"/>
      <w:b/>
      <w:spacing w:val="-2"/>
    </w:rPr>
  </w:style>
  <w:style w:type="character" w:customStyle="1" w:styleId="79">
    <w:name w:val="16"/>
    <w:basedOn w:val="29"/>
    <w:qFormat/>
    <w:uiPriority w:val="0"/>
    <w:rPr>
      <w:rFonts w:hint="default" w:ascii="Arial" w:hAnsi="Arial" w:cs="Arial"/>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6.xml"/><Relationship Id="rId2" Type="http://schemas.openxmlformats.org/officeDocument/2006/relationships/settings" Target="settings.xml"/><Relationship Id="rId19" Type="http://schemas.openxmlformats.org/officeDocument/2006/relationships/customXml" Target="../customXml/item5.xml"/><Relationship Id="rId18" Type="http://schemas.openxmlformats.org/officeDocument/2006/relationships/customXml" Target="../customXml/item4.xml"/><Relationship Id="rId17" Type="http://schemas.openxmlformats.org/officeDocument/2006/relationships/customXml" Target="../customXml/item3.xml"/><Relationship Id="rId16" Type="http://schemas.openxmlformats.org/officeDocument/2006/relationships/customXml" Target="../customXml/item2.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png"/><Relationship Id="rId10" Type="http://schemas.openxmlformats.org/officeDocument/2006/relationships/theme" Target="theme/theme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noAutofit/>
      </a:bodyPr>
      <a:lst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3F9389F-FDD1-472D-A505-81CE90B1EB0E}">
  <ds:schemaRefs/>
</ds:datastoreItem>
</file>

<file path=customXml/itemProps3.xml><?xml version="1.0" encoding="utf-8"?>
<ds:datastoreItem xmlns:ds="http://schemas.openxmlformats.org/officeDocument/2006/customXml" ds:itemID="{40DE7385-5F66-41D3-9BC2-1D5D9A7ABFCE}">
  <ds:schemaRefs/>
</ds:datastoreItem>
</file>

<file path=customXml/itemProps4.xml><?xml version="1.0" encoding="utf-8"?>
<ds:datastoreItem xmlns:ds="http://schemas.openxmlformats.org/officeDocument/2006/customXml" ds:itemID="{DB2D8BEE-4B7C-4F73-97BB-B2F091D3C520}"/>
</file>

<file path=customXml/itemProps5.xml><?xml version="1.0" encoding="utf-8"?>
<ds:datastoreItem xmlns:ds="http://schemas.openxmlformats.org/officeDocument/2006/customXml" ds:itemID="{36550154-16AC-4FBE-8902-3BF58880E2EA}">
  <ds:schemaRefs/>
</ds:datastoreItem>
</file>

<file path=customXml/itemProps6.xml><?xml version="1.0" encoding="utf-8"?>
<ds:datastoreItem xmlns:ds="http://schemas.openxmlformats.org/officeDocument/2006/customXml" ds:itemID="{A9573738-667D-497A-8CD7-2EBF53CAF45A}">
  <ds:schemaRefs/>
</ds:datastoreItem>
</file>

<file path=docProps/app.xml><?xml version="1.0" encoding="utf-8"?>
<Properties xmlns="http://schemas.openxmlformats.org/officeDocument/2006/extended-properties" xmlns:vt="http://schemas.openxmlformats.org/officeDocument/2006/docPropsVTypes">
  <Template>Normal.dotm</Template>
  <Company>p.a.t. GmbH</Company>
  <Pages>5</Pages>
  <Words>1349</Words>
  <Characters>3631</Characters>
  <Lines>37</Lines>
  <Paragraphs>14</Paragraphs>
  <TotalTime>515</TotalTime>
  <ScaleCrop>false</ScaleCrop>
  <LinksUpToDate>false</LinksUpToDate>
  <CharactersWithSpaces>4109</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Schön</dc:creator>
  <cp:lastModifiedBy>Tough Cookie</cp:lastModifiedBy>
  <cp:revision>19</cp:revision>
  <cp:lastPrinted>2019-05-29T11:27:00Z</cp:lastPrinted>
  <dcterms:created xsi:type="dcterms:W3CDTF">2025-09-05T03:23:00Z</dcterms:created>
  <dcterms:modified xsi:type="dcterms:W3CDTF">2025-09-12T04:20:03Z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9f299f4087acb7ae646c3355c107e77fd6e0cda55f6cece0cd7426021d9bce24</vt:lpwstr>
  </property>
  <property fmtid="{D5CDD505-2E9C-101B-9397-08002B2CF9AE}" pid="16" name="KSOTemplateDocerSaveRecord">
    <vt:lpwstr>eyJoZGlkIjoiN2YzNjBkOTgyNWQ1YTMxYzM3MzMwNWFiODNmOWIzYWMiLCJ1c2VySWQiOiIxNzAzMTczODY4In0=</vt:lpwstr>
  </property>
  <property fmtid="{D5CDD505-2E9C-101B-9397-08002B2CF9AE}" pid="17" name="KSOProductBuildVer">
    <vt:lpwstr>2052-12.1.0.21915</vt:lpwstr>
  </property>
  <property fmtid="{D5CDD505-2E9C-101B-9397-08002B2CF9AE}" pid="18" name="ICV">
    <vt:lpwstr>B94623C7728E4D7DBFEFBFC9FF2F2624_13</vt:lpwstr>
  </property>
</Properties>
</file>