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fontTable.xml" ContentType="application/vnd.openxmlformats-officedocument.wordprocessingml.fontTable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09E69E">
      <w:pPr>
        <w:pStyle w:val="42"/>
      </w:pPr>
      <w:r>
        <w:t>Press release</w:t>
      </w:r>
    </w:p>
    <w:p w14:paraId="5FE12E56">
      <w:pPr>
        <w:pStyle w:val="67"/>
      </w:pPr>
      <w:bookmarkStart w:id="0" w:name="Untertitel"/>
      <w:r>
        <w:rPr>
          <w:lang w:val="de-DE" w:eastAsia="zh-CN"/>
        </w:rPr>
        <mc:AlternateContent>
          <mc:Choice Requires="wps">
            <w:drawing>
              <wp:inline distT="0" distB="0" distL="0" distR="0">
                <wp:extent cx="4931410" cy="0"/>
                <wp:effectExtent l="0" t="0" r="8890" b="12700"/>
                <wp:docPr id="11" name="Gerade Verbindung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32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id="Gerade Verbindung 11" o:spid="_x0000_s1026" o:spt="20" style="height:0pt;width:388.3pt;" filled="f" stroked="t" coordsize="21600,21600" o:gfxdata="UEsDBAoAAAAAAIdO4kAAAAAAAAAAAAAAAAAEAAAAZHJzL1BLAwQUAAAACACHTuJAPq9fi9AAAAAC&#10;AQAADwAAAGRycy9kb3ducmV2LnhtbE2PsU7DMBCGdyTewTokNuqUIalCnA6VGJCQgMDQ0Y2vcah9&#10;DrGbhLfnygLLSb/+03ffVdvFOzHhGPtACtarDARSG0xPnYKP98e7DYiYNBntAqGCb4ywra+vKl2a&#10;MNMbTk3qBEMollqBTWkopYytRa/jKgxI3B3D6HXiOHbSjHpmuHfyPsty6XVPfMHqAXcW21Nz9kyh&#10;4uu4uHH/+vJsN838iU9TgUrd3qyzBxAJl/S3DBd9VoeanQ7hTCYKp4AfSb+Tu6LIcxCHS5R1Jf+r&#10;1z9QSwMEFAAAAAgAh07iQPMe7cHSAQAAtQMAAA4AAABkcnMvZTJvRG9jLnhtbK1TyW7bMBC9F+g/&#10;ELzXspM0SATLOcRILkVroE3uY4qSCHDDDG3Zf98h5ThLLzlUB2o4yxu+x+Hy7uCs2GskE3wjF7O5&#10;FNqr0BrfN/Lpz8O3GykogW/BBq8bedQk71ZfvyzHWOuLMATbahQM4qkeYyOHlGJdVaQG7YBmIWrP&#10;wS6gg8Rb7KsWYWR0Z6uL+fy6GgO2EYPSROxdT0F5QsTPAIauM0qvg9o57dOEitpCYko0mEhyVU7b&#10;dVqlX11HOgnbSGaayspN2N7mtVotoe4R4mDU6QjwmSN84OTAeG56hlpDArFD8w+UMwoDhS7NVHDV&#10;RKQowiwW8w/a/B4g6sKFpaZ4Fp3+H6z6ud+gMC1PwkIKD45v/FEjtFo8a9wa3+58LzjGQo2Ras6/&#10;9xs87ShuMLM+dOjyn/mIQxH3eBZXH5JQ7Ly6veTrZ93VS6x6LYxI6VEHJ7LRSGt85g017H9Q4mac&#10;+pKS3T48GGvL3VkvxkZeX37PyMDz2PEcsOkicyLfSwG250FXCQsiBWvaXJ1xCPvtvUWxhzwe5ctE&#10;udu7tNx6DTRMeSU0DY4zid+CNa6RN2+rrWeQLNckULa2oT0W3Yqfb7O0OU1eHpe3+1L9+tpWf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+r1+L0AAAAAIBAAAPAAAAAAAAAAEAIAAAACIAAABkcnMv&#10;ZG93bnJldi54bWxQSwECFAAUAAAACACHTuJA8x7twdIBAAC1AwAADgAAAAAAAAABACAAAAAfAQAA&#10;ZHJzL2Uyb0RvYy54bWxQSwUGAAAAAAYABgBZAQAAYwUAAAAA&#10;">
                <v:fill on="f" focussize="0,0"/>
                <v:stroke weight="0.5pt" color="#000000 [3204]" miterlimit="8" joinstyle="miter"/>
                <v:imagedata o:title=""/>
                <o:lock v:ext="edit" aspectratio="f"/>
                <w10:wrap type="none"/>
                <w10:anchorlock/>
              </v:line>
            </w:pict>
          </mc:Fallback>
        </mc:AlternateContent>
      </w:r>
    </w:p>
    <w:bookmarkEnd w:id="0"/>
    <w:p w14:paraId="02B4CE74">
      <w:pPr>
        <w:pStyle w:val="45"/>
        <w:spacing w:line="240" w:lineRule="auto"/>
        <w:rPr>
          <w:rFonts w:hint="eastAsia" w:ascii="黑体" w:hAnsi="黑体" w:eastAsia="黑体"/>
          <w:color w:val="auto"/>
          <w:sz w:val="20"/>
          <w:lang w:eastAsia="zh-CN"/>
        </w:rPr>
      </w:pPr>
      <w:r>
        <w:rPr>
          <w:rFonts w:hint="eastAsia" w:ascii="黑体" w:hAnsi="黑体" w:eastAsia="黑体"/>
          <w:color w:val="auto"/>
          <w:sz w:val="20"/>
          <w:szCs w:val="20"/>
          <w:lang w:eastAsia="zh-CN"/>
        </w:rPr>
        <w:t>功能更强大，灵活性更高</w:t>
      </w:r>
    </w:p>
    <w:p w14:paraId="416C5D77">
      <w:pPr>
        <w:rPr>
          <w:rFonts w:ascii="黑体" w:hAnsi="黑体" w:eastAsia="黑体"/>
          <w:b/>
          <w:color w:val="00468E" w:themeColor="accent1"/>
          <w:sz w:val="34"/>
          <w:szCs w:val="30"/>
          <w:lang w:eastAsia="zh-CN"/>
          <w14:textFill>
            <w14:solidFill>
              <w14:schemeClr w14:val="accent1"/>
            </w14:solidFill>
          </w14:textFill>
        </w:rPr>
      </w:pPr>
      <w:r>
        <w:rPr>
          <w:rFonts w:ascii="黑体" w:hAnsi="黑体" w:eastAsia="黑体"/>
          <w:b/>
          <w:color w:val="00468E" w:themeColor="accent1"/>
          <w:sz w:val="34"/>
          <w:szCs w:val="30"/>
          <w:lang w:eastAsia="zh-CN"/>
          <w14:textFill>
            <w14:solidFill>
              <w14:schemeClr w14:val="accent1"/>
            </w14:solidFill>
          </w14:textFill>
        </w:rPr>
        <w:t>高效集成，灵活应对：杜尔推出新型EcoAUC2控制单元</w:t>
      </w:r>
    </w:p>
    <w:p w14:paraId="5A185548">
      <w:pPr>
        <w:rPr>
          <w:rFonts w:ascii="黑体" w:hAnsi="黑体" w:eastAsia="黑体"/>
          <w:b/>
          <w:color w:val="00468E" w:themeColor="accent1"/>
          <w:sz w:val="34"/>
          <w:szCs w:val="30"/>
          <w:lang w:eastAsia="zh-CN"/>
          <w14:textFill>
            <w14:solidFill>
              <w14:schemeClr w14:val="accent1"/>
            </w14:solidFill>
          </w14:textFill>
        </w:rPr>
      </w:pPr>
    </w:p>
    <w:p w14:paraId="070748A3">
      <w:pPr>
        <w:rPr>
          <w:b/>
        </w:rPr>
      </w:pPr>
    </w:p>
    <w:p w14:paraId="0674EA5E">
      <w:pPr>
        <w:rPr>
          <w:rFonts w:hint="eastAsia" w:ascii="黑体" w:hAnsi="黑体" w:eastAsia="黑体"/>
          <w:b/>
          <w:bCs/>
          <w:color w:val="auto"/>
          <w:lang w:eastAsia="zh-CN"/>
        </w:rPr>
      </w:pPr>
      <w:r>
        <w:rPr>
          <w:rFonts w:hint="eastAsia" w:ascii="黑体" w:hAnsi="黑体" w:eastAsia="黑体"/>
          <w:b/>
          <w:bCs/>
          <w:color w:val="auto"/>
          <w:lang w:eastAsia="zh-CN"/>
        </w:rPr>
        <w:t>中国上海，20</w:t>
      </w:r>
      <w:r>
        <w:rPr>
          <w:rFonts w:hint="eastAsia" w:ascii="黑体" w:hAnsi="黑体" w:eastAsia="黑体"/>
          <w:b/>
          <w:bCs/>
          <w:color w:val="auto"/>
          <w:highlight w:val="none"/>
          <w:lang w:eastAsia="zh-CN"/>
        </w:rPr>
        <w:t>26年</w:t>
      </w:r>
      <w:r>
        <w:rPr>
          <w:rFonts w:hint="eastAsia" w:ascii="黑体" w:hAnsi="黑体" w:eastAsia="黑体"/>
          <w:b/>
          <w:bCs/>
          <w:color w:val="auto"/>
          <w:highlight w:val="none"/>
          <w:lang w:val="en-US" w:eastAsia="zh-CN"/>
        </w:rPr>
        <w:t>3</w:t>
      </w:r>
      <w:r>
        <w:rPr>
          <w:rFonts w:hint="eastAsia" w:ascii="黑体" w:hAnsi="黑体" w:eastAsia="黑体"/>
          <w:b/>
          <w:bCs/>
          <w:color w:val="auto"/>
          <w:highlight w:val="none"/>
          <w:lang w:eastAsia="zh-CN"/>
        </w:rPr>
        <w:t>月</w:t>
      </w:r>
      <w:r>
        <w:rPr>
          <w:rFonts w:hint="eastAsia" w:ascii="黑体" w:hAnsi="黑体" w:eastAsia="黑体"/>
          <w:b/>
          <w:bCs/>
          <w:color w:val="auto"/>
          <w:highlight w:val="none"/>
          <w:lang w:val="en-US" w:eastAsia="zh-CN"/>
        </w:rPr>
        <w:t>17</w:t>
      </w:r>
      <w:r>
        <w:rPr>
          <w:rFonts w:hint="eastAsia" w:ascii="黑体" w:hAnsi="黑体" w:eastAsia="黑体"/>
          <w:b/>
          <w:bCs/>
          <w:color w:val="auto"/>
          <w:highlight w:val="none"/>
          <w:lang w:eastAsia="zh-CN"/>
        </w:rPr>
        <w:t>日</w:t>
      </w:r>
      <w:r>
        <w:rPr>
          <w:rFonts w:hint="eastAsia" w:ascii="黑体" w:hAnsi="黑体" w:eastAsia="黑体"/>
          <w:b/>
          <w:bCs/>
          <w:color w:val="auto"/>
          <w:highlight w:val="none"/>
          <w:lang w:val="en-US" w:eastAsia="zh-CN"/>
        </w:rPr>
        <w:t xml:space="preserve"> ——</w:t>
      </w:r>
      <w:r>
        <w:rPr>
          <w:rFonts w:ascii="黑体" w:hAnsi="黑体" w:eastAsia="黑体"/>
          <w:b/>
          <w:bCs/>
          <w:color w:val="auto"/>
          <w:highlight w:val="none"/>
          <w:lang w:eastAsia="zh-CN"/>
        </w:rPr>
        <w:t xml:space="preserve"> </w:t>
      </w:r>
      <w:r>
        <w:rPr>
          <w:rFonts w:hint="eastAsia" w:ascii="黑体" w:hAnsi="黑体" w:eastAsia="黑体"/>
          <w:b/>
          <w:bCs/>
          <w:color w:val="auto"/>
          <w:lang w:eastAsia="zh-CN"/>
        </w:rPr>
        <w:t>杜尔推出全面升级的</w:t>
      </w:r>
      <w:r>
        <w:rPr>
          <w:rFonts w:eastAsia="黑体" w:asciiTheme="majorHAnsi" w:hAnsiTheme="majorHAnsi" w:cstheme="majorHAnsi"/>
          <w:b/>
          <w:bCs/>
          <w:color w:val="auto"/>
          <w:lang w:eastAsia="zh-CN"/>
        </w:rPr>
        <w:t>EcoAUC2</w:t>
      </w:r>
      <w:r>
        <w:rPr>
          <w:rFonts w:hint="eastAsia" w:ascii="黑体" w:hAnsi="黑体" w:eastAsia="黑体"/>
          <w:b/>
          <w:bCs/>
          <w:color w:val="auto"/>
          <w:lang w:eastAsia="zh-CN"/>
        </w:rPr>
        <w:t>控制单元。该产品具备多项关键升级，支持更丰富的配色选择，新增多元功能模块，并首次实现对各类喷涂设备清洗装置的统一控制，成为保障涂装工艺高效、稳定运行的核心组件。</w:t>
      </w:r>
    </w:p>
    <w:p w14:paraId="238F8ECB">
      <w:pPr>
        <w:rPr>
          <w:lang w:eastAsia="zh-CN"/>
        </w:rPr>
      </w:pPr>
    </w:p>
    <w:p w14:paraId="7A1ACCAB">
      <w:pPr>
        <w:rPr>
          <w:rFonts w:hint="eastAsia" w:ascii="黑体" w:hAnsi="黑体" w:eastAsia="黑体"/>
          <w:color w:val="auto"/>
          <w:lang w:eastAsia="zh-CN"/>
        </w:rPr>
      </w:pPr>
      <w:r>
        <w:rPr>
          <w:rFonts w:hint="eastAsia" w:ascii="黑体" w:hAnsi="黑体" w:eastAsia="黑体"/>
          <w:color w:val="auto"/>
          <w:lang w:eastAsia="zh-CN"/>
        </w:rPr>
        <w:t>为满足现代化生产线对精准匹配与快速集成的需求，确保整个系统可靠运行，</w:t>
      </w:r>
      <w:r>
        <w:rPr>
          <w:rFonts w:eastAsia="黑体" w:asciiTheme="majorHAnsi" w:hAnsiTheme="majorHAnsi" w:cstheme="majorHAnsi"/>
          <w:b/>
          <w:bCs/>
          <w:color w:val="auto"/>
          <w:lang w:eastAsia="zh-CN"/>
        </w:rPr>
        <w:t>Eco</w:t>
      </w:r>
      <w:r>
        <w:rPr>
          <w:rFonts w:eastAsia="黑体" w:asciiTheme="majorHAnsi" w:hAnsiTheme="majorHAnsi" w:cstheme="majorHAnsi"/>
          <w:color w:val="auto"/>
          <w:lang w:eastAsia="zh-CN"/>
        </w:rPr>
        <w:t>AUC2能够精准适配定量给料技术与喷涂设备，在实现喷涂控制性能</w:t>
      </w:r>
      <w:r>
        <w:rPr>
          <w:rFonts w:hint="eastAsia" w:eastAsia="黑体" w:asciiTheme="majorHAnsi" w:hAnsiTheme="majorHAnsi" w:cstheme="majorHAnsi"/>
          <w:color w:val="auto"/>
          <w:lang w:eastAsia="zh-CN"/>
        </w:rPr>
        <w:t>提升的</w:t>
      </w:r>
      <w:r>
        <w:rPr>
          <w:rFonts w:eastAsia="黑体" w:asciiTheme="majorHAnsi" w:hAnsiTheme="majorHAnsi" w:cstheme="majorHAnsi"/>
          <w:color w:val="auto"/>
          <w:lang w:eastAsia="zh-CN"/>
        </w:rPr>
        <w:t>同时，显著简化了系统集成流程。</w:t>
      </w:r>
    </w:p>
    <w:p w14:paraId="40AF580C">
      <w:pPr>
        <w:rPr>
          <w:rFonts w:hint="eastAsia" w:ascii="黑体" w:hAnsi="黑体" w:eastAsia="黑体"/>
          <w:color w:val="auto"/>
          <w:lang w:eastAsia="zh-CN"/>
        </w:rPr>
      </w:pPr>
    </w:p>
    <w:p w14:paraId="7222AFE2">
      <w:pPr>
        <w:rPr>
          <w:rFonts w:hint="eastAsia" w:ascii="黑体" w:hAnsi="黑体" w:eastAsia="黑体"/>
          <w:bCs/>
          <w:color w:val="auto"/>
          <w:lang w:eastAsia="zh-CN"/>
        </w:rPr>
      </w:pPr>
      <w:r>
        <w:rPr>
          <w:rFonts w:ascii="黑体" w:hAnsi="黑体" w:eastAsia="黑体"/>
          <w:color w:val="auto"/>
          <w:lang w:eastAsia="zh-CN"/>
        </w:rPr>
        <w:t>该产品新增集成式高速放电装置</w:t>
      </w:r>
      <w:r>
        <w:rPr>
          <w:rFonts w:ascii="黑体" w:hAnsi="黑体" w:eastAsia="黑体"/>
          <w:bCs/>
          <w:color w:val="auto"/>
          <w:lang w:eastAsia="zh-CN"/>
        </w:rPr>
        <w:t>，拓展了对多类技术组件的管控范围，既提升高压作业安全性，又有效缩短工艺节拍。通过选配集成式空气加热器调节功能，</w:t>
      </w:r>
      <w:r>
        <w:rPr>
          <w:rFonts w:eastAsia="黑体" w:asciiTheme="majorHAnsi" w:hAnsiTheme="majorHAnsi" w:cstheme="majorHAnsi"/>
          <w:b/>
          <w:bCs/>
          <w:color w:val="auto"/>
          <w:lang w:eastAsia="zh-CN"/>
        </w:rPr>
        <w:t>Eco</w:t>
      </w:r>
      <w:r>
        <w:rPr>
          <w:rFonts w:eastAsia="黑体" w:asciiTheme="majorHAnsi" w:hAnsiTheme="majorHAnsi" w:cstheme="majorHAnsi"/>
          <w:color w:val="auto"/>
          <w:lang w:eastAsia="zh-CN"/>
        </w:rPr>
        <w:t>AUC2</w:t>
      </w:r>
      <w:r>
        <w:rPr>
          <w:rFonts w:ascii="黑体" w:hAnsi="黑体" w:eastAsia="黑体"/>
          <w:bCs/>
          <w:color w:val="auto"/>
          <w:lang w:eastAsia="zh-CN"/>
        </w:rPr>
        <w:t>可确保喷涂质量稳定，在潮湿、高温等特殊生产环境中优势尤为显著。此外，系统支持</w:t>
      </w:r>
      <w:r>
        <w:rPr>
          <w:rFonts w:eastAsia="黑体" w:asciiTheme="majorHAnsi" w:hAnsiTheme="majorHAnsi" w:cstheme="majorHAnsi"/>
          <w:bCs/>
          <w:color w:val="auto"/>
          <w:lang w:eastAsia="zh-CN"/>
        </w:rPr>
        <w:t>PROFINET、EtherNet/IP、DeviceNet</w:t>
      </w:r>
      <w:r>
        <w:rPr>
          <w:rFonts w:ascii="黑体" w:hAnsi="黑体" w:eastAsia="黑体"/>
          <w:bCs/>
          <w:color w:val="auto"/>
          <w:lang w:eastAsia="zh-CN"/>
        </w:rPr>
        <w:t>等主流工业端口，便于快速接入现有生产及工厂设备网络，实现数据无缝交互。</w:t>
      </w:r>
    </w:p>
    <w:p w14:paraId="1071AD2A">
      <w:pPr>
        <w:rPr>
          <w:b/>
          <w:lang w:eastAsia="zh-CN"/>
        </w:rPr>
      </w:pPr>
    </w:p>
    <w:p w14:paraId="5332A931">
      <w:pPr>
        <w:rPr>
          <w:b/>
          <w:lang w:eastAsia="zh-CN"/>
        </w:rPr>
      </w:pPr>
    </w:p>
    <w:p w14:paraId="43FE1BE0">
      <w:pPr>
        <w:rPr>
          <w:rFonts w:hint="eastAsia" w:ascii="黑体" w:hAnsi="黑体" w:eastAsia="黑体"/>
          <w:b/>
          <w:bCs/>
          <w:color w:val="auto"/>
          <w:lang w:eastAsia="zh-CN"/>
        </w:rPr>
      </w:pPr>
      <w:r>
        <w:rPr>
          <w:rFonts w:hint="eastAsia" w:ascii="黑体" w:hAnsi="黑体" w:eastAsia="黑体"/>
          <w:b/>
          <w:bCs/>
          <w:color w:val="auto"/>
          <w:lang w:eastAsia="zh-CN"/>
        </w:rPr>
        <w:t>集成式清洗设备控制</w:t>
      </w:r>
    </w:p>
    <w:p w14:paraId="57D20182">
      <w:pPr>
        <w:rPr>
          <w:rFonts w:ascii="黑体" w:hAnsi="黑体" w:eastAsia="黑体"/>
          <w:color w:val="auto"/>
          <w:lang w:eastAsia="zh-CN"/>
        </w:rPr>
      </w:pPr>
      <w:r>
        <w:rPr>
          <w:rFonts w:hint="eastAsia" w:eastAsia="黑体" w:asciiTheme="majorHAnsi" w:hAnsiTheme="majorHAnsi" w:cstheme="majorHAnsi"/>
          <w:b/>
          <w:bCs/>
          <w:color w:val="auto"/>
          <w:lang w:eastAsia="zh-CN"/>
        </w:rPr>
        <w:t>Eco</w:t>
      </w:r>
      <w:r>
        <w:rPr>
          <w:rFonts w:hint="eastAsia" w:eastAsia="黑体" w:asciiTheme="majorHAnsi" w:hAnsiTheme="majorHAnsi" w:cstheme="majorHAnsi"/>
          <w:color w:val="auto"/>
          <w:lang w:eastAsia="zh-CN"/>
        </w:rPr>
        <w:t>AUC2</w:t>
      </w:r>
      <w:r>
        <w:rPr>
          <w:rFonts w:hint="eastAsia" w:ascii="黑体" w:hAnsi="黑体" w:eastAsia="黑体"/>
          <w:color w:val="auto"/>
          <w:lang w:eastAsia="zh-CN"/>
        </w:rPr>
        <w:t>可统一控制杜尔全系列雾化器配套清洗设备，显著降低集成难度。特别是针对高速</w:t>
      </w:r>
      <w:r>
        <w:rPr>
          <w:rFonts w:ascii="黑体" w:hAnsi="黑体" w:eastAsia="黑体"/>
          <w:color w:val="auto"/>
          <w:lang w:eastAsia="zh-CN"/>
        </w:rPr>
        <w:t>旋转</w:t>
      </w:r>
      <w:r>
        <w:rPr>
          <w:rFonts w:hint="eastAsia" w:ascii="黑体" w:hAnsi="黑体" w:eastAsia="黑体"/>
          <w:color w:val="auto"/>
          <w:lang w:eastAsia="zh-CN"/>
        </w:rPr>
        <w:t>雾化器</w:t>
      </w:r>
      <w:r>
        <w:rPr>
          <w:rFonts w:eastAsia="黑体" w:asciiTheme="majorHAnsi" w:hAnsiTheme="majorHAnsi" w:cstheme="majorHAnsi"/>
          <w:b/>
          <w:bCs/>
          <w:color w:val="auto"/>
          <w:lang w:eastAsia="zh-CN"/>
        </w:rPr>
        <w:t>Eco</w:t>
      </w:r>
      <w:r>
        <w:rPr>
          <w:rFonts w:eastAsia="黑体" w:asciiTheme="majorHAnsi" w:hAnsiTheme="majorHAnsi" w:cstheme="majorHAnsi"/>
          <w:color w:val="auto"/>
          <w:lang w:eastAsia="zh-CN"/>
        </w:rPr>
        <w:t>Bell2</w:t>
      </w:r>
      <w:r>
        <w:rPr>
          <w:rFonts w:hint="eastAsia" w:ascii="黑体" w:hAnsi="黑体" w:eastAsia="黑体"/>
          <w:color w:val="auto"/>
          <w:lang w:eastAsia="zh-CN"/>
        </w:rPr>
        <w:t>（其进入专用清洗设备前，必须确保高压已安全切断）。如今该功能由</w:t>
      </w:r>
      <w:r>
        <w:rPr>
          <w:rFonts w:hint="eastAsia" w:eastAsia="黑体" w:asciiTheme="majorHAnsi" w:hAnsiTheme="majorHAnsi" w:cstheme="majorHAnsi"/>
          <w:b/>
          <w:bCs/>
          <w:color w:val="auto"/>
          <w:lang w:eastAsia="zh-CN"/>
        </w:rPr>
        <w:t>Eco</w:t>
      </w:r>
      <w:r>
        <w:rPr>
          <w:rFonts w:hint="eastAsia" w:eastAsia="黑体" w:asciiTheme="majorHAnsi" w:hAnsiTheme="majorHAnsi" w:cstheme="majorHAnsi"/>
          <w:color w:val="auto"/>
          <w:lang w:eastAsia="zh-CN"/>
        </w:rPr>
        <w:t>AUC2</w:t>
      </w:r>
      <w:r>
        <w:rPr>
          <w:rFonts w:hint="eastAsia" w:ascii="黑体" w:hAnsi="黑体" w:eastAsia="黑体"/>
          <w:color w:val="auto"/>
          <w:lang w:eastAsia="zh-CN"/>
        </w:rPr>
        <w:t>自动完成：系统实时检测雾化器是否处于断电状态，确认安全后再启动清洗流程，从而规避潜在操作风险。</w:t>
      </w:r>
    </w:p>
    <w:p w14:paraId="7BCC82E0">
      <w:pPr>
        <w:rPr>
          <w:lang w:eastAsia="zh-CN"/>
        </w:rPr>
      </w:pPr>
    </w:p>
    <w:p w14:paraId="4973281E">
      <w:pPr>
        <w:rPr>
          <w:lang w:eastAsia="zh-CN"/>
        </w:rPr>
      </w:pPr>
    </w:p>
    <w:p w14:paraId="277C933C">
      <w:pPr>
        <w:rPr>
          <w:rFonts w:hint="eastAsia" w:ascii="黑体" w:hAnsi="黑体" w:eastAsia="黑体"/>
          <w:b/>
          <w:bCs/>
          <w:color w:val="auto"/>
          <w:lang w:eastAsia="zh-CN"/>
        </w:rPr>
      </w:pPr>
      <w:r>
        <w:rPr>
          <w:rFonts w:ascii="黑体" w:hAnsi="黑体" w:eastAsia="黑体"/>
          <w:b/>
          <w:bCs/>
          <w:color w:val="auto"/>
          <w:lang w:eastAsia="zh-CN"/>
        </w:rPr>
        <w:t>颜色选择</w:t>
      </w:r>
      <w:r>
        <w:rPr>
          <w:rFonts w:hint="eastAsia" w:ascii="黑体" w:hAnsi="黑体" w:eastAsia="黑体"/>
          <w:b/>
          <w:bCs/>
          <w:color w:val="auto"/>
          <w:lang w:eastAsia="zh-CN"/>
        </w:rPr>
        <w:t>与固化剂容量双提升</w:t>
      </w:r>
    </w:p>
    <w:p w14:paraId="79A26A82">
      <w:pPr>
        <w:rPr>
          <w:rFonts w:hint="eastAsia" w:ascii="黑体" w:hAnsi="黑体" w:eastAsia="黑体"/>
          <w:color w:val="auto"/>
          <w:lang w:eastAsia="zh-CN"/>
        </w:rPr>
      </w:pPr>
      <w:r>
        <w:rPr>
          <w:rFonts w:hint="eastAsia" w:ascii="黑体" w:hAnsi="黑体" w:eastAsia="黑体"/>
          <w:color w:val="auto"/>
          <w:lang w:eastAsia="zh-CN"/>
        </w:rPr>
        <w:t>新款</w:t>
      </w:r>
      <w:r>
        <w:rPr>
          <w:rFonts w:eastAsia="黑体" w:asciiTheme="majorHAnsi" w:hAnsiTheme="majorHAnsi" w:cstheme="majorHAnsi"/>
          <w:b/>
          <w:bCs/>
          <w:color w:val="auto"/>
          <w:lang w:eastAsia="zh-CN"/>
        </w:rPr>
        <w:t>Eco</w:t>
      </w:r>
      <w:r>
        <w:rPr>
          <w:rFonts w:eastAsia="黑体" w:asciiTheme="majorHAnsi" w:hAnsiTheme="majorHAnsi" w:cstheme="majorHAnsi"/>
          <w:color w:val="auto"/>
          <w:lang w:eastAsia="zh-CN"/>
        </w:rPr>
        <w:t>AUC2</w:t>
      </w:r>
      <w:r>
        <w:rPr>
          <w:rFonts w:hint="eastAsia" w:ascii="黑体" w:hAnsi="黑体" w:eastAsia="黑体"/>
          <w:color w:val="auto"/>
          <w:lang w:eastAsia="zh-CN"/>
        </w:rPr>
        <w:t>控制单元可支持多达20种涂料配色，数量为上一代产品的两倍，同时，可适配的固化剂组分从3种扩充至5种。</w:t>
      </w:r>
      <w:r>
        <w:rPr>
          <w:rFonts w:ascii="黑体" w:hAnsi="黑体" w:eastAsia="黑体"/>
          <w:color w:val="auto"/>
          <w:lang w:eastAsia="zh-CN"/>
        </w:rPr>
        <w:t>对于使用频率较低、配方复杂的特殊涂料，这一升级也保证了其喷涂作业的高效与稳定，进一步满足多元化的喷涂需求。</w:t>
      </w:r>
    </w:p>
    <w:p w14:paraId="785C22B9">
      <w:pPr>
        <w:rPr>
          <w:rFonts w:hint="eastAsia" w:ascii="黑体" w:hAnsi="黑体" w:eastAsia="黑体"/>
          <w:color w:val="auto"/>
          <w:lang w:eastAsia="zh-CN"/>
        </w:rPr>
      </w:pPr>
    </w:p>
    <w:p w14:paraId="3DE163E5">
      <w:pPr>
        <w:rPr>
          <w:rFonts w:hint="eastAsia" w:ascii="黑体" w:hAnsi="黑体" w:eastAsia="黑体"/>
          <w:color w:val="auto"/>
          <w:lang w:eastAsia="zh-CN"/>
        </w:rPr>
      </w:pPr>
      <w:r>
        <w:rPr>
          <w:rFonts w:hint="eastAsia" w:ascii="黑体" w:hAnsi="黑体" w:eastAsia="黑体"/>
          <w:color w:val="auto"/>
          <w:lang w:eastAsia="zh-CN"/>
        </w:rPr>
        <w:t>“我们观察到市场对个性化的需求日益增长，因此在新产品的开发中，我们重点提升了颜色选择的灵活性。”杜尔产品工程师</w:t>
      </w:r>
      <w:r>
        <w:rPr>
          <w:rFonts w:eastAsia="黑体" w:asciiTheme="majorHAnsi" w:hAnsiTheme="majorHAnsi" w:cstheme="majorHAnsi"/>
          <w:color w:val="auto"/>
          <w:lang w:eastAsia="zh-CN"/>
        </w:rPr>
        <w:t>Stephan Voigt</w:t>
      </w:r>
      <w:r>
        <w:rPr>
          <w:rFonts w:hint="eastAsia" w:ascii="黑体" w:hAnsi="黑体" w:eastAsia="黑体"/>
          <w:color w:val="auto"/>
          <w:lang w:eastAsia="zh-CN"/>
        </w:rPr>
        <w:t>解释道。</w:t>
      </w:r>
    </w:p>
    <w:p w14:paraId="26F6589B">
      <w:pPr>
        <w:rPr>
          <w:rFonts w:ascii="黑体" w:hAnsi="黑体" w:eastAsia="黑体"/>
          <w:lang w:eastAsia="zh-CN"/>
        </w:rPr>
      </w:pPr>
    </w:p>
    <w:p w14:paraId="144455D4"/>
    <w:p w14:paraId="768EA9F5">
      <w:pPr>
        <w:rPr>
          <w:rFonts w:hint="eastAsia" w:ascii="黑体" w:hAnsi="黑体" w:eastAsia="黑体"/>
          <w:b/>
          <w:bCs/>
          <w:color w:val="auto"/>
          <w:lang w:eastAsia="zh-CN"/>
        </w:rPr>
      </w:pPr>
      <w:r>
        <w:rPr>
          <w:rFonts w:hint="eastAsia" w:ascii="黑体" w:hAnsi="黑体" w:eastAsia="黑体"/>
          <w:b/>
          <w:bCs/>
          <w:color w:val="auto"/>
          <w:lang w:eastAsia="zh-CN"/>
        </w:rPr>
        <w:t>即装即用，操作直观</w:t>
      </w:r>
    </w:p>
    <w:p w14:paraId="30390860">
      <w:pPr>
        <w:rPr>
          <w:rFonts w:hint="eastAsia" w:ascii="黑体" w:hAnsi="黑体" w:eastAsia="黑体"/>
          <w:color w:val="auto"/>
          <w:lang w:eastAsia="zh-CN"/>
        </w:rPr>
      </w:pPr>
      <w:r>
        <w:rPr>
          <w:rFonts w:eastAsia="黑体" w:asciiTheme="majorHAnsi" w:hAnsiTheme="majorHAnsi" w:cstheme="majorHAnsi"/>
          <w:b/>
          <w:bCs/>
          <w:color w:val="auto"/>
          <w:lang w:eastAsia="zh-CN"/>
        </w:rPr>
        <w:t>Eco</w:t>
      </w:r>
      <w:r>
        <w:rPr>
          <w:rFonts w:eastAsia="黑体" w:asciiTheme="majorHAnsi" w:hAnsiTheme="majorHAnsi" w:cstheme="majorHAnsi"/>
          <w:color w:val="auto"/>
          <w:lang w:eastAsia="zh-CN"/>
        </w:rPr>
        <w:t>AUC2</w:t>
      </w:r>
      <w:r>
        <w:rPr>
          <w:rFonts w:hint="eastAsia" w:ascii="黑体" w:hAnsi="黑体" w:eastAsia="黑体"/>
          <w:color w:val="auto"/>
          <w:lang w:eastAsia="zh-CN"/>
        </w:rPr>
        <w:t xml:space="preserve"> 将各组件结构紧凑地集成于控制柜内，包含</w:t>
      </w:r>
      <w:r>
        <w:rPr>
          <w:rFonts w:ascii="黑体" w:hAnsi="黑体" w:eastAsia="黑体"/>
          <w:color w:val="auto"/>
          <w:lang w:eastAsia="zh-CN"/>
        </w:rPr>
        <w:t>工艺</w:t>
      </w:r>
      <w:r>
        <w:rPr>
          <w:rFonts w:hint="eastAsia" w:ascii="黑体" w:hAnsi="黑体" w:eastAsia="黑体"/>
          <w:color w:val="auto"/>
          <w:lang w:eastAsia="zh-CN"/>
        </w:rPr>
        <w:t>控制器、压缩空气控制系统、可视化系统，以及机器人控制与安全</w:t>
      </w:r>
      <w:r>
        <w:rPr>
          <w:rFonts w:eastAsia="黑体" w:asciiTheme="majorHAnsi" w:hAnsiTheme="majorHAnsi" w:cstheme="majorHAnsi"/>
          <w:color w:val="auto"/>
          <w:lang w:eastAsia="zh-CN"/>
        </w:rPr>
        <w:t>PLC</w:t>
      </w:r>
      <w:r>
        <w:rPr>
          <w:rFonts w:hint="eastAsia" w:ascii="黑体" w:hAnsi="黑体" w:eastAsia="黑体"/>
          <w:color w:val="auto"/>
          <w:lang w:eastAsia="zh-CN"/>
        </w:rPr>
        <w:t>接口。与前代产品一脉相承，</w:t>
      </w:r>
      <w:r>
        <w:rPr>
          <w:rFonts w:eastAsia="黑体" w:asciiTheme="majorHAnsi" w:hAnsiTheme="majorHAnsi" w:cstheme="majorHAnsi"/>
          <w:b/>
          <w:bCs/>
          <w:color w:val="auto"/>
          <w:lang w:eastAsia="zh-CN"/>
        </w:rPr>
        <w:t>Eco</w:t>
      </w:r>
      <w:r>
        <w:rPr>
          <w:rFonts w:eastAsia="黑体" w:asciiTheme="majorHAnsi" w:hAnsiTheme="majorHAnsi" w:cstheme="majorHAnsi"/>
          <w:color w:val="auto"/>
          <w:lang w:eastAsia="zh-CN"/>
        </w:rPr>
        <w:t>AUC2</w:t>
      </w:r>
      <w:r>
        <w:rPr>
          <w:rFonts w:hint="eastAsia" w:ascii="黑体" w:hAnsi="黑体" w:eastAsia="黑体"/>
          <w:color w:val="auto"/>
          <w:lang w:eastAsia="zh-CN"/>
        </w:rPr>
        <w:t xml:space="preserve"> 深度融入杜尔 </w:t>
      </w:r>
      <w:r>
        <w:rPr>
          <w:rFonts w:eastAsia="黑体" w:asciiTheme="majorHAnsi" w:hAnsiTheme="majorHAnsi" w:cstheme="majorHAnsi"/>
          <w:color w:val="auto"/>
          <w:lang w:eastAsia="zh-CN"/>
        </w:rPr>
        <w:t>ready2integrate</w:t>
      </w:r>
      <w:r>
        <w:rPr>
          <w:rFonts w:hint="eastAsia" w:ascii="黑体" w:hAnsi="黑体" w:eastAsia="黑体"/>
          <w:color w:val="auto"/>
          <w:lang w:eastAsia="zh-CN"/>
        </w:rPr>
        <w:t xml:space="preserve"> 理念，实现真正的“即插即用”</w:t>
      </w:r>
      <w:r>
        <w:rPr>
          <w:rFonts w:ascii="黑体" w:hAnsi="黑体" w:eastAsia="黑体"/>
          <w:color w:val="auto"/>
          <w:lang w:eastAsia="zh-CN"/>
        </w:rPr>
        <w:t>。</w:t>
      </w:r>
      <w:r>
        <w:rPr>
          <w:rFonts w:hint="eastAsia" w:ascii="黑体" w:hAnsi="黑体" w:eastAsia="黑体"/>
          <w:color w:val="auto"/>
          <w:lang w:eastAsia="zh-CN"/>
        </w:rPr>
        <w:t>经预测试、获认证的控制单元，可针对特定的定量供料与应用技术量身定制，无需任何现场适配调整，即可在短时间内完成调试。配备超大显示屏的直观可视化系统，更将过程监控与操作化繁为简。</w:t>
      </w:r>
    </w:p>
    <w:p w14:paraId="3B4782C3">
      <w:pPr>
        <w:rPr>
          <w:rFonts w:hint="eastAsia" w:ascii="黑体" w:hAnsi="黑体" w:eastAsia="黑体"/>
          <w:color w:val="auto"/>
          <w:lang w:eastAsia="zh-CN"/>
        </w:rPr>
      </w:pPr>
    </w:p>
    <w:p w14:paraId="4A74AB46">
      <w:pPr>
        <w:rPr>
          <w:rFonts w:hint="eastAsia" w:ascii="黑体" w:hAnsi="黑体" w:eastAsia="黑体"/>
          <w:color w:val="auto"/>
          <w:lang w:eastAsia="zh-CN"/>
        </w:rPr>
      </w:pPr>
      <w:r>
        <w:rPr>
          <w:rFonts w:hint="eastAsia" w:ascii="黑体" w:hAnsi="黑体" w:eastAsia="黑体"/>
          <w:color w:val="auto"/>
          <w:lang w:eastAsia="zh-CN"/>
        </w:rPr>
        <w:t>正因如此，</w:t>
      </w:r>
      <w:r>
        <w:rPr>
          <w:rFonts w:eastAsia="黑体" w:asciiTheme="majorHAnsi" w:hAnsiTheme="majorHAnsi" w:cstheme="majorHAnsi"/>
          <w:b/>
          <w:bCs/>
          <w:color w:val="auto"/>
          <w:lang w:eastAsia="zh-CN"/>
        </w:rPr>
        <w:t>Eco</w:t>
      </w:r>
      <w:r>
        <w:rPr>
          <w:rFonts w:eastAsia="黑体" w:asciiTheme="majorHAnsi" w:hAnsiTheme="majorHAnsi" w:cstheme="majorHAnsi"/>
          <w:color w:val="auto"/>
          <w:lang w:eastAsia="zh-CN"/>
        </w:rPr>
        <w:t>AUC2</w:t>
      </w:r>
      <w:r>
        <w:rPr>
          <w:rFonts w:hint="eastAsia" w:ascii="黑体" w:hAnsi="黑体" w:eastAsia="黑体"/>
          <w:color w:val="auto"/>
          <w:lang w:eastAsia="zh-CN"/>
        </w:rPr>
        <w:t>显著拓展自动化</w:t>
      </w:r>
      <w:r>
        <w:rPr>
          <w:rFonts w:ascii="黑体" w:hAnsi="黑体" w:eastAsia="黑体"/>
          <w:color w:val="auto"/>
          <w:lang w:eastAsia="zh-CN"/>
        </w:rPr>
        <w:t>喷涂</w:t>
      </w:r>
      <w:r>
        <w:rPr>
          <w:rFonts w:hint="eastAsia" w:ascii="黑体" w:hAnsi="黑体" w:eastAsia="黑体"/>
          <w:color w:val="auto"/>
          <w:lang w:eastAsia="zh-CN"/>
        </w:rPr>
        <w:t>技术的应用可能——为追求工业环境下灵活、可靠且多功能涂装的用户，提供了理想之选。</w:t>
      </w:r>
    </w:p>
    <w:p w14:paraId="2AA2005C">
      <w:pPr>
        <w:rPr>
          <w:rFonts w:ascii="黑体" w:hAnsi="黑体" w:eastAsia="黑体"/>
          <w:color w:val="00468E" w:themeColor="accent1"/>
          <w:lang w:eastAsia="zh-CN"/>
          <w14:textFill>
            <w14:solidFill>
              <w14:schemeClr w14:val="accent1"/>
            </w14:solidFill>
          </w14:textFill>
        </w:rPr>
      </w:pPr>
    </w:p>
    <w:p w14:paraId="2290D6E6">
      <w:pPr>
        <w:rPr>
          <w:rFonts w:ascii="黑体" w:hAnsi="黑体" w:eastAsia="黑体"/>
          <w:color w:val="00468E" w:themeColor="accent1"/>
          <w:lang w:eastAsia="zh-CN"/>
          <w14:textFill>
            <w14:solidFill>
              <w14:schemeClr w14:val="accent1"/>
            </w14:solidFill>
          </w14:textFill>
        </w:rPr>
      </w:pPr>
    </w:p>
    <w:p w14:paraId="4AF5D4ED">
      <w:pPr>
        <w:rPr>
          <w:rFonts w:hint="eastAsia" w:ascii="黑体" w:hAnsi="黑体" w:eastAsia="黑体"/>
          <w:color w:val="auto"/>
          <w:lang w:eastAsia="zh-CN"/>
        </w:rPr>
      </w:pPr>
      <w:r>
        <w:rPr>
          <w:rFonts w:hint="eastAsia" w:ascii="黑体" w:hAnsi="黑体" w:eastAsia="黑体"/>
          <w:color w:val="auto"/>
          <w:lang w:eastAsia="zh-CN"/>
        </w:rPr>
        <w:t>作为一款面向全球市场推出的创新产品，</w:t>
      </w:r>
      <w:r>
        <w:rPr>
          <w:rFonts w:eastAsia="黑体" w:asciiTheme="majorHAnsi" w:hAnsiTheme="majorHAnsi" w:cstheme="majorHAnsi"/>
          <w:b/>
          <w:bCs/>
          <w:color w:val="auto"/>
          <w:lang w:eastAsia="zh-CN"/>
        </w:rPr>
        <w:t>Eco</w:t>
      </w:r>
      <w:r>
        <w:rPr>
          <w:rFonts w:eastAsia="黑体" w:asciiTheme="majorHAnsi" w:hAnsiTheme="majorHAnsi" w:cstheme="majorHAnsi"/>
          <w:color w:val="auto"/>
          <w:lang w:eastAsia="zh-CN"/>
        </w:rPr>
        <w:t>AUC2</w:t>
      </w:r>
      <w:r>
        <w:rPr>
          <w:rFonts w:hint="eastAsia" w:ascii="黑体" w:hAnsi="黑体" w:eastAsia="黑体"/>
          <w:color w:val="auto"/>
          <w:lang w:eastAsia="zh-CN"/>
        </w:rPr>
        <w:t>即将与中国客户正式见面，为国内一般工业涂装领域带来更灵活的解决方案。</w:t>
      </w:r>
    </w:p>
    <w:p w14:paraId="53F65A5E">
      <w:pPr>
        <w:rPr>
          <w:rFonts w:hint="eastAsia" w:ascii="黑体" w:hAnsi="黑体" w:eastAsia="黑体"/>
          <w:color w:val="auto"/>
          <w:lang w:eastAsia="zh-CN"/>
        </w:rPr>
      </w:pPr>
    </w:p>
    <w:p w14:paraId="3FB9B473">
      <w:pPr>
        <w:rPr>
          <w:rFonts w:hint="eastAsia" w:ascii="黑体" w:hAnsi="黑体" w:eastAsia="黑体"/>
          <w:color w:val="auto"/>
          <w:lang w:eastAsia="zh-CN"/>
        </w:rPr>
      </w:pPr>
      <w:r>
        <w:rPr>
          <w:rFonts w:hint="eastAsia" w:ascii="黑体" w:hAnsi="黑体" w:eastAsia="黑体"/>
          <w:color w:val="auto"/>
          <w:lang w:eastAsia="zh-CN"/>
        </w:rPr>
        <w:t>更多工艺介绍、系统创新及配套解决方案，详见最新版杜尔</w:t>
      </w:r>
      <w:r>
        <w:fldChar w:fldCharType="begin"/>
      </w:r>
      <w:r>
        <w:instrText xml:space="preserve"> HYPERLINK "https://reframed.durr.com/en/news/product-catalog-2026/" </w:instrText>
      </w:r>
      <w:r>
        <w:fldChar w:fldCharType="separate"/>
      </w:r>
      <w:r>
        <w:rPr>
          <w:rStyle w:val="31"/>
          <w:rFonts w:hint="eastAsia" w:ascii="黑体" w:hAnsi="黑体" w:eastAsia="黑体"/>
          <w:color w:val="auto"/>
          <w:lang w:eastAsia="zh-CN"/>
        </w:rPr>
        <w:t>一般工业涂装技术产品手册</w:t>
      </w:r>
      <w:r>
        <w:rPr>
          <w:rStyle w:val="31"/>
          <w:rFonts w:hint="eastAsia" w:ascii="黑体" w:hAnsi="黑体" w:eastAsia="黑体"/>
          <w:color w:val="auto"/>
          <w:lang w:eastAsia="zh-CN"/>
        </w:rPr>
        <w:fldChar w:fldCharType="end"/>
      </w:r>
      <w:r>
        <w:rPr>
          <w:rFonts w:hint="eastAsia" w:ascii="黑体" w:hAnsi="黑体" w:eastAsia="黑体"/>
          <w:color w:val="auto"/>
          <w:lang w:eastAsia="zh-CN"/>
        </w:rPr>
        <w:t>。如需了解产品详情，欢迎联系杜尔中国一般工业团队（联系电话：</w:t>
      </w:r>
      <w:r>
        <w:rPr>
          <w:rFonts w:ascii="黑体" w:hAnsi="黑体" w:eastAsia="黑体"/>
          <w:color w:val="auto"/>
          <w:lang w:eastAsia="zh-CN"/>
        </w:rPr>
        <w:t>13761848005</w:t>
      </w:r>
      <w:r>
        <w:rPr>
          <w:rFonts w:hint="eastAsia" w:ascii="黑体" w:hAnsi="黑体" w:eastAsia="黑体"/>
          <w:color w:val="auto"/>
          <w:lang w:eastAsia="zh-CN"/>
        </w:rPr>
        <w:t>）。</w:t>
      </w:r>
    </w:p>
    <w:p w14:paraId="1B3C916D">
      <w:pPr>
        <w:rPr>
          <w:rFonts w:hint="eastAsia" w:ascii="黑体" w:hAnsi="黑体" w:eastAsia="黑体"/>
          <w:color w:val="00468E" w:themeColor="accent1"/>
          <w:lang w:eastAsia="zh-CN"/>
          <w14:textFill>
            <w14:solidFill>
              <w14:schemeClr w14:val="accent1"/>
            </w14:solidFill>
          </w14:textFill>
        </w:rPr>
      </w:pPr>
    </w:p>
    <w:p w14:paraId="66B43FFE">
      <w:pPr>
        <w:spacing w:line="280" w:lineRule="atLeast"/>
        <w:rPr>
          <w:rStyle w:val="35"/>
          <w:rFonts w:ascii="黑体" w:hAnsi="黑体" w:eastAsia="黑体"/>
          <w:color w:val="auto"/>
          <w:lang w:eastAsia="zh-CN"/>
        </w:rPr>
      </w:pPr>
    </w:p>
    <w:p w14:paraId="3B334760">
      <w:pPr>
        <w:spacing w:line="280" w:lineRule="atLeast"/>
        <w:rPr>
          <w:rStyle w:val="35"/>
          <w:rFonts w:ascii="黑体" w:hAnsi="黑体" w:eastAsia="黑体"/>
          <w:color w:val="auto"/>
          <w:lang w:eastAsia="zh-CN"/>
        </w:rPr>
      </w:pPr>
    </w:p>
    <w:p w14:paraId="63AB461E">
      <w:pPr>
        <w:spacing w:line="280" w:lineRule="atLeast"/>
        <w:rPr>
          <w:rStyle w:val="35"/>
          <w:rFonts w:ascii="黑体" w:hAnsi="黑体" w:eastAsia="黑体"/>
          <w:color w:val="auto"/>
          <w:lang w:eastAsia="zh-CN"/>
        </w:rPr>
      </w:pPr>
      <w:r>
        <w:rPr>
          <w:rStyle w:val="35"/>
          <w:rFonts w:ascii="黑体" w:hAnsi="黑体" w:eastAsia="黑体"/>
          <w:color w:val="auto"/>
          <w:lang w:eastAsia="zh-CN"/>
        </w:rPr>
        <w:t>新闻图片：</w:t>
      </w:r>
      <w:bookmarkStart w:id="1" w:name="_GoBack"/>
      <w:bookmarkEnd w:id="1"/>
    </w:p>
    <w:p w14:paraId="76FAD54A">
      <w:pPr>
        <w:spacing w:line="240" w:lineRule="auto"/>
        <w:rPr>
          <w:rStyle w:val="35"/>
          <w:b w:val="0"/>
          <w:bCs/>
          <w:sz w:val="17"/>
          <w:szCs w:val="17"/>
          <w:lang w:eastAsia="zh-CN"/>
        </w:rPr>
      </w:pPr>
    </w:p>
    <w:p w14:paraId="0FD55CAA">
      <w:pPr>
        <w:spacing w:line="240" w:lineRule="auto"/>
        <w:rPr>
          <w:rStyle w:val="35"/>
          <w:sz w:val="17"/>
          <w:szCs w:val="17"/>
          <w:lang w:eastAsia="zh-CN"/>
        </w:rPr>
      </w:pPr>
    </w:p>
    <w:p w14:paraId="0750A513">
      <w:pPr>
        <w:spacing w:line="260" w:lineRule="atLeast"/>
        <w:rPr>
          <w:rFonts w:ascii="Arial" w:hAnsi="Arial" w:eastAsia="Arial" w:cs="Times New Roman"/>
          <w:color w:val="auto"/>
          <w:sz w:val="18"/>
          <w:szCs w:val="18"/>
        </w:rPr>
      </w:pPr>
      <w:r>
        <w:rPr>
          <w:rFonts w:ascii="Arial" w:hAnsi="Arial" w:eastAsia="Arial" w:cs="Times New Roman"/>
          <w:color w:val="auto"/>
          <w:sz w:val="18"/>
          <w:szCs w:val="18"/>
        </w:rPr>
        <w:drawing>
          <wp:inline distT="0" distB="0" distL="0" distR="0">
            <wp:extent cx="4916170" cy="2832100"/>
            <wp:effectExtent l="0" t="0" r="6350" b="2540"/>
            <wp:docPr id="707382918" name="Grafik 1" descr="Ein Bild, das Text, Elektronik, Elektronisches Gerät, Multimedia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7382918" name="Grafik 1" descr="Ein Bild, das Text, Elektronik, Elektronisches Gerät, Multimedia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1" cstate="screen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16170" cy="283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7783B6">
      <w:pPr>
        <w:spacing w:line="260" w:lineRule="atLeast"/>
        <w:rPr>
          <w:rFonts w:hint="eastAsia" w:ascii="黑体" w:hAnsi="黑体" w:eastAsia="黑体" w:cs="Times New Roman"/>
          <w:color w:val="auto"/>
          <w:sz w:val="18"/>
          <w:szCs w:val="18"/>
          <w:lang w:eastAsia="zh-CN"/>
        </w:rPr>
      </w:pPr>
      <w:r>
        <w:rPr>
          <w:rFonts w:hint="eastAsia" w:ascii="黑体" w:hAnsi="黑体" w:eastAsia="黑体" w:cs="宋体"/>
          <w:color w:val="auto"/>
          <w:sz w:val="18"/>
          <w:szCs w:val="18"/>
          <w:lang w:eastAsia="zh-CN"/>
        </w:rPr>
        <w:t>图</w:t>
      </w:r>
      <w:r>
        <w:rPr>
          <w:rFonts w:hint="eastAsia" w:ascii="黑体" w:hAnsi="黑体" w:eastAsia="黑体" w:cs="Times New Roman"/>
          <w:color w:val="auto"/>
          <w:sz w:val="18"/>
          <w:szCs w:val="18"/>
          <w:lang w:eastAsia="zh-CN"/>
        </w:rPr>
        <w:t>1</w:t>
      </w:r>
      <w:r>
        <w:rPr>
          <w:rFonts w:hint="eastAsia" w:ascii="黑体" w:hAnsi="黑体" w:eastAsia="黑体" w:cs="宋体"/>
          <w:color w:val="auto"/>
          <w:sz w:val="18"/>
          <w:szCs w:val="18"/>
          <w:lang w:eastAsia="zh-CN"/>
        </w:rPr>
        <w:t>：</w:t>
      </w:r>
      <w:r>
        <w:rPr>
          <w:rFonts w:eastAsia="黑体" w:asciiTheme="majorHAnsi" w:hAnsiTheme="majorHAnsi" w:cstheme="majorHAnsi"/>
          <w:b/>
          <w:bCs/>
          <w:color w:val="auto"/>
          <w:sz w:val="18"/>
          <w:szCs w:val="18"/>
          <w:lang w:eastAsia="zh-CN"/>
        </w:rPr>
        <w:t>Eco</w:t>
      </w:r>
      <w:r>
        <w:rPr>
          <w:rFonts w:eastAsia="黑体" w:asciiTheme="majorHAnsi" w:hAnsiTheme="majorHAnsi" w:cstheme="majorHAnsi"/>
          <w:color w:val="auto"/>
          <w:sz w:val="18"/>
          <w:szCs w:val="18"/>
          <w:lang w:eastAsia="zh-CN"/>
        </w:rPr>
        <w:t>AUC2</w:t>
      </w:r>
      <w:r>
        <w:rPr>
          <w:rFonts w:hint="eastAsia" w:ascii="黑体" w:hAnsi="黑体" w:eastAsia="黑体" w:cs="宋体"/>
          <w:color w:val="auto"/>
          <w:sz w:val="18"/>
          <w:szCs w:val="18"/>
          <w:lang w:eastAsia="zh-CN"/>
        </w:rPr>
        <w:t>的直观可视化系统简化了过程监控与操作。</w:t>
      </w:r>
    </w:p>
    <w:p w14:paraId="180499D0">
      <w:pPr>
        <w:spacing w:line="260" w:lineRule="atLeast"/>
      </w:pPr>
      <w:r>
        <w:drawing>
          <wp:inline distT="0" distB="0" distL="0" distR="0">
            <wp:extent cx="2715895" cy="4257040"/>
            <wp:effectExtent l="0" t="0" r="12065" b="10160"/>
            <wp:docPr id="771863008" name="Grafik 2" descr="Ein Bild, das Text, Haushaltsgerät, Maschine, Kühlschrank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1863008" name="Grafik 2" descr="Ein Bild, das Text, Haushaltsgerät, Maschine, Kühlschrank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2" cstate="screen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22023" cy="4266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0A1CFE">
      <w:pPr>
        <w:spacing w:line="260" w:lineRule="atLeast"/>
        <w:rPr>
          <w:rFonts w:hint="eastAsia" w:ascii="黑体" w:hAnsi="黑体" w:eastAsia="黑体" w:cs="宋体"/>
          <w:color w:val="auto"/>
          <w:sz w:val="18"/>
          <w:szCs w:val="18"/>
          <w:lang w:eastAsia="zh-CN"/>
        </w:rPr>
      </w:pPr>
      <w:r>
        <w:rPr>
          <w:rFonts w:hint="eastAsia" w:ascii="黑体" w:hAnsi="黑体" w:eastAsia="黑体" w:cs="宋体"/>
          <w:color w:val="auto"/>
          <w:sz w:val="18"/>
          <w:szCs w:val="18"/>
          <w:lang w:eastAsia="zh-CN"/>
        </w:rPr>
        <w:t>图</w:t>
      </w:r>
      <w:r>
        <w:rPr>
          <w:rFonts w:hint="eastAsia" w:ascii="黑体" w:hAnsi="黑体" w:eastAsia="黑体" w:cs="Times New Roman"/>
          <w:color w:val="auto"/>
          <w:sz w:val="18"/>
          <w:szCs w:val="18"/>
          <w:lang w:eastAsia="zh-CN"/>
        </w:rPr>
        <w:t>2</w:t>
      </w:r>
      <w:r>
        <w:rPr>
          <w:rFonts w:hint="eastAsia" w:ascii="黑体" w:hAnsi="黑体" w:eastAsia="黑体" w:cs="宋体"/>
          <w:color w:val="auto"/>
          <w:sz w:val="18"/>
          <w:szCs w:val="18"/>
          <w:lang w:eastAsia="zh-CN"/>
        </w:rPr>
        <w:t>：</w:t>
      </w:r>
      <w:r>
        <w:rPr>
          <w:rFonts w:eastAsia="黑体" w:asciiTheme="majorHAnsi" w:hAnsiTheme="majorHAnsi" w:cstheme="majorHAnsi"/>
          <w:b/>
          <w:bCs/>
          <w:color w:val="auto"/>
          <w:sz w:val="18"/>
          <w:szCs w:val="18"/>
          <w:lang w:eastAsia="zh-CN"/>
        </w:rPr>
        <w:t>Eco</w:t>
      </w:r>
      <w:r>
        <w:rPr>
          <w:rFonts w:eastAsia="黑体" w:asciiTheme="majorHAnsi" w:hAnsiTheme="majorHAnsi" w:cstheme="majorHAnsi"/>
          <w:color w:val="auto"/>
          <w:sz w:val="18"/>
          <w:szCs w:val="18"/>
          <w:lang w:eastAsia="zh-CN"/>
        </w:rPr>
        <w:t>AUC2</w:t>
      </w:r>
      <w:r>
        <w:rPr>
          <w:rFonts w:hint="eastAsia" w:ascii="黑体" w:hAnsi="黑体" w:eastAsia="黑体" w:cs="宋体"/>
          <w:color w:val="auto"/>
          <w:sz w:val="18"/>
          <w:szCs w:val="18"/>
          <w:lang w:eastAsia="zh-CN"/>
        </w:rPr>
        <w:t>完全融入了杜尔的</w:t>
      </w:r>
      <w:r>
        <w:rPr>
          <w:rFonts w:eastAsia="黑体" w:asciiTheme="majorHAnsi" w:hAnsiTheme="majorHAnsi" w:cstheme="majorHAnsi"/>
          <w:color w:val="auto"/>
          <w:sz w:val="18"/>
          <w:szCs w:val="18"/>
          <w:lang w:eastAsia="zh-CN"/>
        </w:rPr>
        <w:t>ready2integrate</w:t>
      </w:r>
      <w:r>
        <w:rPr>
          <w:rFonts w:hint="eastAsia" w:ascii="黑体" w:hAnsi="黑体" w:eastAsia="黑体" w:cs="宋体"/>
          <w:color w:val="auto"/>
          <w:sz w:val="18"/>
          <w:szCs w:val="18"/>
          <w:lang w:eastAsia="zh-CN"/>
        </w:rPr>
        <w:t>概念。</w:t>
      </w:r>
    </w:p>
    <w:p w14:paraId="38992AC3">
      <w:pPr>
        <w:spacing w:line="260" w:lineRule="atLeast"/>
        <w:rPr>
          <w:rFonts w:ascii="黑体" w:hAnsi="黑体" w:eastAsia="黑体" w:cs="Times New Roman"/>
          <w:color w:val="auto"/>
          <w:sz w:val="20"/>
          <w:szCs w:val="20"/>
          <w:lang w:eastAsia="zh-CN"/>
        </w:rPr>
      </w:pPr>
    </w:p>
    <w:p w14:paraId="47438020">
      <w:pPr>
        <w:spacing w:line="280" w:lineRule="atLeast"/>
        <w:rPr>
          <w:rFonts w:ascii="黑体" w:hAnsi="黑体" w:eastAsia="黑体"/>
          <w:b/>
          <w:bCs/>
          <w:sz w:val="20"/>
          <w:szCs w:val="20"/>
          <w:lang w:eastAsia="zh-CN"/>
        </w:rPr>
      </w:pPr>
    </w:p>
    <w:p w14:paraId="78D01031">
      <w:pPr>
        <w:spacing w:line="280" w:lineRule="atLeast"/>
        <w:rPr>
          <w:rFonts w:ascii="黑体" w:hAnsi="黑体" w:eastAsia="黑体"/>
          <w:sz w:val="20"/>
          <w:szCs w:val="20"/>
          <w:lang w:eastAsia="zh-CN"/>
        </w:rPr>
      </w:pPr>
      <w:r>
        <w:rPr>
          <w:rFonts w:hint="eastAsia" w:ascii="黑体" w:hAnsi="黑体" w:eastAsia="黑体"/>
          <w:sz w:val="20"/>
          <w:szCs w:val="20"/>
          <w:lang w:eastAsia="zh-CN"/>
        </w:rPr>
        <w:t>关于杜尔：</w:t>
      </w:r>
      <w:r>
        <w:rPr>
          <w:rFonts w:ascii="Calibri" w:hAnsi="Calibri" w:eastAsia="黑体" w:cs="Calibri"/>
          <w:sz w:val="20"/>
          <w:szCs w:val="20"/>
          <w:lang w:eastAsia="zh-CN"/>
        </w:rPr>
        <w:t> </w:t>
      </w:r>
    </w:p>
    <w:p w14:paraId="610A150B">
      <w:pPr>
        <w:spacing w:line="280" w:lineRule="atLeast"/>
        <w:rPr>
          <w:rFonts w:ascii="黑体" w:hAnsi="黑体" w:eastAsia="黑体"/>
          <w:sz w:val="20"/>
          <w:szCs w:val="20"/>
          <w:lang w:eastAsia="zh-CN"/>
        </w:rPr>
      </w:pPr>
      <w:r>
        <w:rPr>
          <w:rFonts w:ascii="Calibri" w:hAnsi="Calibri" w:eastAsia="黑体" w:cs="Calibri"/>
          <w:sz w:val="20"/>
          <w:szCs w:val="20"/>
          <w:lang w:eastAsia="zh-CN"/>
        </w:rPr>
        <w:t> </w:t>
      </w:r>
    </w:p>
    <w:p w14:paraId="5AD640E7">
      <w:pPr>
        <w:spacing w:line="280" w:lineRule="atLeast"/>
        <w:rPr>
          <w:rFonts w:ascii="黑体" w:hAnsi="黑体" w:eastAsia="黑体"/>
          <w:color w:val="525F6B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525F6B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杜尔涂装系统工程（上海）有限公司是杜尔集团在华设立的全资子公司，自1995年成立以来，始终专注于涂装车间与总装系统的规划与建设。公司所在的杜尔中国园区位于上海市青浦区，园区内配备先进的前处理、电泳、喷涂、密封及涂胶等专业测试设施，可为客户提供全面的产品验证与测试服务；毗邻的生产车间则装备现代化制造与加工设备，专注于工艺装备的生产与集成。杜尔中国已建成覆盖全国的服务体系，深度融入本土产业生态，持续为客户提供高效专业的服务。依托本地化技术积累与资源优势，公司不仅负责统筹东南亚市场业务，更积极将在中国开发的技术方案推向全球。截至2024年，杜尔中国员工总数约达1,300名。</w:t>
      </w:r>
      <w:r>
        <w:rPr>
          <w:rFonts w:ascii="Calibri" w:hAnsi="Calibri" w:eastAsia="黑体" w:cs="Calibri"/>
          <w:color w:val="525F6B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 </w:t>
      </w:r>
    </w:p>
    <w:p w14:paraId="6884CC0F">
      <w:pPr>
        <w:spacing w:line="280" w:lineRule="atLeast"/>
        <w:rPr>
          <w:rFonts w:ascii="黑体" w:hAnsi="黑体" w:eastAsia="黑体"/>
          <w:color w:val="525F6B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Calibri" w:hAnsi="Calibri" w:eastAsia="黑体" w:cs="Calibri"/>
          <w:color w:val="525F6B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 </w:t>
      </w:r>
    </w:p>
    <w:p w14:paraId="49955C1A">
      <w:pPr>
        <w:spacing w:line="280" w:lineRule="atLeast"/>
        <w:rPr>
          <w:rFonts w:ascii="黑体" w:hAnsi="黑体" w:eastAsia="黑体"/>
          <w:color w:val="525F6B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525F6B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杜尔集团是机械与设备工程领域的全球知名企业，在自动化、数字化及能效技术领域具有突出专长。集团凭借其产品、系统与服务，为汽车制造、家具与木结构房屋生产、医疗及电子产品装配、电池制造等领域实现高效可持续的制造工艺。2025年杜尔集团实现销售额近42亿欧元，在全球32个国家拥有约18,000名员工和124个业务据点。自</w:t>
      </w:r>
      <w:r>
        <w:rPr>
          <w:rFonts w:hint="eastAsia" w:ascii="黑体" w:hAnsi="黑体" w:eastAsia="黑体"/>
          <w:color w:val="525F6B" w:themeColor="text1"/>
          <w:sz w:val="20"/>
          <w:szCs w:val="20"/>
          <w:lang w:val="de-DE" w:eastAsia="zh-CN"/>
          <w14:textFill>
            <w14:solidFill>
              <w14:schemeClr w14:val="tx1"/>
            </w14:solidFill>
          </w14:textFill>
        </w:rPr>
        <w:t>2025</w:t>
      </w:r>
      <w:r>
        <w:rPr>
          <w:rFonts w:hint="eastAsia" w:ascii="黑体" w:hAnsi="黑体" w:eastAsia="黑体"/>
          <w:color w:val="525F6B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黑体" w:hAnsi="黑体" w:eastAsia="黑体"/>
          <w:color w:val="525F6B" w:themeColor="text1"/>
          <w:sz w:val="20"/>
          <w:szCs w:val="20"/>
          <w:lang w:val="de-DE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黑体" w:hAnsi="黑体" w:eastAsia="黑体"/>
          <w:color w:val="525F6B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月底环境技术事业部出售后，集团业务整合为三大事业部：</w:t>
      </w:r>
      <w:r>
        <w:rPr>
          <w:rFonts w:ascii="Calibri" w:hAnsi="Calibri" w:eastAsia="黑体" w:cs="Calibri"/>
          <w:color w:val="525F6B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 </w:t>
      </w:r>
    </w:p>
    <w:p w14:paraId="01FB2691">
      <w:pPr>
        <w:numPr>
          <w:ilvl w:val="0"/>
          <w:numId w:val="6"/>
        </w:numPr>
        <w:spacing w:line="280" w:lineRule="atLeast"/>
        <w:rPr>
          <w:rFonts w:ascii="黑体" w:hAnsi="黑体" w:eastAsia="黑体"/>
          <w:color w:val="525F6B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525F6B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汽车事业部：涂装技术、总装、检测加注技术以及电池电极生产技术</w:t>
      </w:r>
      <w:r>
        <w:rPr>
          <w:rFonts w:ascii="Calibri" w:hAnsi="Calibri" w:eastAsia="黑体" w:cs="Calibri"/>
          <w:color w:val="525F6B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 </w:t>
      </w:r>
    </w:p>
    <w:p w14:paraId="1B034957">
      <w:pPr>
        <w:numPr>
          <w:ilvl w:val="0"/>
          <w:numId w:val="7"/>
        </w:numPr>
        <w:spacing w:line="280" w:lineRule="atLeast"/>
        <w:rPr>
          <w:rFonts w:hint="eastAsia" w:ascii="黑体" w:hAnsi="黑体" w:eastAsia="黑体"/>
          <w:color w:val="525F6B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525F6B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工业自动化事业部：汽车零部件、医疗设备及消费品的装配与测试系统，以及动平衡技术解决方案</w:t>
      </w:r>
      <w:r>
        <w:rPr>
          <w:rFonts w:ascii="Calibri" w:hAnsi="Calibri" w:eastAsia="黑体" w:cs="Calibri"/>
          <w:color w:val="525F6B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 </w:t>
      </w:r>
    </w:p>
    <w:p w14:paraId="68215F14">
      <w:pPr>
        <w:numPr>
          <w:ilvl w:val="0"/>
          <w:numId w:val="8"/>
        </w:numPr>
        <w:spacing w:line="280" w:lineRule="atLeast"/>
        <w:rPr>
          <w:rFonts w:hint="eastAsia" w:ascii="黑体" w:hAnsi="黑体" w:eastAsia="黑体"/>
          <w:color w:val="525F6B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525F6B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木工事业部：木工行业机械设备</w:t>
      </w:r>
      <w:r>
        <w:rPr>
          <w:rFonts w:ascii="Calibri" w:hAnsi="Calibri" w:eastAsia="黑体" w:cs="Calibri"/>
          <w:color w:val="525F6B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 </w:t>
      </w:r>
    </w:p>
    <w:p w14:paraId="63497641">
      <w:pPr>
        <w:spacing w:line="280" w:lineRule="atLeast"/>
        <w:rPr>
          <w:rFonts w:hint="eastAsia" w:ascii="黑体" w:hAnsi="黑体" w:eastAsia="黑体"/>
          <w:b/>
          <w:color w:val="525F6B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Calibri" w:hAnsi="Calibri" w:eastAsia="黑体" w:cs="Calibri"/>
          <w:b/>
          <w:color w:val="525F6B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> </w:t>
      </w:r>
    </w:p>
    <w:p w14:paraId="144A7C59">
      <w:pPr>
        <w:spacing w:line="280" w:lineRule="atLeast"/>
        <w:rPr>
          <w:b/>
          <w:color w:val="525F6B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525F6B" w:themeColor="text1"/>
          <w:lang w:eastAsia="zh-CN"/>
          <w14:textFill>
            <w14:solidFill>
              <w14:schemeClr w14:val="tx1"/>
            </w14:solidFill>
          </w14:textFill>
        </w:rPr>
        <w:t> </w:t>
      </w:r>
    </w:p>
    <w:p w14:paraId="089128EB">
      <w:pPr>
        <w:spacing w:line="280" w:lineRule="atLeast"/>
        <w:rPr>
          <w:b/>
          <w:lang w:eastAsia="zh-CN"/>
        </w:rPr>
      </w:pPr>
      <w:r>
        <w:rPr>
          <w:rFonts w:hint="eastAsia"/>
          <w:b/>
          <w:lang w:eastAsia="zh-CN"/>
        </w:rPr>
        <w:t> </w:t>
      </w:r>
    </w:p>
    <w:p w14:paraId="43DB76E5">
      <w:pPr>
        <w:spacing w:line="280" w:lineRule="atLeast"/>
        <w:rPr>
          <w:b/>
          <w:lang w:eastAsia="zh-CN"/>
        </w:rPr>
      </w:pPr>
      <w:r>
        <w:rPr>
          <w:b/>
          <w:lang w:eastAsia="zh-CN"/>
        </w:rPr>
        <w:t> </w:t>
      </w:r>
    </w:p>
    <w:p w14:paraId="556CF985">
      <w:pPr>
        <w:spacing w:line="280" w:lineRule="atLeast"/>
        <w:rPr>
          <w:b/>
        </w:rPr>
      </w:pPr>
      <w:r>
        <w:rPr>
          <w:b/>
          <w:bCs/>
        </w:rPr>
        <w:t>Contact</w:t>
      </w:r>
      <w:r>
        <w:rPr>
          <w:b/>
        </w:rPr>
        <w:t> </w:t>
      </w:r>
    </w:p>
    <w:p w14:paraId="50AD4459">
      <w:pPr>
        <w:spacing w:line="280" w:lineRule="atLeast"/>
        <w:rPr>
          <w:b/>
        </w:rPr>
      </w:pPr>
      <w:r>
        <w:rPr>
          <w:b/>
          <w:bCs/>
        </w:rPr>
        <w:t>Dürr Shanghai</w:t>
      </w:r>
      <w:r>
        <w:rPr>
          <w:b/>
        </w:rPr>
        <w:t> </w:t>
      </w:r>
    </w:p>
    <w:p w14:paraId="2223ECCA">
      <w:pPr>
        <w:spacing w:line="280" w:lineRule="atLeast"/>
        <w:rPr>
          <w:b/>
        </w:rPr>
      </w:pPr>
      <w:r>
        <w:rPr>
          <w:b/>
          <w:bCs/>
        </w:rPr>
        <w:t>Feng, Xueyao (Sprite)</w:t>
      </w:r>
      <w:r>
        <w:rPr>
          <w:b/>
        </w:rPr>
        <w:t> </w:t>
      </w:r>
    </w:p>
    <w:p w14:paraId="573FCEC8">
      <w:pPr>
        <w:spacing w:line="280" w:lineRule="atLeast"/>
        <w:rPr>
          <w:b/>
        </w:rPr>
      </w:pPr>
      <w:r>
        <w:rPr>
          <w:b/>
          <w:bCs/>
        </w:rPr>
        <w:t>Marketing</w:t>
      </w:r>
      <w:r>
        <w:rPr>
          <w:b/>
        </w:rPr>
        <w:t> </w:t>
      </w:r>
    </w:p>
    <w:p w14:paraId="45ECC0D9">
      <w:pPr>
        <w:spacing w:line="280" w:lineRule="atLeast"/>
        <w:rPr>
          <w:b/>
        </w:rPr>
      </w:pPr>
      <w:r>
        <w:rPr>
          <w:b/>
          <w:bCs/>
        </w:rPr>
        <w:t>Phone: +86 21 3979-1130</w:t>
      </w:r>
      <w:r>
        <w:rPr>
          <w:b/>
        </w:rPr>
        <w:t> </w:t>
      </w:r>
    </w:p>
    <w:p w14:paraId="26AF17C8">
      <w:pPr>
        <w:spacing w:line="280" w:lineRule="atLeast"/>
        <w:rPr>
          <w:b/>
        </w:rPr>
      </w:pPr>
      <w:r>
        <w:rPr>
          <w:b/>
          <w:bCs/>
        </w:rPr>
        <w:t>E-mail: xueyao.feng@durr.com.cn</w:t>
      </w:r>
      <w:r>
        <w:rPr>
          <w:b/>
        </w:rPr>
        <w:t> </w:t>
      </w:r>
    </w:p>
    <w:p w14:paraId="26300A0E">
      <w:pPr>
        <w:spacing w:line="280" w:lineRule="atLeast"/>
        <w:rPr>
          <w:b/>
        </w:rPr>
      </w:pPr>
      <w:r>
        <w:rPr>
          <w:b/>
          <w:bCs/>
        </w:rPr>
        <w:t>http://www.durr.com</w:t>
      </w:r>
      <w:r>
        <w:rPr>
          <w:b/>
        </w:rPr>
        <w:t> </w:t>
      </w:r>
    </w:p>
    <w:p w14:paraId="1BFE8FFB">
      <w:pPr>
        <w:spacing w:line="280" w:lineRule="atLeast"/>
        <w:rPr>
          <w:b/>
        </w:rPr>
      </w:pPr>
      <w:r>
        <w:rPr>
          <w:b/>
        </w:rPr>
        <w:t> </w:t>
      </w:r>
    </w:p>
    <w:p w14:paraId="724822C8">
      <w:pPr>
        <w:spacing w:line="280" w:lineRule="atLeast"/>
        <w:rPr>
          <w:rStyle w:val="35"/>
          <w:lang w:val="it-IT"/>
        </w:rPr>
      </w:pPr>
    </w:p>
    <w:sectPr>
      <w:headerReference r:id="rId6" w:type="first"/>
      <w:footerReference r:id="rId9" w:type="first"/>
      <w:headerReference r:id="rId5" w:type="default"/>
      <w:footerReference r:id="rId7" w:type="default"/>
      <w:footerReference r:id="rId8" w:type="even"/>
      <w:pgSz w:w="11900" w:h="16840"/>
      <w:pgMar w:top="3515" w:right="2778" w:bottom="1701" w:left="1361" w:header="794" w:footer="839" w:gutter="0"/>
      <w:cols w:space="708" w:num="1"/>
      <w:formProt w:val="0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imes New Roman (Textkörper CS)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Minion Pro">
    <w:altName w:val="Cambria"/>
    <w:panose1 w:val="00000000000000000000"/>
    <w:charset w:val="00"/>
    <w:family w:val="roman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(Textkörper)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BA6E5A">
    <w:pPr>
      <w:pStyle w:val="18"/>
    </w:pPr>
    <w:r>
      <w:fldChar w:fldCharType="begin"/>
    </w:r>
    <w:r>
      <w:instrText xml:space="preserve"> IF  \* MERGEFORMAT </w:instrText>
    </w:r>
    <w:r>
      <w:fldChar w:fldCharType="begin"/>
    </w:r>
    <w:r>
      <w:instrText xml:space="preserve">NUMPAGES  \* MERGEFORMAT</w:instrText>
    </w:r>
    <w:r>
      <w:fldChar w:fldCharType="separate"/>
    </w:r>
    <w:r>
      <w:instrText xml:space="preserve">5</w:instrText>
    </w:r>
    <w:r>
      <w:fldChar w:fldCharType="end"/>
    </w:r>
    <w:r>
      <w:instrText xml:space="preserve">&gt;"1" "</w:instrText>
    </w:r>
    <w:r>
      <w:fldChar w:fldCharType="begin"/>
    </w:r>
    <w:r>
      <w:instrText xml:space="preserve"> PAGE  \* MERGEFORMAT </w:instrText>
    </w:r>
    <w:r>
      <w:fldChar w:fldCharType="separate"/>
    </w:r>
    <w:r>
      <w:instrText xml:space="preserve">5</w:instrText>
    </w:r>
    <w:r>
      <w:fldChar w:fldCharType="end"/>
    </w:r>
    <w:r>
      <w:instrText xml:space="preserve">/</w:instrText>
    </w:r>
    <w:r>
      <w:fldChar w:fldCharType="begin"/>
    </w:r>
    <w:r>
      <w:instrText xml:space="preserve">NUMPAGES  \* MERGEFORMAT</w:instrText>
    </w:r>
    <w:r>
      <w:fldChar w:fldCharType="separate"/>
    </w:r>
    <w:r>
      <w:instrText xml:space="preserve">5</w:instrText>
    </w:r>
    <w:r>
      <w:fldChar w:fldCharType="end"/>
    </w:r>
    <w:r>
      <w:instrText xml:space="preserve">" "</w:instrText>
    </w:r>
    <w:r>
      <w:fldChar w:fldCharType="separate"/>
    </w:r>
    <w:r>
      <w:t>5/5</w:t>
    </w:r>
    <w: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1698DD">
    <w:pPr>
      <w:pStyle w:val="18"/>
    </w:pPr>
    <w:r>
      <w:rPr>
        <w:lang w:val="de-DE"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3335" b="0"/>
              <wp:wrapNone/>
              <wp:docPr id="396572728" name="Textfeld 2" descr="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5ACD8C">
                          <w:pPr>
                            <w:rPr>
                              <w:rFonts w:ascii="Calibri" w:hAnsi="Calibri" w:eastAsia="Calibri" w:cs="Calibr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feld 2" o:spid="_x0000_s1026" o:spt="202" alt="Internal use only" type="#_x0000_t202" style="position:absolute;left:0pt;height:34.95pt;width:34.95pt;mso-position-horizontal:center;mso-position-horizontal-relative:page;mso-position-vertical:bottom;mso-position-vertical-relative:page;mso-wrap-style:none;z-index:251659264;v-text-anchor:bottom;mso-width-relative:page;mso-height-relative:page;" filled="f" stroked="f" coordsize="21600,21600" o:gfxdata="UEsDBAoAAAAAAIdO4kAAAAAAAAAAAAAAAAAEAAAAZHJzL1BLAwQUAAAACACHTuJAfIGuoNIAAAAD&#10;AQAADwAAAGRycy9kb3ducmV2LnhtbE2PT0/DMAzF70h8h8hI3Fi6TUysNN1hEqchpP25cMsSry00&#10;TtW4W/ftMXCAi5+sZ733c7EaQ6vO2KcmkoHpJAOF5KJvqDJw2L88PIFKbMnbNhIauGKCVXl7U9jc&#10;xwtt8bzjSkkIpdwaqJm7XOvkagw2TWKHJN4p9sGyrH2lfW8vEh5aPcuyhQ62IWmobYfrGt3nbggG&#10;Hrf8OrzRfv4+zq4fm27t5qeNM+b+bpo9g2Ic+e8YvvEFHUphOsaBfFKtAXmEf6Z4i+US1PFXdVno&#10;/+zlF1BLAwQUAAAACACHTuJA2nrA/DUCAABwBAAADgAAAGRycy9lMm9Eb2MueG1srVRNb9swDL0P&#10;2H8QdF+cpE0/gjhF1iJDgWAtkA47K7IcG5BEQVJqZ79+T7bTdt0OPewiP5PyI/lIenHTGs2elQ81&#10;2ZxPRmPOlJVU1Haf8x9P6y9XnIUobCE0WZXzowr8Zvn506JxczWlinShPAOJDfPG5byK0c2zLMhK&#10;GRFG5JSFsyRvRMSr32eFFw3Yjc6m4/FF1pAvnCepQoD1rnfygdF/hJDKspbqjuTBKBt7Vq+0iCgp&#10;VLULfNllW5ZKxoeyDCoynXNUGrsTQYB36cyWCzHfe+GqWg4piI+k8K4mI2qLoC9UdyIKdvD1X1Sm&#10;lp4ClXEkyWR9IZ0iqGIyfqfNthJOdbVA6uBeRA//j1Z+f370rC5yfnZ9MbucXk7RfisMGv+k2lgq&#10;XbApZ4UKEqrd26i8FZodgmJk9THp17gwB83WgSi2X6nFVJ3sAcYkS1t6k54omMEP9Y8v6iMMkzCe&#10;n59dXcw4k3ANGOzZ68fOh/hNkWEJ5NyjuZ3m4nkTYn/1dCXFsrSute4arO0fBnAmS5Yy7zNMKLa7&#10;dihnR8UR1Xjq5yU4ua4RcyNCfBQeA4ICsELxAUepqck5DYizivyvf9nTffQNXs4aDFzOLfaLM31v&#10;0c80myfgT2DXgcn1eDaG3x7MLWGMJ9hPJzsIq4/6BEtP5ieWa5UCwSWsRLic707wNvaTj+WUarXq&#10;LmEMnYgbu3UyUSedglsdIsTrNE3K9HIMgmEQu64MS5Mm/e17d+v1R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HyBrqDSAAAAAwEAAA8AAAAAAAAAAQAgAAAAIgAAAGRycy9kb3ducmV2LnhtbFBL&#10;AQIUABQAAAAIAIdO4kDaesD8NQIAAHAEAAAOAAAAAAAAAAEAIAAAACEBAABkcnMvZTJvRG9jLnht&#10;bFBLBQYAAAAABgAGAFkBAADIBQAAAAA=&#10;">
              <v:fill on="f" focussize="0,0"/>
              <v:stroke on="f"/>
              <v:imagedata o:title=""/>
              <o:lock v:ext="edit" aspectratio="f"/>
              <v:textbox inset="0mm,0mm,0mm,15pt" style="mso-fit-shape-to-text:t;">
                <w:txbxContent>
                  <w:p w14:paraId="585ACD8C">
                    <w:pPr>
                      <w:rPr>
                        <w:rFonts w:ascii="Calibri" w:hAnsi="Calibri" w:eastAsia="Calibri" w:cs="Calibri"/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sz w:val="20"/>
                      </w:rPr>
                      <w:t>Internal use only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E2977D">
    <w:pPr>
      <w:pStyle w:val="19"/>
    </w:pPr>
    <w:r>
      <w:fldChar w:fldCharType="begin"/>
    </w:r>
    <w:r>
      <w:instrText xml:space="preserve"> IF  \* MERGEFORMAT </w:instrText>
    </w:r>
    <w:r>
      <w:fldChar w:fldCharType="begin"/>
    </w:r>
    <w:r>
      <w:instrText xml:space="preserve">NUMPAGES  \* MERGEFORMAT</w:instrText>
    </w:r>
    <w:r>
      <w:fldChar w:fldCharType="separate"/>
    </w:r>
    <w:r>
      <w:instrText xml:space="preserve">5</w:instrText>
    </w:r>
    <w:r>
      <w:fldChar w:fldCharType="end"/>
    </w:r>
    <w:r>
      <w:instrText xml:space="preserve">&gt;"1" "</w:instrText>
    </w:r>
    <w:r>
      <w:fldChar w:fldCharType="begin"/>
    </w:r>
    <w:r>
      <w:instrText xml:space="preserve"> PAGE  \* MERGEFORMAT </w:instrText>
    </w:r>
    <w:r>
      <w:fldChar w:fldCharType="separate"/>
    </w:r>
    <w:r>
      <w:instrText xml:space="preserve">1</w:instrText>
    </w:r>
    <w:r>
      <w:fldChar w:fldCharType="end"/>
    </w:r>
    <w:r>
      <w:instrText xml:space="preserve">/</w:instrText>
    </w:r>
    <w:r>
      <w:fldChar w:fldCharType="begin"/>
    </w:r>
    <w:r>
      <w:instrText xml:space="preserve">NUMPAGES  \* MERGEFORMAT</w:instrText>
    </w:r>
    <w:r>
      <w:fldChar w:fldCharType="separate"/>
    </w:r>
    <w:r>
      <w:instrText xml:space="preserve">5</w:instrText>
    </w:r>
    <w:r>
      <w:fldChar w:fldCharType="end"/>
    </w:r>
    <w:r>
      <w:instrText xml:space="preserve">" "</w:instrText>
    </w:r>
    <w:r>
      <w:fldChar w:fldCharType="separate"/>
    </w:r>
    <w:r>
      <w:t>1/5</w:t>
    </w:r>
    <w:r>
      <w:fldChar w:fldCharType="end"/>
    </w:r>
    <w:r>
      <w:tab/>
    </w:r>
    <w:r>
      <w:t xml:space="preserve">Press release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3E6D2B">
    <w:pPr>
      <w:pStyle w:val="19"/>
    </w:pPr>
    <w:r>
      <w:rPr>
        <w:lang w:val="de-DE" w:eastAsia="zh-CN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6101715</wp:posOffset>
              </wp:positionH>
              <wp:positionV relativeFrom="page">
                <wp:posOffset>4069715</wp:posOffset>
              </wp:positionV>
              <wp:extent cx="1259840" cy="6097905"/>
              <wp:effectExtent l="0" t="0" r="10160" b="0"/>
              <wp:wrapNone/>
              <wp:docPr id="8" name="Textfeld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60979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701DAF9">
                          <w:pPr>
                            <w:pStyle w:val="65"/>
                            <w:rPr>
                              <w:rStyle w:val="35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>
                            <w:rPr>
                              <w:rStyle w:val="35"/>
                              <w:lang w:val="de-DE"/>
                            </w:rPr>
                            <w:t>Dürr Systems AG</w:t>
                          </w:r>
                        </w:p>
                        <w:p w14:paraId="3D3A50D5">
                          <w:pPr>
                            <w:pStyle w:val="65"/>
                            <w:rPr>
                              <w:lang w:val="de-DE"/>
                            </w:rPr>
                          </w:pPr>
                          <w:r>
                            <w:rPr>
                              <w:lang w:val="de-DE"/>
                            </w:rPr>
                            <w:t>Carl-Benz-Str. 34</w:t>
                          </w:r>
                        </w:p>
                        <w:p w14:paraId="013BD512">
                          <w:pPr>
                            <w:pStyle w:val="65"/>
                            <w:rPr>
                              <w:lang w:val="de-DE"/>
                            </w:rPr>
                          </w:pPr>
                          <w:r>
                            <w:rPr>
                              <w:lang w:val="de-DE"/>
                            </w:rPr>
                            <w:t>74321 Bietigheim-Bissingen</w:t>
                          </w:r>
                        </w:p>
                        <w:p w14:paraId="6F69D746">
                          <w:pPr>
                            <w:pStyle w:val="65"/>
                            <w:rPr>
                              <w:lang w:val="de-DE"/>
                            </w:rPr>
                          </w:pPr>
                        </w:p>
                        <w:p w14:paraId="4A747A10">
                          <w:pPr>
                            <w:pStyle w:val="65"/>
                            <w:rPr>
                              <w:lang w:val="de-DE"/>
                            </w:rPr>
                          </w:pPr>
                          <w:r>
                            <w:rPr>
                              <w:lang w:val="de-DE"/>
                            </w:rPr>
                            <w:t xml:space="preserve">Tel.: +49 7142 78-0 </w:t>
                          </w:r>
                        </w:p>
                        <w:p w14:paraId="717B90E6">
                          <w:pPr>
                            <w:pStyle w:val="65"/>
                            <w:rPr>
                              <w:lang w:val="de-DE"/>
                            </w:rPr>
                          </w:pPr>
                          <w:r>
                            <w:rPr>
                              <w:lang w:val="de-DE"/>
                            </w:rPr>
                            <w:t xml:space="preserve">Fax: +49 7142 78-2107 </w:t>
                          </w:r>
                        </w:p>
                        <w:p w14:paraId="2C72C6A2">
                          <w:pPr>
                            <w:pStyle w:val="65"/>
                            <w:rPr>
                              <w:lang w:val="de-DE"/>
                            </w:rPr>
                          </w:pPr>
                        </w:p>
                        <w:p w14:paraId="4A3B1117">
                          <w:pPr>
                            <w:pStyle w:val="65"/>
                            <w:rPr>
                              <w:lang w:val="de-DE"/>
                            </w:rPr>
                          </w:pPr>
                          <w:r>
                            <w:rPr>
                              <w:lang w:val="de-DE"/>
                            </w:rPr>
                            <w:t xml:space="preserve">info@durr.com </w:t>
                          </w:r>
                        </w:p>
                        <w:p w14:paraId="570B69D5">
                          <w:pPr>
                            <w:pStyle w:val="65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feld 8" o:spid="_x0000_s1026" o:spt="202" type="#_x0000_t202" style="position:absolute;left:0pt;margin-left:480.45pt;margin-top:320.45pt;height:480.15pt;width:99.2pt;mso-position-horizontal-relative:page;mso-position-vertical-relative:page;z-index:-251657216;v-text-anchor:bottom;mso-width-relative:page;mso-height-relative:page;" filled="f" stroked="f" coordsize="21600,21600" o:gfxdata="UEsDBAoAAAAAAIdO4kAAAAAAAAAAAAAAAAAEAAAAZHJzL1BLAwQUAAAACACHTuJARC+qGNsAAAAN&#10;AQAADwAAAGRycy9kb3ducmV2LnhtbE2PsU7DMBCGdyTewTokNmq7pRYJcTpQIYTEQAvt7MRHEjW2&#10;o9hJWp4eZyrbf7pP/32Xbc6mJSP2vnFWAl8wIGhLpxtbSfj+en14AuKDslq1zqKEC3rY5Lc3mUq1&#10;m+wOx32oSCyxPlUS6hC6lFJf1miUX7gObdz9uN6oEMe+orpXUyw3LV0yJqhRjY0XatXhS43laT8Y&#10;CZ+/xUF8HIfLtH3fjjs8vQ1rvpLy/o6zZyABz+EKw6wf1SGPToUbrPaklZAIlkRUgnicw0zwdbIC&#10;UsQkGF8CzTP6/4v8D1BLAwQUAAAACACHTuJAS0JsEyMCAABWBAAADgAAAGRycy9lMm9Eb2MueG1s&#10;rVTBbtswDL0P2D8Iuq92u6VLgzhF1qDDgGItkA47K7JUG5BETVJqd1+/JztOi26HHnZRaJF65Hsk&#10;s7zsrWGPKsSWXMVPT0rOlJNUt+6h4j/urz/MOYtJuFoYcqriTyryy9X7d8vOL9QZNWRqFRhAXFx0&#10;vuJNSn5RFFE2yop4Ql45ODUFKxI+w0NRB9EB3ZrirCzPi45C7QNJFSNuN6OTHxDDWwBJ61aqDcm9&#10;VS6NqEEZkUApNq2PfDVUq7WS6VbrqBIzFQfTNJxIAnuXz2K1FIuHIHzTykMJ4i0lvOJkReuQ9Ai1&#10;EUmwfWj/grKtDBRJpxNJthiJDIqAxWn5SpttI7wauEDq6I+ix/8HK78/3gXW1hVH252waPi96pNW&#10;pmbzrE7n4wJBW4+w1H+hHjMz3UdcZtK9Djb/gg6DH9o+HbUFGJP50dnsYv4JLgnfeXnx+aKcZZzi&#10;+bkPMX1VZFk2Kh7QvEFT8XgT0xg6heRsjq5bY4YGGsc6oH6clcODowfgxiFHJjEWm63U7/oDsx3V&#10;TyAWaByM6OV1i+Q3IqY7ETAJKBi7km5xaENIQgeLs4bC73/d53g0CF7OOkxWxeOvvQiKM/PNoXWA&#10;TJMRJmM3GW5vrwjDeoot9HIw8SAkM5k6kP2JFVrnLHAJJ5Gr4rvJvErjfGMFpVqvhyAMmxfpxm29&#10;zNCjfOt9It0OymZZRi0OamHcht4cViPP88vvIer572D1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EQvqhjbAAAADQEAAA8AAAAAAAAAAQAgAAAAIgAAAGRycy9kb3ducmV2LnhtbFBLAQIUABQAAAAI&#10;AIdO4kBLQmwTIwIAAFYEAAAOAAAAAAAAAAEAIAAAACoBAABkcnMvZTJvRG9jLnhtbFBLBQYAAAAA&#10;BgAGAFkBAAC/BQAAAAA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1701DAF9">
                    <w:pPr>
                      <w:pStyle w:val="65"/>
                      <w:rPr>
                        <w:rStyle w:val="35"/>
                        <w:bCs/>
                        <w:spacing w:val="2"/>
                        <w:w w:val="100"/>
                        <w:lang w:val="de-DE"/>
                      </w:rPr>
                    </w:pPr>
                    <w:r>
                      <w:rPr>
                        <w:rStyle w:val="35"/>
                        <w:lang w:val="de-DE"/>
                      </w:rPr>
                      <w:t>Dürr Systems AG</w:t>
                    </w:r>
                  </w:p>
                  <w:p w14:paraId="3D3A50D5">
                    <w:pPr>
                      <w:pStyle w:val="65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Carl-Benz-Str. 34</w:t>
                    </w:r>
                  </w:p>
                  <w:p w14:paraId="013BD512">
                    <w:pPr>
                      <w:pStyle w:val="65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74321 Bietigheim-Bissingen</w:t>
                    </w:r>
                  </w:p>
                  <w:p w14:paraId="6F69D746">
                    <w:pPr>
                      <w:pStyle w:val="65"/>
                      <w:rPr>
                        <w:lang w:val="de-DE"/>
                      </w:rPr>
                    </w:pPr>
                  </w:p>
                  <w:p w14:paraId="4A747A10">
                    <w:pPr>
                      <w:pStyle w:val="65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 xml:space="preserve">Tel.: +49 7142 78-0 </w:t>
                    </w:r>
                  </w:p>
                  <w:p w14:paraId="717B90E6">
                    <w:pPr>
                      <w:pStyle w:val="65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 xml:space="preserve">Fax: +49 7142 78-2107 </w:t>
                    </w:r>
                  </w:p>
                  <w:p w14:paraId="2C72C6A2">
                    <w:pPr>
                      <w:pStyle w:val="65"/>
                      <w:rPr>
                        <w:lang w:val="de-DE"/>
                      </w:rPr>
                    </w:pPr>
                  </w:p>
                  <w:p w14:paraId="4A3B1117">
                    <w:pPr>
                      <w:pStyle w:val="65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 xml:space="preserve">info@durr.com </w:t>
                    </w:r>
                  </w:p>
                  <w:p w14:paraId="570B69D5">
                    <w:pPr>
                      <w:pStyle w:val="65"/>
                    </w:pPr>
                    <w:r>
                      <w:t>www.durr.com</w:t>
                    </w:r>
                  </w:p>
                </w:txbxContent>
              </v:textbox>
            </v:shape>
          </w:pict>
        </mc:Fallback>
      </mc:AlternateContent>
    </w:r>
    <w:r>
      <w:rPr>
        <w:lang w:val="de-DE" w:eastAsia="zh-CN"/>
      </w:rPr>
      <w:drawing>
        <wp:anchor distT="0" distB="0" distL="114300" distR="114300" simplePos="0" relativeHeight="251659264" behindDoc="0" locked="1" layoutInCell="1" allowOverlap="1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1720" cy="503555"/>
          <wp:effectExtent l="0" t="0" r="5080" b="5080"/>
          <wp:wrapNone/>
          <wp:docPr id="4" name="Grafik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2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55D745">
    <w:pPr>
      <w:pStyle w:val="19"/>
    </w:pPr>
    <w:r>
      <w:rPr>
        <w:lang w:val="de-DE"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408940</wp:posOffset>
          </wp:positionH>
          <wp:positionV relativeFrom="page">
            <wp:posOffset>492760</wp:posOffset>
          </wp:positionV>
          <wp:extent cx="781050" cy="403225"/>
          <wp:effectExtent l="0" t="0" r="0" b="3810"/>
          <wp:wrapNone/>
          <wp:docPr id="5" name="Grafik 27" descr="Ein Bild, das Himmel, Flasche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fik 27" descr="Ein Bild, das Himmel, Flasche enthält.&#10;&#10;Automatisch generierte Beschreibu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" cy="403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lang w:val="de-DE" w:eastAsia="zh-CN"/>
      </w:rPr>
      <w:drawing>
        <wp:anchor distT="0" distB="0" distL="114300" distR="114300" simplePos="0" relativeHeight="251659264" behindDoc="0" locked="1" layoutInCell="1" allowOverlap="1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1720" cy="503555"/>
          <wp:effectExtent l="0" t="0" r="5080" b="5080"/>
          <wp:wrapNone/>
          <wp:docPr id="6" name="Grafik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afik 28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1303F18">
    <w:pPr>
      <w:pStyle w:val="19"/>
    </w:pPr>
  </w:p>
  <w:p w14:paraId="42F14B11">
    <w:pPr>
      <w:pStyle w:val="19"/>
    </w:pPr>
  </w:p>
  <w:p w14:paraId="3DD9B2BA">
    <w:pPr>
      <w:pStyle w:val="19"/>
    </w:pPr>
  </w:p>
  <w:p w14:paraId="63AA6475"/>
  <w:p w14:paraId="1ADCC302">
    <w:r>
      <w:rPr>
        <w:lang w:val="de-DE" w:eastAsia="zh-CN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6090920</wp:posOffset>
              </wp:positionH>
              <wp:positionV relativeFrom="page">
                <wp:posOffset>4069080</wp:posOffset>
              </wp:positionV>
              <wp:extent cx="1259840" cy="6098540"/>
              <wp:effectExtent l="0" t="0" r="10160" b="0"/>
              <wp:wrapNone/>
              <wp:docPr id="10" name="Textfeld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0000" cy="6098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F90155">
                          <w:pPr>
                            <w:pStyle w:val="65"/>
                            <w:rPr>
                              <w:rStyle w:val="35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>
                            <w:rPr>
                              <w:rStyle w:val="35"/>
                              <w:lang w:val="de-DE"/>
                            </w:rPr>
                            <w:t>Dürr Systems AG</w:t>
                          </w:r>
                        </w:p>
                        <w:p w14:paraId="41B4EF86">
                          <w:pPr>
                            <w:pStyle w:val="65"/>
                            <w:rPr>
                              <w:lang w:val="de-DE"/>
                            </w:rPr>
                          </w:pPr>
                          <w:r>
                            <w:rPr>
                              <w:lang w:val="de-DE"/>
                            </w:rPr>
                            <w:t>Carl-Benz-Str. 34</w:t>
                          </w:r>
                        </w:p>
                        <w:p w14:paraId="5555B2C2">
                          <w:pPr>
                            <w:pStyle w:val="65"/>
                            <w:rPr>
                              <w:lang w:val="de-DE"/>
                            </w:rPr>
                          </w:pPr>
                          <w:r>
                            <w:rPr>
                              <w:lang w:val="de-DE"/>
                            </w:rPr>
                            <w:t>74321 Bietigheim-Bissingen</w:t>
                          </w:r>
                        </w:p>
                        <w:p w14:paraId="53B79677">
                          <w:pPr>
                            <w:pStyle w:val="65"/>
                            <w:rPr>
                              <w:lang w:val="de-DE"/>
                            </w:rPr>
                          </w:pPr>
                        </w:p>
                        <w:p w14:paraId="451432D7">
                          <w:pPr>
                            <w:pStyle w:val="65"/>
                            <w:rPr>
                              <w:lang w:val="de-DE"/>
                            </w:rPr>
                          </w:pPr>
                          <w:r>
                            <w:rPr>
                              <w:lang w:val="de-DE"/>
                            </w:rPr>
                            <w:t xml:space="preserve">Tel.: +49 7142 78-0 </w:t>
                          </w:r>
                        </w:p>
                        <w:p w14:paraId="32EF3341">
                          <w:pPr>
                            <w:pStyle w:val="65"/>
                            <w:rPr>
                              <w:lang w:val="de-DE"/>
                            </w:rPr>
                          </w:pPr>
                          <w:r>
                            <w:rPr>
                              <w:lang w:val="de-DE"/>
                            </w:rPr>
                            <w:t xml:space="preserve">Fax: +49 7142 78-2107 </w:t>
                          </w:r>
                        </w:p>
                        <w:p w14:paraId="1D8E1397">
                          <w:pPr>
                            <w:pStyle w:val="65"/>
                            <w:rPr>
                              <w:lang w:val="de-DE"/>
                            </w:rPr>
                          </w:pPr>
                        </w:p>
                        <w:p w14:paraId="6E924C90">
                          <w:pPr>
                            <w:pStyle w:val="65"/>
                            <w:rPr>
                              <w:lang w:val="de-DE"/>
                            </w:rPr>
                          </w:pPr>
                          <w:r>
                            <w:rPr>
                              <w:lang w:val="de-DE"/>
                            </w:rPr>
                            <w:t xml:space="preserve">info@durr.com </w:t>
                          </w:r>
                        </w:p>
                        <w:p w14:paraId="7D901FCD">
                          <w:pPr>
                            <w:pStyle w:val="65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feld 10" o:spid="_x0000_s1026" o:spt="202" type="#_x0000_t202" style="position:absolute;left:0pt;margin-left:479.6pt;margin-top:320.4pt;height:480.2pt;width:99.2pt;mso-position-horizontal-relative:page;mso-position-vertical-relative:page;z-index:-251657216;v-text-anchor:bottom;mso-width-relative:page;mso-height-relative:page;" filled="f" stroked="f" coordsize="21600,21600" o:gfxdata="UEsDBAoAAAAAAIdO4kAAAAAAAAAAAAAAAAAEAAAAZHJzL1BLAwQUAAAACACHTuJAs/DP2twAAAAN&#10;AQAADwAAAGRycy9kb3ducmV2LnhtbE2PsU7DMBCGdyTewTokNmo7EENDnA5UCCExtKVlduIjiRrb&#10;UewkLU+PO8F2p/v03/fnq5PpyISDb52VwBcMCNrK6dbWEvafr3dPQHxQVqvOWZRwRg+r4voqV5l2&#10;s93itAs1iSHWZ0pCE0KfUeqrBo3yC9ejjbdvNxgV4jrUVA9qjuGmowljghrV2vihUT2+NFgdd6OR&#10;sPkpD+LjazzP6/f1tMXj25jyeylvbzh7BhLwFP5guOhHdSiiU+lGqz3pJCzTZRJRCeKBxQ4XgqeP&#10;AkgZJ8F4ArTI6f8WxS9QSwMEFAAAAAgAh07iQJJvuNchAgAAWAQAAA4AAABkcnMvZTJvRG9jLnht&#10;bK1UwW7bMAy9D9g/CLqvdrIt6II6Rdagw4BiLZAOOyuyFBuQRE1Samdfvyc7Toduhx6Wg0KJ1KPe&#10;I+mr694a9qRCbMlVfHZRcqacpLp1+4p/f7x9d8lZTMLVwpBTFT+qyK9Xb99cdX6p5tSQqVVgAHFx&#10;2fmKNyn5ZVFE2Sgr4gV55eDUFKxI2IZ9UQfRAd2aYl6Wi6KjUPtAUsWI083o5CfE8BpA0rqVakPy&#10;YJVLI2pQRiRQik3rI18Nr9VayXSvdVSJmYqDaRpWJIG9y2uxuhLLfRC+aeXpCeI1T3jByYrWIekZ&#10;aiOSYIfQ/gVlWxkokk4XkmwxEhkUAYtZ+UKbbSO8GrhA6ujPosf/Byu/PT0E1tboBEjihEXFH1Wf&#10;tDI1wxH06XxcImzrEZj6z9QjdjqPOMy0ex1s/gchBj+gjmd1gcZkvjRflPhxJuFblJ8uP2AD/OL5&#10;ug8xfVFkWTYqHlC+QVXxdBfTGDqF5GyObltjhhIaxzqgvv9YDhfOHoAbhxyZxPjYbKV+15+Y7ag+&#10;gligsTWil7ctkt+JmB5EQC/gwZiWdI9FG0ISOlmcNRR+/es8x6NE8HLWobcqHn8eRFCcma8OxQNk&#10;mowwGbvJcAd7Q2jXGebQy8HEhZDMZOpA9geGaJ2zwCWcRK6K7ybzJo0djiGUar0egtBuXqQ7t/Uy&#10;Q4/yrQ+JdDsom2UZtTiphYYbanMajtzRf+6HqOcPwuo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/DP2twAAAANAQAADwAAAAAAAAABACAAAAAiAAAAZHJzL2Rvd25yZXYueG1sUEsBAhQAFAAAAAgA&#10;h07iQJJvuNchAgAAWAQAAA4AAAAAAAAAAQAgAAAAK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4EF90155">
                    <w:pPr>
                      <w:pStyle w:val="65"/>
                      <w:rPr>
                        <w:rStyle w:val="35"/>
                        <w:bCs/>
                        <w:spacing w:val="2"/>
                        <w:w w:val="100"/>
                        <w:lang w:val="de-DE"/>
                      </w:rPr>
                    </w:pPr>
                    <w:r>
                      <w:rPr>
                        <w:rStyle w:val="35"/>
                        <w:lang w:val="de-DE"/>
                      </w:rPr>
                      <w:t>Dürr Systems AG</w:t>
                    </w:r>
                  </w:p>
                  <w:p w14:paraId="41B4EF86">
                    <w:pPr>
                      <w:pStyle w:val="65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Carl-Benz-Str. 34</w:t>
                    </w:r>
                  </w:p>
                  <w:p w14:paraId="5555B2C2">
                    <w:pPr>
                      <w:pStyle w:val="65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>74321 Bietigheim-Bissingen</w:t>
                    </w:r>
                  </w:p>
                  <w:p w14:paraId="53B79677">
                    <w:pPr>
                      <w:pStyle w:val="65"/>
                      <w:rPr>
                        <w:lang w:val="de-DE"/>
                      </w:rPr>
                    </w:pPr>
                  </w:p>
                  <w:p w14:paraId="451432D7">
                    <w:pPr>
                      <w:pStyle w:val="65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 xml:space="preserve">Tel.: +49 7142 78-0 </w:t>
                    </w:r>
                  </w:p>
                  <w:p w14:paraId="32EF3341">
                    <w:pPr>
                      <w:pStyle w:val="65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 xml:space="preserve">Fax: +49 7142 78-2107 </w:t>
                    </w:r>
                  </w:p>
                  <w:p w14:paraId="1D8E1397">
                    <w:pPr>
                      <w:pStyle w:val="65"/>
                      <w:rPr>
                        <w:lang w:val="de-DE"/>
                      </w:rPr>
                    </w:pPr>
                  </w:p>
                  <w:p w14:paraId="6E924C90">
                    <w:pPr>
                      <w:pStyle w:val="65"/>
                      <w:rPr>
                        <w:lang w:val="de-DE"/>
                      </w:rPr>
                    </w:pPr>
                    <w:r>
                      <w:rPr>
                        <w:lang w:val="de-DE"/>
                      </w:rPr>
                      <w:t xml:space="preserve">info@durr.com </w:t>
                    </w:r>
                  </w:p>
                  <w:p w14:paraId="7D901FCD">
                    <w:pPr>
                      <w:pStyle w:val="65"/>
                    </w:pPr>
                    <w:r>
                      <w:t>www.durr.com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437E8C"/>
    <w:multiLevelType w:val="multilevel"/>
    <w:tmpl w:val="09437E8C"/>
    <w:lvl w:ilvl="0" w:tentative="0">
      <w:start w:val="1"/>
      <w:numFmt w:val="bullet"/>
      <w:pStyle w:val="75"/>
      <w:lvlText w:val=""/>
      <w:lvlJc w:val="left"/>
      <w:pPr>
        <w:ind w:left="360" w:hanging="360"/>
      </w:pPr>
      <w:rPr>
        <w:rFonts w:hint="default" w:ascii="Wingdings" w:hAnsi="Wingdings"/>
        <w:u w:color="425465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>
    <w:nsid w:val="0ED54326"/>
    <w:multiLevelType w:val="multilevel"/>
    <w:tmpl w:val="0ED5432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>
    <w:nsid w:val="235B035F"/>
    <w:multiLevelType w:val="multilevel"/>
    <w:tmpl w:val="235B035F"/>
    <w:lvl w:ilvl="0" w:tentative="0">
      <w:start w:val="1"/>
      <w:numFmt w:val="bullet"/>
      <w:pStyle w:val="59"/>
      <w:lvlText w:val="–"/>
      <w:lvlJc w:val="left"/>
      <w:pPr>
        <w:tabs>
          <w:tab w:val="left" w:pos="1588"/>
        </w:tabs>
        <w:ind w:left="1814" w:hanging="226"/>
      </w:pPr>
      <w:rPr>
        <w:rFonts w:hint="default" w:ascii="Arial (Textkörper)" w:hAnsi="Arial (Textkörper)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1A41ABC"/>
    <w:multiLevelType w:val="multilevel"/>
    <w:tmpl w:val="31A41AB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>
    <w:nsid w:val="51DE7883"/>
    <w:multiLevelType w:val="multilevel"/>
    <w:tmpl w:val="51DE7883"/>
    <w:lvl w:ilvl="0" w:tentative="0">
      <w:start w:val="1"/>
      <w:numFmt w:val="bullet"/>
      <w:pStyle w:val="51"/>
      <w:lvlText w:val=""/>
      <w:lvlJc w:val="left"/>
      <w:pPr>
        <w:tabs>
          <w:tab w:val="left" w:pos="284"/>
        </w:tabs>
        <w:ind w:left="284" w:hanging="284"/>
      </w:pPr>
      <w:rPr>
        <w:rFonts w:hint="default" w:ascii="Wingdings" w:hAnsi="Wingdings"/>
        <w:b/>
        <w:i w:val="0"/>
        <w:color w:val="323232"/>
        <w:sz w:val="18"/>
        <w:u w:color="000000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5E1C2BE8"/>
    <w:multiLevelType w:val="multilevel"/>
    <w:tmpl w:val="5E1C2BE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>
    <w:nsid w:val="627B6538"/>
    <w:multiLevelType w:val="multilevel"/>
    <w:tmpl w:val="627B6538"/>
    <w:lvl w:ilvl="0" w:tentative="0">
      <w:start w:val="1"/>
      <w:numFmt w:val="decimal"/>
      <w:pStyle w:val="60"/>
      <w:lvlText w:val="%1"/>
      <w:lvlJc w:val="left"/>
      <w:pPr>
        <w:tabs>
          <w:tab w:val="left" w:pos="227"/>
        </w:tabs>
        <w:ind w:left="227" w:hanging="227"/>
      </w:pPr>
      <w:rPr>
        <w:rFonts w:hint="default" w:ascii="Arial" w:hAnsi="Arial"/>
        <w:b w:val="0"/>
        <w:i w:val="0"/>
        <w:color w:val="000000"/>
        <w:sz w:val="20"/>
        <w:u w:val="none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77477C"/>
    <w:multiLevelType w:val="multilevel"/>
    <w:tmpl w:val="7B77477C"/>
    <w:lvl w:ilvl="0" w:tentative="0">
      <w:start w:val="1"/>
      <w:numFmt w:val="decimal"/>
      <w:pStyle w:val="2"/>
      <w:lvlText w:val="%1"/>
      <w:lvlJc w:val="left"/>
      <w:pPr>
        <w:tabs>
          <w:tab w:val="left" w:pos="1021"/>
        </w:tabs>
        <w:ind w:left="1021" w:hanging="1021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default"/>
      </w:rPr>
    </w:lvl>
    <w:lvl w:ilvl="2" w:tentative="0">
      <w:start w:val="1"/>
      <w:numFmt w:val="decimal"/>
      <w:pStyle w:val="5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6"/>
      <w:lvlText w:val="%1.%2.%3.%4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7"/>
      <w:lvlText w:val="%1.%2.%3.%4.%5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8"/>
      <w:lvlText w:val="%1.%2.%3.%4.%5.%6"/>
      <w:lvlJc w:val="left"/>
      <w:pPr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nforcement="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3FE"/>
    <w:rsid w:val="000010C4"/>
    <w:rsid w:val="00003B15"/>
    <w:rsid w:val="00003DD5"/>
    <w:rsid w:val="000042E4"/>
    <w:rsid w:val="000044F6"/>
    <w:rsid w:val="00004CE4"/>
    <w:rsid w:val="00004D92"/>
    <w:rsid w:val="00004FE4"/>
    <w:rsid w:val="00005AF4"/>
    <w:rsid w:val="0000643B"/>
    <w:rsid w:val="00007440"/>
    <w:rsid w:val="0001039C"/>
    <w:rsid w:val="00010855"/>
    <w:rsid w:val="00010E2F"/>
    <w:rsid w:val="00011693"/>
    <w:rsid w:val="0001194B"/>
    <w:rsid w:val="00011CA6"/>
    <w:rsid w:val="000137F9"/>
    <w:rsid w:val="00013B23"/>
    <w:rsid w:val="00015F92"/>
    <w:rsid w:val="00015FB8"/>
    <w:rsid w:val="00016315"/>
    <w:rsid w:val="000165A1"/>
    <w:rsid w:val="00016ABD"/>
    <w:rsid w:val="00020691"/>
    <w:rsid w:val="00020E1B"/>
    <w:rsid w:val="000222C1"/>
    <w:rsid w:val="0002273A"/>
    <w:rsid w:val="000227C7"/>
    <w:rsid w:val="00022A28"/>
    <w:rsid w:val="00024D91"/>
    <w:rsid w:val="00025217"/>
    <w:rsid w:val="00026B8C"/>
    <w:rsid w:val="00030020"/>
    <w:rsid w:val="00030C1A"/>
    <w:rsid w:val="0003265C"/>
    <w:rsid w:val="000339D1"/>
    <w:rsid w:val="00033E8E"/>
    <w:rsid w:val="00034317"/>
    <w:rsid w:val="0003543C"/>
    <w:rsid w:val="000355D1"/>
    <w:rsid w:val="00036336"/>
    <w:rsid w:val="0003756C"/>
    <w:rsid w:val="00037BB3"/>
    <w:rsid w:val="00037E2B"/>
    <w:rsid w:val="00037FF7"/>
    <w:rsid w:val="00040FEA"/>
    <w:rsid w:val="0004140A"/>
    <w:rsid w:val="000436AB"/>
    <w:rsid w:val="00044E2B"/>
    <w:rsid w:val="0004583E"/>
    <w:rsid w:val="000527CB"/>
    <w:rsid w:val="0005283B"/>
    <w:rsid w:val="00052B81"/>
    <w:rsid w:val="00053003"/>
    <w:rsid w:val="000551B9"/>
    <w:rsid w:val="000557D8"/>
    <w:rsid w:val="0005618E"/>
    <w:rsid w:val="00056AC8"/>
    <w:rsid w:val="000574C8"/>
    <w:rsid w:val="00060034"/>
    <w:rsid w:val="00060375"/>
    <w:rsid w:val="00062BC6"/>
    <w:rsid w:val="00062C8E"/>
    <w:rsid w:val="00062D91"/>
    <w:rsid w:val="00064547"/>
    <w:rsid w:val="00065CD8"/>
    <w:rsid w:val="00065E4F"/>
    <w:rsid w:val="00066075"/>
    <w:rsid w:val="0006654A"/>
    <w:rsid w:val="000667BB"/>
    <w:rsid w:val="00066994"/>
    <w:rsid w:val="000676F3"/>
    <w:rsid w:val="00067898"/>
    <w:rsid w:val="000679B5"/>
    <w:rsid w:val="00067A27"/>
    <w:rsid w:val="00070DE3"/>
    <w:rsid w:val="0007116F"/>
    <w:rsid w:val="00071306"/>
    <w:rsid w:val="0007229B"/>
    <w:rsid w:val="00073211"/>
    <w:rsid w:val="000737EA"/>
    <w:rsid w:val="000742C8"/>
    <w:rsid w:val="000750E4"/>
    <w:rsid w:val="00075464"/>
    <w:rsid w:val="0007582C"/>
    <w:rsid w:val="000764F3"/>
    <w:rsid w:val="00077087"/>
    <w:rsid w:val="00077946"/>
    <w:rsid w:val="00081B7C"/>
    <w:rsid w:val="000830E8"/>
    <w:rsid w:val="0008387D"/>
    <w:rsid w:val="00083CAB"/>
    <w:rsid w:val="0008456E"/>
    <w:rsid w:val="00085D6C"/>
    <w:rsid w:val="000865CA"/>
    <w:rsid w:val="00087275"/>
    <w:rsid w:val="0008775A"/>
    <w:rsid w:val="00090C8B"/>
    <w:rsid w:val="0009126C"/>
    <w:rsid w:val="00093CDC"/>
    <w:rsid w:val="00094C05"/>
    <w:rsid w:val="00094E95"/>
    <w:rsid w:val="00095F60"/>
    <w:rsid w:val="00097770"/>
    <w:rsid w:val="00097924"/>
    <w:rsid w:val="000A06DF"/>
    <w:rsid w:val="000A0BBC"/>
    <w:rsid w:val="000A103A"/>
    <w:rsid w:val="000A1469"/>
    <w:rsid w:val="000A222C"/>
    <w:rsid w:val="000A2839"/>
    <w:rsid w:val="000A2D49"/>
    <w:rsid w:val="000A2F40"/>
    <w:rsid w:val="000A6420"/>
    <w:rsid w:val="000A6D3C"/>
    <w:rsid w:val="000A779F"/>
    <w:rsid w:val="000A799A"/>
    <w:rsid w:val="000A7C4A"/>
    <w:rsid w:val="000B122D"/>
    <w:rsid w:val="000B14DA"/>
    <w:rsid w:val="000B1599"/>
    <w:rsid w:val="000B17AC"/>
    <w:rsid w:val="000B354B"/>
    <w:rsid w:val="000B42D1"/>
    <w:rsid w:val="000B4839"/>
    <w:rsid w:val="000B4873"/>
    <w:rsid w:val="000B542F"/>
    <w:rsid w:val="000B665F"/>
    <w:rsid w:val="000B69A3"/>
    <w:rsid w:val="000B6E58"/>
    <w:rsid w:val="000B789E"/>
    <w:rsid w:val="000C009A"/>
    <w:rsid w:val="000C1BD3"/>
    <w:rsid w:val="000C214E"/>
    <w:rsid w:val="000C2A85"/>
    <w:rsid w:val="000C3444"/>
    <w:rsid w:val="000C3AF3"/>
    <w:rsid w:val="000C3DBE"/>
    <w:rsid w:val="000C4096"/>
    <w:rsid w:val="000C5C70"/>
    <w:rsid w:val="000C67C4"/>
    <w:rsid w:val="000C74C8"/>
    <w:rsid w:val="000C74D5"/>
    <w:rsid w:val="000C799C"/>
    <w:rsid w:val="000D1867"/>
    <w:rsid w:val="000D4047"/>
    <w:rsid w:val="000D5C49"/>
    <w:rsid w:val="000D631B"/>
    <w:rsid w:val="000D6E09"/>
    <w:rsid w:val="000D7550"/>
    <w:rsid w:val="000D760D"/>
    <w:rsid w:val="000E1145"/>
    <w:rsid w:val="000E362F"/>
    <w:rsid w:val="000E41DB"/>
    <w:rsid w:val="000E47FC"/>
    <w:rsid w:val="000E488A"/>
    <w:rsid w:val="000E5B9E"/>
    <w:rsid w:val="000F0487"/>
    <w:rsid w:val="000F1B6F"/>
    <w:rsid w:val="000F215E"/>
    <w:rsid w:val="000F2E0D"/>
    <w:rsid w:val="000F3DDF"/>
    <w:rsid w:val="000F4A2A"/>
    <w:rsid w:val="000F52E1"/>
    <w:rsid w:val="000F599A"/>
    <w:rsid w:val="000F6E19"/>
    <w:rsid w:val="000F7B30"/>
    <w:rsid w:val="000F7B40"/>
    <w:rsid w:val="00100007"/>
    <w:rsid w:val="00100C0C"/>
    <w:rsid w:val="0010134F"/>
    <w:rsid w:val="00101D14"/>
    <w:rsid w:val="00102066"/>
    <w:rsid w:val="0010262A"/>
    <w:rsid w:val="00102947"/>
    <w:rsid w:val="00103128"/>
    <w:rsid w:val="0010399B"/>
    <w:rsid w:val="00103EE3"/>
    <w:rsid w:val="00104647"/>
    <w:rsid w:val="001052E0"/>
    <w:rsid w:val="00107597"/>
    <w:rsid w:val="001076E4"/>
    <w:rsid w:val="001078AC"/>
    <w:rsid w:val="00107E55"/>
    <w:rsid w:val="00111BDA"/>
    <w:rsid w:val="00112DF3"/>
    <w:rsid w:val="0011355B"/>
    <w:rsid w:val="00114E74"/>
    <w:rsid w:val="00114E85"/>
    <w:rsid w:val="001150D2"/>
    <w:rsid w:val="00115190"/>
    <w:rsid w:val="001167D1"/>
    <w:rsid w:val="00116AAF"/>
    <w:rsid w:val="00116F3F"/>
    <w:rsid w:val="00116F84"/>
    <w:rsid w:val="0011716C"/>
    <w:rsid w:val="00117904"/>
    <w:rsid w:val="00117C7F"/>
    <w:rsid w:val="00122564"/>
    <w:rsid w:val="00124E6A"/>
    <w:rsid w:val="0012678A"/>
    <w:rsid w:val="00126FF6"/>
    <w:rsid w:val="001271A8"/>
    <w:rsid w:val="00127CBE"/>
    <w:rsid w:val="00127DD6"/>
    <w:rsid w:val="00130AC5"/>
    <w:rsid w:val="00130F0B"/>
    <w:rsid w:val="001327EC"/>
    <w:rsid w:val="001328DB"/>
    <w:rsid w:val="001331E3"/>
    <w:rsid w:val="00134FF6"/>
    <w:rsid w:val="00135319"/>
    <w:rsid w:val="0013663F"/>
    <w:rsid w:val="00136A6D"/>
    <w:rsid w:val="00136DEC"/>
    <w:rsid w:val="00142FDB"/>
    <w:rsid w:val="001440F5"/>
    <w:rsid w:val="00146344"/>
    <w:rsid w:val="00147965"/>
    <w:rsid w:val="0015096A"/>
    <w:rsid w:val="00151506"/>
    <w:rsid w:val="00152058"/>
    <w:rsid w:val="0015445B"/>
    <w:rsid w:val="00154DAD"/>
    <w:rsid w:val="00156161"/>
    <w:rsid w:val="00157BAA"/>
    <w:rsid w:val="00157E76"/>
    <w:rsid w:val="00160647"/>
    <w:rsid w:val="001611A5"/>
    <w:rsid w:val="001617C1"/>
    <w:rsid w:val="00161899"/>
    <w:rsid w:val="0016271C"/>
    <w:rsid w:val="00162EEF"/>
    <w:rsid w:val="0016325F"/>
    <w:rsid w:val="001633EA"/>
    <w:rsid w:val="00163B9D"/>
    <w:rsid w:val="001640EE"/>
    <w:rsid w:val="001643AF"/>
    <w:rsid w:val="00164546"/>
    <w:rsid w:val="0016547D"/>
    <w:rsid w:val="0016633C"/>
    <w:rsid w:val="00166DBF"/>
    <w:rsid w:val="0017080F"/>
    <w:rsid w:val="00172BE8"/>
    <w:rsid w:val="00172DF4"/>
    <w:rsid w:val="0017405B"/>
    <w:rsid w:val="00174661"/>
    <w:rsid w:val="00176272"/>
    <w:rsid w:val="00176D8A"/>
    <w:rsid w:val="0017740D"/>
    <w:rsid w:val="00177741"/>
    <w:rsid w:val="00177C4F"/>
    <w:rsid w:val="001803B1"/>
    <w:rsid w:val="00180D0F"/>
    <w:rsid w:val="00181A5D"/>
    <w:rsid w:val="00184094"/>
    <w:rsid w:val="00187075"/>
    <w:rsid w:val="001877A6"/>
    <w:rsid w:val="00192FC7"/>
    <w:rsid w:val="001935AE"/>
    <w:rsid w:val="001936C7"/>
    <w:rsid w:val="00193AB8"/>
    <w:rsid w:val="00193DAC"/>
    <w:rsid w:val="00194AC6"/>
    <w:rsid w:val="00194B05"/>
    <w:rsid w:val="00195605"/>
    <w:rsid w:val="00195ED7"/>
    <w:rsid w:val="00196FC8"/>
    <w:rsid w:val="00197009"/>
    <w:rsid w:val="0019722B"/>
    <w:rsid w:val="00197A69"/>
    <w:rsid w:val="001A0177"/>
    <w:rsid w:val="001A154D"/>
    <w:rsid w:val="001A297C"/>
    <w:rsid w:val="001A370E"/>
    <w:rsid w:val="001A52AC"/>
    <w:rsid w:val="001A5AEB"/>
    <w:rsid w:val="001A5B15"/>
    <w:rsid w:val="001A64C8"/>
    <w:rsid w:val="001A65EE"/>
    <w:rsid w:val="001A73BC"/>
    <w:rsid w:val="001A74FD"/>
    <w:rsid w:val="001A7714"/>
    <w:rsid w:val="001B094C"/>
    <w:rsid w:val="001B0C55"/>
    <w:rsid w:val="001B12B2"/>
    <w:rsid w:val="001B2CC1"/>
    <w:rsid w:val="001B3B27"/>
    <w:rsid w:val="001B3F4E"/>
    <w:rsid w:val="001B4AFF"/>
    <w:rsid w:val="001B6A47"/>
    <w:rsid w:val="001B6B33"/>
    <w:rsid w:val="001B6E96"/>
    <w:rsid w:val="001B7251"/>
    <w:rsid w:val="001B7C36"/>
    <w:rsid w:val="001C018C"/>
    <w:rsid w:val="001C07E6"/>
    <w:rsid w:val="001C0A26"/>
    <w:rsid w:val="001C0A39"/>
    <w:rsid w:val="001C16EF"/>
    <w:rsid w:val="001C31C8"/>
    <w:rsid w:val="001C401D"/>
    <w:rsid w:val="001C468E"/>
    <w:rsid w:val="001C4980"/>
    <w:rsid w:val="001C5EB3"/>
    <w:rsid w:val="001C5FDC"/>
    <w:rsid w:val="001C64F5"/>
    <w:rsid w:val="001C6710"/>
    <w:rsid w:val="001D0887"/>
    <w:rsid w:val="001D0F2E"/>
    <w:rsid w:val="001D29CC"/>
    <w:rsid w:val="001D4B82"/>
    <w:rsid w:val="001D4BB0"/>
    <w:rsid w:val="001D4E19"/>
    <w:rsid w:val="001D54F9"/>
    <w:rsid w:val="001D5E22"/>
    <w:rsid w:val="001D63F2"/>
    <w:rsid w:val="001D6905"/>
    <w:rsid w:val="001D697E"/>
    <w:rsid w:val="001D7759"/>
    <w:rsid w:val="001D776F"/>
    <w:rsid w:val="001D7C2E"/>
    <w:rsid w:val="001E08A6"/>
    <w:rsid w:val="001E24BF"/>
    <w:rsid w:val="001E3C49"/>
    <w:rsid w:val="001E5947"/>
    <w:rsid w:val="001E6574"/>
    <w:rsid w:val="001F0337"/>
    <w:rsid w:val="001F0EC7"/>
    <w:rsid w:val="001F1FAE"/>
    <w:rsid w:val="001F24C3"/>
    <w:rsid w:val="001F2571"/>
    <w:rsid w:val="001F3730"/>
    <w:rsid w:val="001F3883"/>
    <w:rsid w:val="001F3F7A"/>
    <w:rsid w:val="001F4F19"/>
    <w:rsid w:val="001F502F"/>
    <w:rsid w:val="001F51C5"/>
    <w:rsid w:val="001F6276"/>
    <w:rsid w:val="001F7E95"/>
    <w:rsid w:val="0020182D"/>
    <w:rsid w:val="00201A77"/>
    <w:rsid w:val="00201E1F"/>
    <w:rsid w:val="0020322F"/>
    <w:rsid w:val="002040F6"/>
    <w:rsid w:val="002044A9"/>
    <w:rsid w:val="002044E5"/>
    <w:rsid w:val="00205231"/>
    <w:rsid w:val="00205B62"/>
    <w:rsid w:val="0020631B"/>
    <w:rsid w:val="00206375"/>
    <w:rsid w:val="00206AAF"/>
    <w:rsid w:val="00210159"/>
    <w:rsid w:val="00210A9F"/>
    <w:rsid w:val="002118EB"/>
    <w:rsid w:val="00211AA0"/>
    <w:rsid w:val="00212610"/>
    <w:rsid w:val="00212680"/>
    <w:rsid w:val="002130E0"/>
    <w:rsid w:val="0021565D"/>
    <w:rsid w:val="00216932"/>
    <w:rsid w:val="00216A5C"/>
    <w:rsid w:val="00216BD0"/>
    <w:rsid w:val="00216FC6"/>
    <w:rsid w:val="002170B4"/>
    <w:rsid w:val="002173E2"/>
    <w:rsid w:val="002176DB"/>
    <w:rsid w:val="00221324"/>
    <w:rsid w:val="00221662"/>
    <w:rsid w:val="002218B0"/>
    <w:rsid w:val="00222FAE"/>
    <w:rsid w:val="00224CB8"/>
    <w:rsid w:val="002257C3"/>
    <w:rsid w:val="00226865"/>
    <w:rsid w:val="00231A54"/>
    <w:rsid w:val="002328F0"/>
    <w:rsid w:val="00235115"/>
    <w:rsid w:val="00235355"/>
    <w:rsid w:val="002353FE"/>
    <w:rsid w:val="0023563A"/>
    <w:rsid w:val="00236E5E"/>
    <w:rsid w:val="00240A46"/>
    <w:rsid w:val="00241D33"/>
    <w:rsid w:val="00243097"/>
    <w:rsid w:val="00243F9B"/>
    <w:rsid w:val="002450BD"/>
    <w:rsid w:val="002465AB"/>
    <w:rsid w:val="00252189"/>
    <w:rsid w:val="00253115"/>
    <w:rsid w:val="0025441C"/>
    <w:rsid w:val="002549B8"/>
    <w:rsid w:val="00256337"/>
    <w:rsid w:val="00257CA5"/>
    <w:rsid w:val="0026127D"/>
    <w:rsid w:val="00261F1C"/>
    <w:rsid w:val="002622B7"/>
    <w:rsid w:val="00263964"/>
    <w:rsid w:val="00264768"/>
    <w:rsid w:val="002655A1"/>
    <w:rsid w:val="002662AE"/>
    <w:rsid w:val="0026663A"/>
    <w:rsid w:val="002668FB"/>
    <w:rsid w:val="00267439"/>
    <w:rsid w:val="00271320"/>
    <w:rsid w:val="002714A1"/>
    <w:rsid w:val="002717A8"/>
    <w:rsid w:val="00272268"/>
    <w:rsid w:val="0027237F"/>
    <w:rsid w:val="002734B0"/>
    <w:rsid w:val="00275350"/>
    <w:rsid w:val="00276195"/>
    <w:rsid w:val="00280819"/>
    <w:rsid w:val="00282592"/>
    <w:rsid w:val="00282680"/>
    <w:rsid w:val="002832AC"/>
    <w:rsid w:val="0028333E"/>
    <w:rsid w:val="00283690"/>
    <w:rsid w:val="00283EEF"/>
    <w:rsid w:val="00284B42"/>
    <w:rsid w:val="00284C18"/>
    <w:rsid w:val="0028622B"/>
    <w:rsid w:val="00292501"/>
    <w:rsid w:val="00292925"/>
    <w:rsid w:val="00294020"/>
    <w:rsid w:val="00294808"/>
    <w:rsid w:val="00294B59"/>
    <w:rsid w:val="002964F5"/>
    <w:rsid w:val="00296AD3"/>
    <w:rsid w:val="00296E46"/>
    <w:rsid w:val="002A1286"/>
    <w:rsid w:val="002A1717"/>
    <w:rsid w:val="002A172B"/>
    <w:rsid w:val="002A1F5F"/>
    <w:rsid w:val="002A2E2C"/>
    <w:rsid w:val="002A3AC6"/>
    <w:rsid w:val="002A3D7C"/>
    <w:rsid w:val="002A49F2"/>
    <w:rsid w:val="002A4B60"/>
    <w:rsid w:val="002A5113"/>
    <w:rsid w:val="002A5671"/>
    <w:rsid w:val="002A5D25"/>
    <w:rsid w:val="002A5DDE"/>
    <w:rsid w:val="002A5E7B"/>
    <w:rsid w:val="002A639F"/>
    <w:rsid w:val="002A6931"/>
    <w:rsid w:val="002A7E8B"/>
    <w:rsid w:val="002B06E7"/>
    <w:rsid w:val="002B18CE"/>
    <w:rsid w:val="002B19F8"/>
    <w:rsid w:val="002B226D"/>
    <w:rsid w:val="002B2902"/>
    <w:rsid w:val="002B3FE8"/>
    <w:rsid w:val="002B40DD"/>
    <w:rsid w:val="002B4EA0"/>
    <w:rsid w:val="002B561E"/>
    <w:rsid w:val="002B71FB"/>
    <w:rsid w:val="002C00EB"/>
    <w:rsid w:val="002C0163"/>
    <w:rsid w:val="002C2153"/>
    <w:rsid w:val="002C40A7"/>
    <w:rsid w:val="002C5677"/>
    <w:rsid w:val="002C632F"/>
    <w:rsid w:val="002C7814"/>
    <w:rsid w:val="002C7EB3"/>
    <w:rsid w:val="002D0DCA"/>
    <w:rsid w:val="002D0F47"/>
    <w:rsid w:val="002D15B5"/>
    <w:rsid w:val="002D1A15"/>
    <w:rsid w:val="002D2E6A"/>
    <w:rsid w:val="002D2E95"/>
    <w:rsid w:val="002D33B7"/>
    <w:rsid w:val="002D3A70"/>
    <w:rsid w:val="002D4939"/>
    <w:rsid w:val="002D506A"/>
    <w:rsid w:val="002D60E0"/>
    <w:rsid w:val="002D6DD3"/>
    <w:rsid w:val="002D6F49"/>
    <w:rsid w:val="002D76A8"/>
    <w:rsid w:val="002D7E48"/>
    <w:rsid w:val="002D7EB6"/>
    <w:rsid w:val="002E00F3"/>
    <w:rsid w:val="002E03AE"/>
    <w:rsid w:val="002E14D8"/>
    <w:rsid w:val="002E2125"/>
    <w:rsid w:val="002E3435"/>
    <w:rsid w:val="002E38FE"/>
    <w:rsid w:val="002E4D30"/>
    <w:rsid w:val="002E5BF0"/>
    <w:rsid w:val="002E6FCE"/>
    <w:rsid w:val="002E7ACA"/>
    <w:rsid w:val="002F0269"/>
    <w:rsid w:val="002F0312"/>
    <w:rsid w:val="002F0C10"/>
    <w:rsid w:val="002F2BF7"/>
    <w:rsid w:val="002F3B33"/>
    <w:rsid w:val="002F3E72"/>
    <w:rsid w:val="002F4D89"/>
    <w:rsid w:val="002F5303"/>
    <w:rsid w:val="002F5DAD"/>
    <w:rsid w:val="002F6BF1"/>
    <w:rsid w:val="002F7140"/>
    <w:rsid w:val="002F73C2"/>
    <w:rsid w:val="002F7E09"/>
    <w:rsid w:val="0030067C"/>
    <w:rsid w:val="003008CD"/>
    <w:rsid w:val="00300BEA"/>
    <w:rsid w:val="00301332"/>
    <w:rsid w:val="003023DF"/>
    <w:rsid w:val="00302DB1"/>
    <w:rsid w:val="003035A6"/>
    <w:rsid w:val="00303E26"/>
    <w:rsid w:val="0030569E"/>
    <w:rsid w:val="003060E9"/>
    <w:rsid w:val="003066B4"/>
    <w:rsid w:val="003108E7"/>
    <w:rsid w:val="00311E54"/>
    <w:rsid w:val="0031289B"/>
    <w:rsid w:val="00313846"/>
    <w:rsid w:val="00316BF1"/>
    <w:rsid w:val="0032035E"/>
    <w:rsid w:val="00320CC3"/>
    <w:rsid w:val="0032275B"/>
    <w:rsid w:val="003241D6"/>
    <w:rsid w:val="0032475C"/>
    <w:rsid w:val="003251D2"/>
    <w:rsid w:val="00325584"/>
    <w:rsid w:val="00325866"/>
    <w:rsid w:val="00326738"/>
    <w:rsid w:val="00327807"/>
    <w:rsid w:val="00327CBF"/>
    <w:rsid w:val="00330683"/>
    <w:rsid w:val="00330F8B"/>
    <w:rsid w:val="0033107B"/>
    <w:rsid w:val="00331C6C"/>
    <w:rsid w:val="003326CE"/>
    <w:rsid w:val="00332CA4"/>
    <w:rsid w:val="00332D17"/>
    <w:rsid w:val="00333690"/>
    <w:rsid w:val="003337D8"/>
    <w:rsid w:val="00333CF4"/>
    <w:rsid w:val="00334EBB"/>
    <w:rsid w:val="00335277"/>
    <w:rsid w:val="00335617"/>
    <w:rsid w:val="00335C2D"/>
    <w:rsid w:val="00336360"/>
    <w:rsid w:val="0033769D"/>
    <w:rsid w:val="00337B9F"/>
    <w:rsid w:val="0034071F"/>
    <w:rsid w:val="00342D09"/>
    <w:rsid w:val="003430A2"/>
    <w:rsid w:val="00343127"/>
    <w:rsid w:val="003435A3"/>
    <w:rsid w:val="00344BA5"/>
    <w:rsid w:val="00344DC0"/>
    <w:rsid w:val="00345773"/>
    <w:rsid w:val="003473D1"/>
    <w:rsid w:val="00351665"/>
    <w:rsid w:val="00351AF4"/>
    <w:rsid w:val="00351AFA"/>
    <w:rsid w:val="00351EB7"/>
    <w:rsid w:val="00352D97"/>
    <w:rsid w:val="00352E30"/>
    <w:rsid w:val="00352FCC"/>
    <w:rsid w:val="00353307"/>
    <w:rsid w:val="003538C4"/>
    <w:rsid w:val="0035390A"/>
    <w:rsid w:val="00354C04"/>
    <w:rsid w:val="003555C2"/>
    <w:rsid w:val="00355970"/>
    <w:rsid w:val="00356188"/>
    <w:rsid w:val="003567D9"/>
    <w:rsid w:val="00357644"/>
    <w:rsid w:val="00360043"/>
    <w:rsid w:val="00360089"/>
    <w:rsid w:val="0036088A"/>
    <w:rsid w:val="0036125D"/>
    <w:rsid w:val="00361EE0"/>
    <w:rsid w:val="00362153"/>
    <w:rsid w:val="003621B6"/>
    <w:rsid w:val="00362739"/>
    <w:rsid w:val="00362CF4"/>
    <w:rsid w:val="0036505C"/>
    <w:rsid w:val="00366A8E"/>
    <w:rsid w:val="00373E56"/>
    <w:rsid w:val="00375576"/>
    <w:rsid w:val="00375D1A"/>
    <w:rsid w:val="003768F3"/>
    <w:rsid w:val="00377D74"/>
    <w:rsid w:val="003803F3"/>
    <w:rsid w:val="00382C66"/>
    <w:rsid w:val="00383B56"/>
    <w:rsid w:val="00384066"/>
    <w:rsid w:val="003847D2"/>
    <w:rsid w:val="003849ED"/>
    <w:rsid w:val="0038638E"/>
    <w:rsid w:val="0038642C"/>
    <w:rsid w:val="00386ADF"/>
    <w:rsid w:val="00386FE0"/>
    <w:rsid w:val="00391927"/>
    <w:rsid w:val="003924CA"/>
    <w:rsid w:val="0039268E"/>
    <w:rsid w:val="00392F03"/>
    <w:rsid w:val="0039367F"/>
    <w:rsid w:val="00394329"/>
    <w:rsid w:val="00395574"/>
    <w:rsid w:val="0039654F"/>
    <w:rsid w:val="003968D2"/>
    <w:rsid w:val="0039699B"/>
    <w:rsid w:val="003973BC"/>
    <w:rsid w:val="003A046C"/>
    <w:rsid w:val="003A0D78"/>
    <w:rsid w:val="003A2989"/>
    <w:rsid w:val="003A2AE9"/>
    <w:rsid w:val="003A2EC0"/>
    <w:rsid w:val="003A30A6"/>
    <w:rsid w:val="003A3221"/>
    <w:rsid w:val="003A3DB2"/>
    <w:rsid w:val="003A406F"/>
    <w:rsid w:val="003A46E7"/>
    <w:rsid w:val="003A4B4E"/>
    <w:rsid w:val="003A4F3B"/>
    <w:rsid w:val="003A5CC6"/>
    <w:rsid w:val="003A692D"/>
    <w:rsid w:val="003B0692"/>
    <w:rsid w:val="003B0EB6"/>
    <w:rsid w:val="003B160B"/>
    <w:rsid w:val="003B1684"/>
    <w:rsid w:val="003B4774"/>
    <w:rsid w:val="003B78B1"/>
    <w:rsid w:val="003C08B3"/>
    <w:rsid w:val="003C1A83"/>
    <w:rsid w:val="003C1CF3"/>
    <w:rsid w:val="003C3D9B"/>
    <w:rsid w:val="003C4777"/>
    <w:rsid w:val="003C492A"/>
    <w:rsid w:val="003C560F"/>
    <w:rsid w:val="003C5B53"/>
    <w:rsid w:val="003C60F4"/>
    <w:rsid w:val="003C61EE"/>
    <w:rsid w:val="003C73CE"/>
    <w:rsid w:val="003C7C96"/>
    <w:rsid w:val="003D0297"/>
    <w:rsid w:val="003D0818"/>
    <w:rsid w:val="003D0CB7"/>
    <w:rsid w:val="003D2127"/>
    <w:rsid w:val="003D3DE7"/>
    <w:rsid w:val="003D50EB"/>
    <w:rsid w:val="003D6656"/>
    <w:rsid w:val="003D6A97"/>
    <w:rsid w:val="003D770A"/>
    <w:rsid w:val="003E01D9"/>
    <w:rsid w:val="003E0587"/>
    <w:rsid w:val="003E06FE"/>
    <w:rsid w:val="003E1EDC"/>
    <w:rsid w:val="003E2649"/>
    <w:rsid w:val="003E2AFB"/>
    <w:rsid w:val="003E3414"/>
    <w:rsid w:val="003E3B41"/>
    <w:rsid w:val="003E445A"/>
    <w:rsid w:val="003E4BDE"/>
    <w:rsid w:val="003E5B52"/>
    <w:rsid w:val="003E5BE6"/>
    <w:rsid w:val="003E5F37"/>
    <w:rsid w:val="003E6439"/>
    <w:rsid w:val="003E65B0"/>
    <w:rsid w:val="003E6FC1"/>
    <w:rsid w:val="003E738F"/>
    <w:rsid w:val="003E7CF8"/>
    <w:rsid w:val="003F0CD8"/>
    <w:rsid w:val="003F1873"/>
    <w:rsid w:val="003F2144"/>
    <w:rsid w:val="003F2C19"/>
    <w:rsid w:val="003F3459"/>
    <w:rsid w:val="003F3A4A"/>
    <w:rsid w:val="003F6CD6"/>
    <w:rsid w:val="003F6FFA"/>
    <w:rsid w:val="003F7AEE"/>
    <w:rsid w:val="00402949"/>
    <w:rsid w:val="00402AD2"/>
    <w:rsid w:val="00402D21"/>
    <w:rsid w:val="0040381F"/>
    <w:rsid w:val="00404174"/>
    <w:rsid w:val="0040666A"/>
    <w:rsid w:val="00406DF8"/>
    <w:rsid w:val="0040784F"/>
    <w:rsid w:val="00407CD3"/>
    <w:rsid w:val="00411172"/>
    <w:rsid w:val="004111E3"/>
    <w:rsid w:val="0041171E"/>
    <w:rsid w:val="004119BA"/>
    <w:rsid w:val="004127B1"/>
    <w:rsid w:val="00412CCB"/>
    <w:rsid w:val="0041391C"/>
    <w:rsid w:val="00413C62"/>
    <w:rsid w:val="00413D6D"/>
    <w:rsid w:val="004140E1"/>
    <w:rsid w:val="0041432A"/>
    <w:rsid w:val="00415C0A"/>
    <w:rsid w:val="00416BD0"/>
    <w:rsid w:val="00421D42"/>
    <w:rsid w:val="0042234D"/>
    <w:rsid w:val="00424A3C"/>
    <w:rsid w:val="00424B16"/>
    <w:rsid w:val="004255AB"/>
    <w:rsid w:val="004256CD"/>
    <w:rsid w:val="00426750"/>
    <w:rsid w:val="00427D24"/>
    <w:rsid w:val="0043012F"/>
    <w:rsid w:val="00431407"/>
    <w:rsid w:val="00431782"/>
    <w:rsid w:val="00432341"/>
    <w:rsid w:val="0043346C"/>
    <w:rsid w:val="00433DB0"/>
    <w:rsid w:val="0043677D"/>
    <w:rsid w:val="004370EF"/>
    <w:rsid w:val="004374FB"/>
    <w:rsid w:val="004400ED"/>
    <w:rsid w:val="004402DD"/>
    <w:rsid w:val="00440361"/>
    <w:rsid w:val="004404FF"/>
    <w:rsid w:val="00442156"/>
    <w:rsid w:val="004427AF"/>
    <w:rsid w:val="00442816"/>
    <w:rsid w:val="00442B47"/>
    <w:rsid w:val="00442E17"/>
    <w:rsid w:val="0044328B"/>
    <w:rsid w:val="004432E6"/>
    <w:rsid w:val="00444181"/>
    <w:rsid w:val="0044454B"/>
    <w:rsid w:val="00446377"/>
    <w:rsid w:val="004472BD"/>
    <w:rsid w:val="00447DA4"/>
    <w:rsid w:val="00450174"/>
    <w:rsid w:val="00450D7A"/>
    <w:rsid w:val="00451CA7"/>
    <w:rsid w:val="004522DE"/>
    <w:rsid w:val="004535D9"/>
    <w:rsid w:val="00455402"/>
    <w:rsid w:val="00456256"/>
    <w:rsid w:val="00457862"/>
    <w:rsid w:val="004606AC"/>
    <w:rsid w:val="00460F2B"/>
    <w:rsid w:val="0046156A"/>
    <w:rsid w:val="00461F87"/>
    <w:rsid w:val="0046201D"/>
    <w:rsid w:val="00462DDC"/>
    <w:rsid w:val="004667BA"/>
    <w:rsid w:val="00466954"/>
    <w:rsid w:val="00467800"/>
    <w:rsid w:val="0047044C"/>
    <w:rsid w:val="0047062A"/>
    <w:rsid w:val="004706B1"/>
    <w:rsid w:val="00470EFD"/>
    <w:rsid w:val="00471520"/>
    <w:rsid w:val="00473AEC"/>
    <w:rsid w:val="00473D40"/>
    <w:rsid w:val="00473E56"/>
    <w:rsid w:val="00474293"/>
    <w:rsid w:val="00476060"/>
    <w:rsid w:val="004762B9"/>
    <w:rsid w:val="004763C2"/>
    <w:rsid w:val="0047652B"/>
    <w:rsid w:val="00476746"/>
    <w:rsid w:val="004770FB"/>
    <w:rsid w:val="004774DF"/>
    <w:rsid w:val="00477801"/>
    <w:rsid w:val="00481B65"/>
    <w:rsid w:val="004832FA"/>
    <w:rsid w:val="0048378E"/>
    <w:rsid w:val="00483B92"/>
    <w:rsid w:val="00484045"/>
    <w:rsid w:val="00484BF7"/>
    <w:rsid w:val="00485E06"/>
    <w:rsid w:val="00486F5D"/>
    <w:rsid w:val="004871EF"/>
    <w:rsid w:val="00490096"/>
    <w:rsid w:val="00490EEF"/>
    <w:rsid w:val="0049151A"/>
    <w:rsid w:val="00492B4F"/>
    <w:rsid w:val="00492CE9"/>
    <w:rsid w:val="00492DAF"/>
    <w:rsid w:val="004933E7"/>
    <w:rsid w:val="00494EE7"/>
    <w:rsid w:val="00495825"/>
    <w:rsid w:val="004960A3"/>
    <w:rsid w:val="004A00BE"/>
    <w:rsid w:val="004A10AD"/>
    <w:rsid w:val="004A29EB"/>
    <w:rsid w:val="004A2B15"/>
    <w:rsid w:val="004A33F3"/>
    <w:rsid w:val="004A3A5F"/>
    <w:rsid w:val="004A46C8"/>
    <w:rsid w:val="004A4F8A"/>
    <w:rsid w:val="004A6492"/>
    <w:rsid w:val="004A6C69"/>
    <w:rsid w:val="004A739F"/>
    <w:rsid w:val="004A73F4"/>
    <w:rsid w:val="004A75F3"/>
    <w:rsid w:val="004A7F7D"/>
    <w:rsid w:val="004B0ACA"/>
    <w:rsid w:val="004B1411"/>
    <w:rsid w:val="004B208C"/>
    <w:rsid w:val="004B24EA"/>
    <w:rsid w:val="004B2904"/>
    <w:rsid w:val="004B3D7E"/>
    <w:rsid w:val="004B455F"/>
    <w:rsid w:val="004B4E8D"/>
    <w:rsid w:val="004B740A"/>
    <w:rsid w:val="004B7595"/>
    <w:rsid w:val="004B7A30"/>
    <w:rsid w:val="004C1651"/>
    <w:rsid w:val="004C2420"/>
    <w:rsid w:val="004C408E"/>
    <w:rsid w:val="004C6EBC"/>
    <w:rsid w:val="004C7A28"/>
    <w:rsid w:val="004D0368"/>
    <w:rsid w:val="004D1D0E"/>
    <w:rsid w:val="004D3165"/>
    <w:rsid w:val="004D3BE4"/>
    <w:rsid w:val="004D3DAB"/>
    <w:rsid w:val="004D3EF8"/>
    <w:rsid w:val="004D6253"/>
    <w:rsid w:val="004D712B"/>
    <w:rsid w:val="004D7B9E"/>
    <w:rsid w:val="004D7E7E"/>
    <w:rsid w:val="004E0D94"/>
    <w:rsid w:val="004E1560"/>
    <w:rsid w:val="004E1B58"/>
    <w:rsid w:val="004E2175"/>
    <w:rsid w:val="004E34FA"/>
    <w:rsid w:val="004E3872"/>
    <w:rsid w:val="004E5C86"/>
    <w:rsid w:val="004E5E7F"/>
    <w:rsid w:val="004E7C0B"/>
    <w:rsid w:val="004F06B7"/>
    <w:rsid w:val="004F077B"/>
    <w:rsid w:val="004F1ECC"/>
    <w:rsid w:val="004F206E"/>
    <w:rsid w:val="004F2765"/>
    <w:rsid w:val="004F2A79"/>
    <w:rsid w:val="004F39B4"/>
    <w:rsid w:val="004F3B7C"/>
    <w:rsid w:val="004F3E59"/>
    <w:rsid w:val="004F4E97"/>
    <w:rsid w:val="004F50F4"/>
    <w:rsid w:val="004F5782"/>
    <w:rsid w:val="004F58F5"/>
    <w:rsid w:val="004F639D"/>
    <w:rsid w:val="004F65B3"/>
    <w:rsid w:val="004F6D74"/>
    <w:rsid w:val="004F716B"/>
    <w:rsid w:val="004F76FD"/>
    <w:rsid w:val="0050056C"/>
    <w:rsid w:val="005013B4"/>
    <w:rsid w:val="00501B5C"/>
    <w:rsid w:val="00501E7A"/>
    <w:rsid w:val="00502920"/>
    <w:rsid w:val="00502F16"/>
    <w:rsid w:val="00504258"/>
    <w:rsid w:val="005043E5"/>
    <w:rsid w:val="00505786"/>
    <w:rsid w:val="0050687A"/>
    <w:rsid w:val="00506BD5"/>
    <w:rsid w:val="00506EA6"/>
    <w:rsid w:val="00510FF5"/>
    <w:rsid w:val="00511067"/>
    <w:rsid w:val="00512DF6"/>
    <w:rsid w:val="00513534"/>
    <w:rsid w:val="00513E13"/>
    <w:rsid w:val="0051462E"/>
    <w:rsid w:val="0051492B"/>
    <w:rsid w:val="00515153"/>
    <w:rsid w:val="00515543"/>
    <w:rsid w:val="00516098"/>
    <w:rsid w:val="005169B8"/>
    <w:rsid w:val="00516EB6"/>
    <w:rsid w:val="00520BFA"/>
    <w:rsid w:val="00521429"/>
    <w:rsid w:val="005218C8"/>
    <w:rsid w:val="00521CF5"/>
    <w:rsid w:val="00521F64"/>
    <w:rsid w:val="00521FD5"/>
    <w:rsid w:val="00522756"/>
    <w:rsid w:val="0052321B"/>
    <w:rsid w:val="005244E9"/>
    <w:rsid w:val="00524AEC"/>
    <w:rsid w:val="00524BE9"/>
    <w:rsid w:val="00525B71"/>
    <w:rsid w:val="0052691A"/>
    <w:rsid w:val="00527196"/>
    <w:rsid w:val="00527D8F"/>
    <w:rsid w:val="00527E75"/>
    <w:rsid w:val="00530999"/>
    <w:rsid w:val="00531D4B"/>
    <w:rsid w:val="00531D5B"/>
    <w:rsid w:val="00531F9A"/>
    <w:rsid w:val="005321D7"/>
    <w:rsid w:val="00532242"/>
    <w:rsid w:val="00532252"/>
    <w:rsid w:val="0053232F"/>
    <w:rsid w:val="005328A2"/>
    <w:rsid w:val="00532D13"/>
    <w:rsid w:val="00534397"/>
    <w:rsid w:val="0053448B"/>
    <w:rsid w:val="00534C1A"/>
    <w:rsid w:val="0053604A"/>
    <w:rsid w:val="005365B4"/>
    <w:rsid w:val="00537F0F"/>
    <w:rsid w:val="00541924"/>
    <w:rsid w:val="005426FE"/>
    <w:rsid w:val="005436AE"/>
    <w:rsid w:val="0054450D"/>
    <w:rsid w:val="00545CF4"/>
    <w:rsid w:val="005466A8"/>
    <w:rsid w:val="00546CAC"/>
    <w:rsid w:val="00546D12"/>
    <w:rsid w:val="005520EA"/>
    <w:rsid w:val="00553181"/>
    <w:rsid w:val="005544DB"/>
    <w:rsid w:val="00554864"/>
    <w:rsid w:val="00555999"/>
    <w:rsid w:val="00555E2A"/>
    <w:rsid w:val="00556C42"/>
    <w:rsid w:val="005576D9"/>
    <w:rsid w:val="00557E3D"/>
    <w:rsid w:val="00560383"/>
    <w:rsid w:val="00560E49"/>
    <w:rsid w:val="00561174"/>
    <w:rsid w:val="00561FAA"/>
    <w:rsid w:val="00564109"/>
    <w:rsid w:val="0056547A"/>
    <w:rsid w:val="00565A61"/>
    <w:rsid w:val="00565CE0"/>
    <w:rsid w:val="005673B5"/>
    <w:rsid w:val="005674E8"/>
    <w:rsid w:val="00567913"/>
    <w:rsid w:val="0057025C"/>
    <w:rsid w:val="0057037E"/>
    <w:rsid w:val="00571264"/>
    <w:rsid w:val="0057193A"/>
    <w:rsid w:val="005727E1"/>
    <w:rsid w:val="005730AC"/>
    <w:rsid w:val="005736F9"/>
    <w:rsid w:val="00573711"/>
    <w:rsid w:val="00573D9D"/>
    <w:rsid w:val="005755BD"/>
    <w:rsid w:val="00575800"/>
    <w:rsid w:val="00580070"/>
    <w:rsid w:val="00581C8C"/>
    <w:rsid w:val="00582342"/>
    <w:rsid w:val="005837F9"/>
    <w:rsid w:val="00584007"/>
    <w:rsid w:val="00584B9D"/>
    <w:rsid w:val="00585447"/>
    <w:rsid w:val="005855D4"/>
    <w:rsid w:val="0058614F"/>
    <w:rsid w:val="0058646C"/>
    <w:rsid w:val="005865F5"/>
    <w:rsid w:val="00586F57"/>
    <w:rsid w:val="00587179"/>
    <w:rsid w:val="005913CF"/>
    <w:rsid w:val="00591CEB"/>
    <w:rsid w:val="00592D83"/>
    <w:rsid w:val="00593AA7"/>
    <w:rsid w:val="00594B29"/>
    <w:rsid w:val="00594E17"/>
    <w:rsid w:val="005952C0"/>
    <w:rsid w:val="00595620"/>
    <w:rsid w:val="00595D74"/>
    <w:rsid w:val="005962FB"/>
    <w:rsid w:val="0059728A"/>
    <w:rsid w:val="00597F78"/>
    <w:rsid w:val="005A15E5"/>
    <w:rsid w:val="005A1895"/>
    <w:rsid w:val="005A1C80"/>
    <w:rsid w:val="005A1F2F"/>
    <w:rsid w:val="005A3261"/>
    <w:rsid w:val="005A58F7"/>
    <w:rsid w:val="005A7BDC"/>
    <w:rsid w:val="005A7C10"/>
    <w:rsid w:val="005B01C4"/>
    <w:rsid w:val="005B0B91"/>
    <w:rsid w:val="005B184A"/>
    <w:rsid w:val="005B19FD"/>
    <w:rsid w:val="005B34DA"/>
    <w:rsid w:val="005B3CCD"/>
    <w:rsid w:val="005B4385"/>
    <w:rsid w:val="005B4B20"/>
    <w:rsid w:val="005B55FA"/>
    <w:rsid w:val="005B5EB8"/>
    <w:rsid w:val="005B6694"/>
    <w:rsid w:val="005C0FE8"/>
    <w:rsid w:val="005C13A1"/>
    <w:rsid w:val="005C1D46"/>
    <w:rsid w:val="005C374F"/>
    <w:rsid w:val="005C5563"/>
    <w:rsid w:val="005C5CBB"/>
    <w:rsid w:val="005C6047"/>
    <w:rsid w:val="005C6742"/>
    <w:rsid w:val="005D0733"/>
    <w:rsid w:val="005D1745"/>
    <w:rsid w:val="005D1F94"/>
    <w:rsid w:val="005D2405"/>
    <w:rsid w:val="005D2DB8"/>
    <w:rsid w:val="005D31BA"/>
    <w:rsid w:val="005D31F1"/>
    <w:rsid w:val="005D3A5C"/>
    <w:rsid w:val="005D55F5"/>
    <w:rsid w:val="005D5830"/>
    <w:rsid w:val="005D5940"/>
    <w:rsid w:val="005D5A38"/>
    <w:rsid w:val="005D5CD4"/>
    <w:rsid w:val="005D5DCB"/>
    <w:rsid w:val="005D6678"/>
    <w:rsid w:val="005D6A17"/>
    <w:rsid w:val="005D6D1D"/>
    <w:rsid w:val="005D6DBD"/>
    <w:rsid w:val="005D7286"/>
    <w:rsid w:val="005D7F03"/>
    <w:rsid w:val="005E041B"/>
    <w:rsid w:val="005E05BB"/>
    <w:rsid w:val="005E1300"/>
    <w:rsid w:val="005E198B"/>
    <w:rsid w:val="005E200B"/>
    <w:rsid w:val="005E242A"/>
    <w:rsid w:val="005E2B31"/>
    <w:rsid w:val="005E69A9"/>
    <w:rsid w:val="005E76B9"/>
    <w:rsid w:val="005E780A"/>
    <w:rsid w:val="005E7847"/>
    <w:rsid w:val="005F010B"/>
    <w:rsid w:val="005F182E"/>
    <w:rsid w:val="005F2C10"/>
    <w:rsid w:val="005F3B6A"/>
    <w:rsid w:val="005F3FE5"/>
    <w:rsid w:val="005F4FBF"/>
    <w:rsid w:val="005F64AB"/>
    <w:rsid w:val="005F723C"/>
    <w:rsid w:val="005F7CEF"/>
    <w:rsid w:val="00601628"/>
    <w:rsid w:val="0060179C"/>
    <w:rsid w:val="0060229F"/>
    <w:rsid w:val="00602B35"/>
    <w:rsid w:val="00602E06"/>
    <w:rsid w:val="00602E8A"/>
    <w:rsid w:val="00604A1E"/>
    <w:rsid w:val="00604E83"/>
    <w:rsid w:val="00604F17"/>
    <w:rsid w:val="0060506D"/>
    <w:rsid w:val="00605CA6"/>
    <w:rsid w:val="00605F19"/>
    <w:rsid w:val="0060657F"/>
    <w:rsid w:val="00606591"/>
    <w:rsid w:val="00606B28"/>
    <w:rsid w:val="006073C6"/>
    <w:rsid w:val="006074EB"/>
    <w:rsid w:val="0060792D"/>
    <w:rsid w:val="0061154F"/>
    <w:rsid w:val="006117A1"/>
    <w:rsid w:val="00613B38"/>
    <w:rsid w:val="00614890"/>
    <w:rsid w:val="00614BB5"/>
    <w:rsid w:val="00614F5B"/>
    <w:rsid w:val="00615ED0"/>
    <w:rsid w:val="006170A2"/>
    <w:rsid w:val="006172CE"/>
    <w:rsid w:val="00617EA4"/>
    <w:rsid w:val="00623278"/>
    <w:rsid w:val="00624049"/>
    <w:rsid w:val="00625946"/>
    <w:rsid w:val="00626A28"/>
    <w:rsid w:val="006301E1"/>
    <w:rsid w:val="00630C37"/>
    <w:rsid w:val="006310F7"/>
    <w:rsid w:val="006311E0"/>
    <w:rsid w:val="00631AEB"/>
    <w:rsid w:val="00632F11"/>
    <w:rsid w:val="0063385E"/>
    <w:rsid w:val="00633FEA"/>
    <w:rsid w:val="00635ABF"/>
    <w:rsid w:val="0064016F"/>
    <w:rsid w:val="006401F7"/>
    <w:rsid w:val="006406E5"/>
    <w:rsid w:val="00641F88"/>
    <w:rsid w:val="006438A8"/>
    <w:rsid w:val="00643A04"/>
    <w:rsid w:val="00643DF6"/>
    <w:rsid w:val="0064408D"/>
    <w:rsid w:val="00644904"/>
    <w:rsid w:val="006449CA"/>
    <w:rsid w:val="00645074"/>
    <w:rsid w:val="00645473"/>
    <w:rsid w:val="0064645F"/>
    <w:rsid w:val="00647E7F"/>
    <w:rsid w:val="00650808"/>
    <w:rsid w:val="00651173"/>
    <w:rsid w:val="0065432C"/>
    <w:rsid w:val="0065632A"/>
    <w:rsid w:val="00656706"/>
    <w:rsid w:val="006579D8"/>
    <w:rsid w:val="006606F0"/>
    <w:rsid w:val="00660A79"/>
    <w:rsid w:val="00664318"/>
    <w:rsid w:val="0066459C"/>
    <w:rsid w:val="00665522"/>
    <w:rsid w:val="0066573F"/>
    <w:rsid w:val="00667294"/>
    <w:rsid w:val="006673F5"/>
    <w:rsid w:val="00667BE6"/>
    <w:rsid w:val="00670E84"/>
    <w:rsid w:val="00671E47"/>
    <w:rsid w:val="00672CB3"/>
    <w:rsid w:val="00674DB7"/>
    <w:rsid w:val="006750D0"/>
    <w:rsid w:val="0067591C"/>
    <w:rsid w:val="006760A7"/>
    <w:rsid w:val="00677EA7"/>
    <w:rsid w:val="0068081B"/>
    <w:rsid w:val="0068106C"/>
    <w:rsid w:val="0068134A"/>
    <w:rsid w:val="00681ECE"/>
    <w:rsid w:val="00683E9E"/>
    <w:rsid w:val="00684E0A"/>
    <w:rsid w:val="006859AD"/>
    <w:rsid w:val="0068636E"/>
    <w:rsid w:val="0068665D"/>
    <w:rsid w:val="006871F2"/>
    <w:rsid w:val="00687340"/>
    <w:rsid w:val="00687C11"/>
    <w:rsid w:val="00690C64"/>
    <w:rsid w:val="00691B0A"/>
    <w:rsid w:val="00691F9E"/>
    <w:rsid w:val="0069395F"/>
    <w:rsid w:val="00693FA3"/>
    <w:rsid w:val="006942F5"/>
    <w:rsid w:val="00694C93"/>
    <w:rsid w:val="006957FA"/>
    <w:rsid w:val="00695F99"/>
    <w:rsid w:val="00696C0C"/>
    <w:rsid w:val="00697AF4"/>
    <w:rsid w:val="006A0AD0"/>
    <w:rsid w:val="006A26F8"/>
    <w:rsid w:val="006A3241"/>
    <w:rsid w:val="006A4EB9"/>
    <w:rsid w:val="006A5A75"/>
    <w:rsid w:val="006A6121"/>
    <w:rsid w:val="006A6348"/>
    <w:rsid w:val="006A688E"/>
    <w:rsid w:val="006A77B2"/>
    <w:rsid w:val="006B4042"/>
    <w:rsid w:val="006B592D"/>
    <w:rsid w:val="006B5ABD"/>
    <w:rsid w:val="006B6DD8"/>
    <w:rsid w:val="006B6EB6"/>
    <w:rsid w:val="006B7751"/>
    <w:rsid w:val="006C012E"/>
    <w:rsid w:val="006C18CC"/>
    <w:rsid w:val="006C1B6C"/>
    <w:rsid w:val="006C2364"/>
    <w:rsid w:val="006C2A31"/>
    <w:rsid w:val="006C38E6"/>
    <w:rsid w:val="006C3AA3"/>
    <w:rsid w:val="006C428A"/>
    <w:rsid w:val="006C50E1"/>
    <w:rsid w:val="006C517E"/>
    <w:rsid w:val="006C6111"/>
    <w:rsid w:val="006C6C38"/>
    <w:rsid w:val="006C6CCA"/>
    <w:rsid w:val="006D5A7A"/>
    <w:rsid w:val="006D5DA9"/>
    <w:rsid w:val="006D688C"/>
    <w:rsid w:val="006D6C1A"/>
    <w:rsid w:val="006D6DC6"/>
    <w:rsid w:val="006D734A"/>
    <w:rsid w:val="006D7566"/>
    <w:rsid w:val="006D768A"/>
    <w:rsid w:val="006D77A0"/>
    <w:rsid w:val="006D7F10"/>
    <w:rsid w:val="006E159B"/>
    <w:rsid w:val="006E23C2"/>
    <w:rsid w:val="006E2573"/>
    <w:rsid w:val="006E5C09"/>
    <w:rsid w:val="006E6AD9"/>
    <w:rsid w:val="006E6BAB"/>
    <w:rsid w:val="006E7FBA"/>
    <w:rsid w:val="006F0473"/>
    <w:rsid w:val="006F0F55"/>
    <w:rsid w:val="006F15B8"/>
    <w:rsid w:val="006F278F"/>
    <w:rsid w:val="006F2949"/>
    <w:rsid w:val="006F2DE4"/>
    <w:rsid w:val="006F324C"/>
    <w:rsid w:val="006F36D3"/>
    <w:rsid w:val="006F4577"/>
    <w:rsid w:val="006F4C75"/>
    <w:rsid w:val="006F60ED"/>
    <w:rsid w:val="006F66DA"/>
    <w:rsid w:val="006F6A7A"/>
    <w:rsid w:val="006F6B37"/>
    <w:rsid w:val="006F6E1C"/>
    <w:rsid w:val="006F77C7"/>
    <w:rsid w:val="0070016E"/>
    <w:rsid w:val="007012F6"/>
    <w:rsid w:val="00705074"/>
    <w:rsid w:val="0070569C"/>
    <w:rsid w:val="00705C38"/>
    <w:rsid w:val="00705D59"/>
    <w:rsid w:val="007065A6"/>
    <w:rsid w:val="007065CF"/>
    <w:rsid w:val="007068B8"/>
    <w:rsid w:val="00706B01"/>
    <w:rsid w:val="00710899"/>
    <w:rsid w:val="0071089E"/>
    <w:rsid w:val="00711F22"/>
    <w:rsid w:val="00712070"/>
    <w:rsid w:val="007125A4"/>
    <w:rsid w:val="00713E2E"/>
    <w:rsid w:val="00715431"/>
    <w:rsid w:val="00715446"/>
    <w:rsid w:val="007160A3"/>
    <w:rsid w:val="00716622"/>
    <w:rsid w:val="0071776D"/>
    <w:rsid w:val="00717D04"/>
    <w:rsid w:val="00720139"/>
    <w:rsid w:val="00720784"/>
    <w:rsid w:val="00720E00"/>
    <w:rsid w:val="007238F1"/>
    <w:rsid w:val="00723DE6"/>
    <w:rsid w:val="00724249"/>
    <w:rsid w:val="00724CA4"/>
    <w:rsid w:val="007254C7"/>
    <w:rsid w:val="0072614B"/>
    <w:rsid w:val="00726540"/>
    <w:rsid w:val="00726A89"/>
    <w:rsid w:val="00726BFA"/>
    <w:rsid w:val="00727816"/>
    <w:rsid w:val="00727E16"/>
    <w:rsid w:val="00731385"/>
    <w:rsid w:val="007325B9"/>
    <w:rsid w:val="007326DE"/>
    <w:rsid w:val="00732BCD"/>
    <w:rsid w:val="00734321"/>
    <w:rsid w:val="007343A3"/>
    <w:rsid w:val="00734F9E"/>
    <w:rsid w:val="00736291"/>
    <w:rsid w:val="00736BE4"/>
    <w:rsid w:val="007403DA"/>
    <w:rsid w:val="007405D9"/>
    <w:rsid w:val="00741BEF"/>
    <w:rsid w:val="007430DC"/>
    <w:rsid w:val="00744785"/>
    <w:rsid w:val="00744943"/>
    <w:rsid w:val="00745A8D"/>
    <w:rsid w:val="00751DDA"/>
    <w:rsid w:val="00752448"/>
    <w:rsid w:val="00753908"/>
    <w:rsid w:val="00754739"/>
    <w:rsid w:val="00756042"/>
    <w:rsid w:val="007565FA"/>
    <w:rsid w:val="007579FC"/>
    <w:rsid w:val="0076044C"/>
    <w:rsid w:val="00760A9B"/>
    <w:rsid w:val="007616A8"/>
    <w:rsid w:val="0076254C"/>
    <w:rsid w:val="00762C5B"/>
    <w:rsid w:val="0076530A"/>
    <w:rsid w:val="00767820"/>
    <w:rsid w:val="00770663"/>
    <w:rsid w:val="0077125D"/>
    <w:rsid w:val="00771469"/>
    <w:rsid w:val="00771993"/>
    <w:rsid w:val="00772211"/>
    <w:rsid w:val="00772BCD"/>
    <w:rsid w:val="00773180"/>
    <w:rsid w:val="00773BF3"/>
    <w:rsid w:val="00775053"/>
    <w:rsid w:val="00775358"/>
    <w:rsid w:val="007754CF"/>
    <w:rsid w:val="007755A4"/>
    <w:rsid w:val="007769A8"/>
    <w:rsid w:val="007776A0"/>
    <w:rsid w:val="007801B8"/>
    <w:rsid w:val="00780381"/>
    <w:rsid w:val="00780466"/>
    <w:rsid w:val="00781044"/>
    <w:rsid w:val="00783D98"/>
    <w:rsid w:val="0078405F"/>
    <w:rsid w:val="0078480F"/>
    <w:rsid w:val="00784F3F"/>
    <w:rsid w:val="00785D71"/>
    <w:rsid w:val="00786C56"/>
    <w:rsid w:val="00786F1F"/>
    <w:rsid w:val="007879CE"/>
    <w:rsid w:val="00787D56"/>
    <w:rsid w:val="007904A3"/>
    <w:rsid w:val="007905C3"/>
    <w:rsid w:val="00793B18"/>
    <w:rsid w:val="00794234"/>
    <w:rsid w:val="0079453E"/>
    <w:rsid w:val="00794899"/>
    <w:rsid w:val="00795079"/>
    <w:rsid w:val="007A0268"/>
    <w:rsid w:val="007A156C"/>
    <w:rsid w:val="007A188D"/>
    <w:rsid w:val="007A31A2"/>
    <w:rsid w:val="007A5396"/>
    <w:rsid w:val="007A64A6"/>
    <w:rsid w:val="007A77C3"/>
    <w:rsid w:val="007A7F56"/>
    <w:rsid w:val="007B0712"/>
    <w:rsid w:val="007B1B29"/>
    <w:rsid w:val="007B2B9F"/>
    <w:rsid w:val="007B359D"/>
    <w:rsid w:val="007B449C"/>
    <w:rsid w:val="007B557D"/>
    <w:rsid w:val="007B567C"/>
    <w:rsid w:val="007B68C6"/>
    <w:rsid w:val="007B6934"/>
    <w:rsid w:val="007B70FB"/>
    <w:rsid w:val="007B73E7"/>
    <w:rsid w:val="007B78B3"/>
    <w:rsid w:val="007C0C38"/>
    <w:rsid w:val="007C1A9A"/>
    <w:rsid w:val="007C1F06"/>
    <w:rsid w:val="007C1FA4"/>
    <w:rsid w:val="007C303C"/>
    <w:rsid w:val="007C43E8"/>
    <w:rsid w:val="007C4752"/>
    <w:rsid w:val="007C56BA"/>
    <w:rsid w:val="007C6FA7"/>
    <w:rsid w:val="007C726C"/>
    <w:rsid w:val="007C7E8E"/>
    <w:rsid w:val="007D1C32"/>
    <w:rsid w:val="007D220B"/>
    <w:rsid w:val="007D35A7"/>
    <w:rsid w:val="007D439C"/>
    <w:rsid w:val="007D49EB"/>
    <w:rsid w:val="007D53BD"/>
    <w:rsid w:val="007D5E15"/>
    <w:rsid w:val="007E1C18"/>
    <w:rsid w:val="007E4D9A"/>
    <w:rsid w:val="007E54C0"/>
    <w:rsid w:val="007E6480"/>
    <w:rsid w:val="007F086A"/>
    <w:rsid w:val="007F27A5"/>
    <w:rsid w:val="007F2BCD"/>
    <w:rsid w:val="007F35BD"/>
    <w:rsid w:val="007F3803"/>
    <w:rsid w:val="007F402B"/>
    <w:rsid w:val="007F4972"/>
    <w:rsid w:val="007F4CF1"/>
    <w:rsid w:val="007F4EA3"/>
    <w:rsid w:val="007F5FFA"/>
    <w:rsid w:val="007F770C"/>
    <w:rsid w:val="007F7E59"/>
    <w:rsid w:val="00800B39"/>
    <w:rsid w:val="00802347"/>
    <w:rsid w:val="00802CAC"/>
    <w:rsid w:val="008070EF"/>
    <w:rsid w:val="00811349"/>
    <w:rsid w:val="00812D5F"/>
    <w:rsid w:val="008135EB"/>
    <w:rsid w:val="008137B4"/>
    <w:rsid w:val="008139F2"/>
    <w:rsid w:val="00814018"/>
    <w:rsid w:val="00814940"/>
    <w:rsid w:val="00814FD2"/>
    <w:rsid w:val="00816302"/>
    <w:rsid w:val="008165D4"/>
    <w:rsid w:val="00816EAC"/>
    <w:rsid w:val="00816FB2"/>
    <w:rsid w:val="00817EDB"/>
    <w:rsid w:val="00821292"/>
    <w:rsid w:val="008234F5"/>
    <w:rsid w:val="00825029"/>
    <w:rsid w:val="00826567"/>
    <w:rsid w:val="00826C30"/>
    <w:rsid w:val="00827940"/>
    <w:rsid w:val="00827948"/>
    <w:rsid w:val="0083154E"/>
    <w:rsid w:val="00831A04"/>
    <w:rsid w:val="00831BE5"/>
    <w:rsid w:val="00832255"/>
    <w:rsid w:val="008341F2"/>
    <w:rsid w:val="00834D0F"/>
    <w:rsid w:val="00834EEF"/>
    <w:rsid w:val="00840ED7"/>
    <w:rsid w:val="008426A2"/>
    <w:rsid w:val="00842BD1"/>
    <w:rsid w:val="008435FC"/>
    <w:rsid w:val="0084593B"/>
    <w:rsid w:val="0084627F"/>
    <w:rsid w:val="00846306"/>
    <w:rsid w:val="0084653C"/>
    <w:rsid w:val="0084760E"/>
    <w:rsid w:val="00847B8C"/>
    <w:rsid w:val="00847F33"/>
    <w:rsid w:val="008518D8"/>
    <w:rsid w:val="00851EEF"/>
    <w:rsid w:val="0085354B"/>
    <w:rsid w:val="00853A2C"/>
    <w:rsid w:val="0085432F"/>
    <w:rsid w:val="00855607"/>
    <w:rsid w:val="00855808"/>
    <w:rsid w:val="0085589B"/>
    <w:rsid w:val="00855DC1"/>
    <w:rsid w:val="00857E8E"/>
    <w:rsid w:val="008602E2"/>
    <w:rsid w:val="00862148"/>
    <w:rsid w:val="00862389"/>
    <w:rsid w:val="00863467"/>
    <w:rsid w:val="00863A34"/>
    <w:rsid w:val="008649EE"/>
    <w:rsid w:val="00864A36"/>
    <w:rsid w:val="008656DA"/>
    <w:rsid w:val="00865A53"/>
    <w:rsid w:val="00866CA8"/>
    <w:rsid w:val="008703C9"/>
    <w:rsid w:val="0087143D"/>
    <w:rsid w:val="00872163"/>
    <w:rsid w:val="00873264"/>
    <w:rsid w:val="00873697"/>
    <w:rsid w:val="00874C03"/>
    <w:rsid w:val="008754BC"/>
    <w:rsid w:val="0087611A"/>
    <w:rsid w:val="008761F6"/>
    <w:rsid w:val="00876DD1"/>
    <w:rsid w:val="00877BFB"/>
    <w:rsid w:val="008805F0"/>
    <w:rsid w:val="00882AC8"/>
    <w:rsid w:val="00882C1F"/>
    <w:rsid w:val="00882ED1"/>
    <w:rsid w:val="00883042"/>
    <w:rsid w:val="00884278"/>
    <w:rsid w:val="00884785"/>
    <w:rsid w:val="00884E50"/>
    <w:rsid w:val="008856CC"/>
    <w:rsid w:val="0088664E"/>
    <w:rsid w:val="0088695A"/>
    <w:rsid w:val="0088744D"/>
    <w:rsid w:val="00890887"/>
    <w:rsid w:val="00890E39"/>
    <w:rsid w:val="0089116C"/>
    <w:rsid w:val="00891292"/>
    <w:rsid w:val="00891D70"/>
    <w:rsid w:val="0089379B"/>
    <w:rsid w:val="00894551"/>
    <w:rsid w:val="008948B3"/>
    <w:rsid w:val="00895735"/>
    <w:rsid w:val="00895898"/>
    <w:rsid w:val="00897281"/>
    <w:rsid w:val="0089771A"/>
    <w:rsid w:val="00897E2C"/>
    <w:rsid w:val="008A04E8"/>
    <w:rsid w:val="008A071E"/>
    <w:rsid w:val="008A2326"/>
    <w:rsid w:val="008A24B0"/>
    <w:rsid w:val="008A4F73"/>
    <w:rsid w:val="008A5251"/>
    <w:rsid w:val="008A5BF3"/>
    <w:rsid w:val="008A5FA9"/>
    <w:rsid w:val="008A6657"/>
    <w:rsid w:val="008A6CEC"/>
    <w:rsid w:val="008A70B7"/>
    <w:rsid w:val="008A772D"/>
    <w:rsid w:val="008B0BF6"/>
    <w:rsid w:val="008B0D00"/>
    <w:rsid w:val="008B0D22"/>
    <w:rsid w:val="008B0E2E"/>
    <w:rsid w:val="008B26BA"/>
    <w:rsid w:val="008B30DE"/>
    <w:rsid w:val="008B3BC4"/>
    <w:rsid w:val="008B3BE5"/>
    <w:rsid w:val="008B3D76"/>
    <w:rsid w:val="008B50B9"/>
    <w:rsid w:val="008B59FF"/>
    <w:rsid w:val="008B5EA9"/>
    <w:rsid w:val="008B732F"/>
    <w:rsid w:val="008C0233"/>
    <w:rsid w:val="008C075F"/>
    <w:rsid w:val="008C081A"/>
    <w:rsid w:val="008C1ED3"/>
    <w:rsid w:val="008C343A"/>
    <w:rsid w:val="008C4110"/>
    <w:rsid w:val="008C5157"/>
    <w:rsid w:val="008C560A"/>
    <w:rsid w:val="008C6363"/>
    <w:rsid w:val="008C7F2C"/>
    <w:rsid w:val="008D0426"/>
    <w:rsid w:val="008D2A95"/>
    <w:rsid w:val="008D3007"/>
    <w:rsid w:val="008D410A"/>
    <w:rsid w:val="008D674F"/>
    <w:rsid w:val="008D67AF"/>
    <w:rsid w:val="008D7682"/>
    <w:rsid w:val="008D7BC0"/>
    <w:rsid w:val="008E0E65"/>
    <w:rsid w:val="008E14A9"/>
    <w:rsid w:val="008E1647"/>
    <w:rsid w:val="008E2DD5"/>
    <w:rsid w:val="008E5451"/>
    <w:rsid w:val="008E5F87"/>
    <w:rsid w:val="008E7656"/>
    <w:rsid w:val="008E777A"/>
    <w:rsid w:val="008F025D"/>
    <w:rsid w:val="008F0D77"/>
    <w:rsid w:val="008F1667"/>
    <w:rsid w:val="008F2130"/>
    <w:rsid w:val="008F3FAF"/>
    <w:rsid w:val="008F4796"/>
    <w:rsid w:val="008F4B8E"/>
    <w:rsid w:val="008F5349"/>
    <w:rsid w:val="008F53A0"/>
    <w:rsid w:val="008F5646"/>
    <w:rsid w:val="008F5B84"/>
    <w:rsid w:val="008F5E48"/>
    <w:rsid w:val="008F6CF7"/>
    <w:rsid w:val="008F6F21"/>
    <w:rsid w:val="00900B83"/>
    <w:rsid w:val="00901D5D"/>
    <w:rsid w:val="00901F38"/>
    <w:rsid w:val="009021AF"/>
    <w:rsid w:val="00902358"/>
    <w:rsid w:val="009040EE"/>
    <w:rsid w:val="00904FE2"/>
    <w:rsid w:val="00905B45"/>
    <w:rsid w:val="0090751E"/>
    <w:rsid w:val="00907B64"/>
    <w:rsid w:val="00907DA7"/>
    <w:rsid w:val="00910646"/>
    <w:rsid w:val="00911434"/>
    <w:rsid w:val="00913547"/>
    <w:rsid w:val="00913BBF"/>
    <w:rsid w:val="00914110"/>
    <w:rsid w:val="00914FC6"/>
    <w:rsid w:val="00915251"/>
    <w:rsid w:val="009163C0"/>
    <w:rsid w:val="009164F0"/>
    <w:rsid w:val="00921A29"/>
    <w:rsid w:val="00921CF1"/>
    <w:rsid w:val="00923A55"/>
    <w:rsid w:val="00924CB3"/>
    <w:rsid w:val="00925104"/>
    <w:rsid w:val="0092544D"/>
    <w:rsid w:val="00925F7D"/>
    <w:rsid w:val="00927672"/>
    <w:rsid w:val="00931A39"/>
    <w:rsid w:val="0093254F"/>
    <w:rsid w:val="00933199"/>
    <w:rsid w:val="00933393"/>
    <w:rsid w:val="0093357A"/>
    <w:rsid w:val="009337C7"/>
    <w:rsid w:val="00933B86"/>
    <w:rsid w:val="00934276"/>
    <w:rsid w:val="00935B23"/>
    <w:rsid w:val="0093649F"/>
    <w:rsid w:val="00940128"/>
    <w:rsid w:val="009402D2"/>
    <w:rsid w:val="00941D06"/>
    <w:rsid w:val="00942255"/>
    <w:rsid w:val="00944105"/>
    <w:rsid w:val="00944A84"/>
    <w:rsid w:val="00946F11"/>
    <w:rsid w:val="009478B9"/>
    <w:rsid w:val="009500D7"/>
    <w:rsid w:val="00951D49"/>
    <w:rsid w:val="009527FF"/>
    <w:rsid w:val="00952EEA"/>
    <w:rsid w:val="009547D1"/>
    <w:rsid w:val="00956B70"/>
    <w:rsid w:val="009617D1"/>
    <w:rsid w:val="00962022"/>
    <w:rsid w:val="009629AE"/>
    <w:rsid w:val="009633E0"/>
    <w:rsid w:val="009634BC"/>
    <w:rsid w:val="009643FD"/>
    <w:rsid w:val="009652B0"/>
    <w:rsid w:val="00965F78"/>
    <w:rsid w:val="00966196"/>
    <w:rsid w:val="009663EE"/>
    <w:rsid w:val="0096696B"/>
    <w:rsid w:val="00966C00"/>
    <w:rsid w:val="00967633"/>
    <w:rsid w:val="00967AD9"/>
    <w:rsid w:val="00970106"/>
    <w:rsid w:val="00972120"/>
    <w:rsid w:val="00972EBA"/>
    <w:rsid w:val="009738B9"/>
    <w:rsid w:val="00974550"/>
    <w:rsid w:val="00974A2E"/>
    <w:rsid w:val="00974ACB"/>
    <w:rsid w:val="0097605C"/>
    <w:rsid w:val="0097649F"/>
    <w:rsid w:val="00976B93"/>
    <w:rsid w:val="00976EEA"/>
    <w:rsid w:val="00980262"/>
    <w:rsid w:val="00980499"/>
    <w:rsid w:val="0098087A"/>
    <w:rsid w:val="009826CD"/>
    <w:rsid w:val="00984203"/>
    <w:rsid w:val="0098453E"/>
    <w:rsid w:val="00985306"/>
    <w:rsid w:val="009863DF"/>
    <w:rsid w:val="0098662B"/>
    <w:rsid w:val="00986BA8"/>
    <w:rsid w:val="00986BD6"/>
    <w:rsid w:val="00986DDC"/>
    <w:rsid w:val="0098750E"/>
    <w:rsid w:val="00987A4B"/>
    <w:rsid w:val="0099043E"/>
    <w:rsid w:val="00990488"/>
    <w:rsid w:val="00991CB5"/>
    <w:rsid w:val="00991E0E"/>
    <w:rsid w:val="00993694"/>
    <w:rsid w:val="009949D0"/>
    <w:rsid w:val="009959BC"/>
    <w:rsid w:val="00995D4E"/>
    <w:rsid w:val="00995E07"/>
    <w:rsid w:val="009A306C"/>
    <w:rsid w:val="009A351B"/>
    <w:rsid w:val="009A454E"/>
    <w:rsid w:val="009A4B1D"/>
    <w:rsid w:val="009A6E8F"/>
    <w:rsid w:val="009A7B8B"/>
    <w:rsid w:val="009B0C5F"/>
    <w:rsid w:val="009B1245"/>
    <w:rsid w:val="009B21DB"/>
    <w:rsid w:val="009B2BE1"/>
    <w:rsid w:val="009B2D9D"/>
    <w:rsid w:val="009B5337"/>
    <w:rsid w:val="009B75EF"/>
    <w:rsid w:val="009C05E8"/>
    <w:rsid w:val="009C0868"/>
    <w:rsid w:val="009C08E8"/>
    <w:rsid w:val="009C1360"/>
    <w:rsid w:val="009C1F30"/>
    <w:rsid w:val="009C2668"/>
    <w:rsid w:val="009C3C81"/>
    <w:rsid w:val="009C6A24"/>
    <w:rsid w:val="009C746C"/>
    <w:rsid w:val="009C7D79"/>
    <w:rsid w:val="009D0715"/>
    <w:rsid w:val="009D093F"/>
    <w:rsid w:val="009D15BD"/>
    <w:rsid w:val="009D2DBA"/>
    <w:rsid w:val="009D5D6B"/>
    <w:rsid w:val="009D62BE"/>
    <w:rsid w:val="009D6831"/>
    <w:rsid w:val="009D749D"/>
    <w:rsid w:val="009D7E59"/>
    <w:rsid w:val="009E0210"/>
    <w:rsid w:val="009E0334"/>
    <w:rsid w:val="009E073E"/>
    <w:rsid w:val="009E0A24"/>
    <w:rsid w:val="009E10EC"/>
    <w:rsid w:val="009E1414"/>
    <w:rsid w:val="009E4826"/>
    <w:rsid w:val="009E52F6"/>
    <w:rsid w:val="009E57B7"/>
    <w:rsid w:val="009E664B"/>
    <w:rsid w:val="009F0007"/>
    <w:rsid w:val="009F0F04"/>
    <w:rsid w:val="009F137B"/>
    <w:rsid w:val="009F1650"/>
    <w:rsid w:val="009F18FC"/>
    <w:rsid w:val="009F1B35"/>
    <w:rsid w:val="009F1F21"/>
    <w:rsid w:val="009F21D0"/>
    <w:rsid w:val="009F252D"/>
    <w:rsid w:val="009F2ABA"/>
    <w:rsid w:val="009F2DDF"/>
    <w:rsid w:val="009F339C"/>
    <w:rsid w:val="009F5833"/>
    <w:rsid w:val="009F5FB8"/>
    <w:rsid w:val="009F6743"/>
    <w:rsid w:val="009F7881"/>
    <w:rsid w:val="00A00F8D"/>
    <w:rsid w:val="00A01149"/>
    <w:rsid w:val="00A03D1A"/>
    <w:rsid w:val="00A050D1"/>
    <w:rsid w:val="00A05A05"/>
    <w:rsid w:val="00A05F28"/>
    <w:rsid w:val="00A06101"/>
    <w:rsid w:val="00A10371"/>
    <w:rsid w:val="00A1273F"/>
    <w:rsid w:val="00A130C2"/>
    <w:rsid w:val="00A13B31"/>
    <w:rsid w:val="00A13C64"/>
    <w:rsid w:val="00A150DE"/>
    <w:rsid w:val="00A1553E"/>
    <w:rsid w:val="00A15B6B"/>
    <w:rsid w:val="00A16BD5"/>
    <w:rsid w:val="00A1711B"/>
    <w:rsid w:val="00A17D80"/>
    <w:rsid w:val="00A21AB0"/>
    <w:rsid w:val="00A22870"/>
    <w:rsid w:val="00A22DE1"/>
    <w:rsid w:val="00A2386C"/>
    <w:rsid w:val="00A2544A"/>
    <w:rsid w:val="00A258F1"/>
    <w:rsid w:val="00A27EFC"/>
    <w:rsid w:val="00A30FD1"/>
    <w:rsid w:val="00A31A7B"/>
    <w:rsid w:val="00A31DB8"/>
    <w:rsid w:val="00A321D3"/>
    <w:rsid w:val="00A32418"/>
    <w:rsid w:val="00A33010"/>
    <w:rsid w:val="00A3405B"/>
    <w:rsid w:val="00A3428C"/>
    <w:rsid w:val="00A34943"/>
    <w:rsid w:val="00A35121"/>
    <w:rsid w:val="00A36FE0"/>
    <w:rsid w:val="00A40C1C"/>
    <w:rsid w:val="00A40E17"/>
    <w:rsid w:val="00A41116"/>
    <w:rsid w:val="00A41380"/>
    <w:rsid w:val="00A41D7D"/>
    <w:rsid w:val="00A4481B"/>
    <w:rsid w:val="00A45244"/>
    <w:rsid w:val="00A46F54"/>
    <w:rsid w:val="00A47AC7"/>
    <w:rsid w:val="00A50E94"/>
    <w:rsid w:val="00A51480"/>
    <w:rsid w:val="00A51F29"/>
    <w:rsid w:val="00A53625"/>
    <w:rsid w:val="00A54184"/>
    <w:rsid w:val="00A549AF"/>
    <w:rsid w:val="00A54E4F"/>
    <w:rsid w:val="00A556AC"/>
    <w:rsid w:val="00A55881"/>
    <w:rsid w:val="00A559A8"/>
    <w:rsid w:val="00A562F7"/>
    <w:rsid w:val="00A5700C"/>
    <w:rsid w:val="00A57063"/>
    <w:rsid w:val="00A6009B"/>
    <w:rsid w:val="00A61166"/>
    <w:rsid w:val="00A624FA"/>
    <w:rsid w:val="00A631CB"/>
    <w:rsid w:val="00A64A4B"/>
    <w:rsid w:val="00A64BB8"/>
    <w:rsid w:val="00A64FBA"/>
    <w:rsid w:val="00A65211"/>
    <w:rsid w:val="00A659D3"/>
    <w:rsid w:val="00A65AE5"/>
    <w:rsid w:val="00A65CEA"/>
    <w:rsid w:val="00A70A5F"/>
    <w:rsid w:val="00A70EDF"/>
    <w:rsid w:val="00A70F15"/>
    <w:rsid w:val="00A72CD4"/>
    <w:rsid w:val="00A74779"/>
    <w:rsid w:val="00A75EB7"/>
    <w:rsid w:val="00A77BA1"/>
    <w:rsid w:val="00A80D7D"/>
    <w:rsid w:val="00A80E2E"/>
    <w:rsid w:val="00A81731"/>
    <w:rsid w:val="00A82A65"/>
    <w:rsid w:val="00A82C17"/>
    <w:rsid w:val="00A82F57"/>
    <w:rsid w:val="00A84780"/>
    <w:rsid w:val="00A861C1"/>
    <w:rsid w:val="00A869E5"/>
    <w:rsid w:val="00A873A1"/>
    <w:rsid w:val="00A9208D"/>
    <w:rsid w:val="00A92FEE"/>
    <w:rsid w:val="00A93B09"/>
    <w:rsid w:val="00A94624"/>
    <w:rsid w:val="00A949C8"/>
    <w:rsid w:val="00A95EFD"/>
    <w:rsid w:val="00A962D0"/>
    <w:rsid w:val="00A9671F"/>
    <w:rsid w:val="00A976CC"/>
    <w:rsid w:val="00A97E72"/>
    <w:rsid w:val="00AA0D90"/>
    <w:rsid w:val="00AA225B"/>
    <w:rsid w:val="00AA2EC0"/>
    <w:rsid w:val="00AA3A0D"/>
    <w:rsid w:val="00AA3A5E"/>
    <w:rsid w:val="00AA4214"/>
    <w:rsid w:val="00AA4D33"/>
    <w:rsid w:val="00AA5517"/>
    <w:rsid w:val="00AA5569"/>
    <w:rsid w:val="00AA68C0"/>
    <w:rsid w:val="00AA6D4B"/>
    <w:rsid w:val="00AB1B65"/>
    <w:rsid w:val="00AB36A0"/>
    <w:rsid w:val="00AB384A"/>
    <w:rsid w:val="00AB402A"/>
    <w:rsid w:val="00AB47F3"/>
    <w:rsid w:val="00AB5C73"/>
    <w:rsid w:val="00AB5D95"/>
    <w:rsid w:val="00AB5E5A"/>
    <w:rsid w:val="00AB6134"/>
    <w:rsid w:val="00AB6245"/>
    <w:rsid w:val="00AB6606"/>
    <w:rsid w:val="00AB7026"/>
    <w:rsid w:val="00AB7342"/>
    <w:rsid w:val="00AB77B2"/>
    <w:rsid w:val="00AB77DF"/>
    <w:rsid w:val="00AB7CFA"/>
    <w:rsid w:val="00AC0C0A"/>
    <w:rsid w:val="00AC1795"/>
    <w:rsid w:val="00AC1D88"/>
    <w:rsid w:val="00AC1DA9"/>
    <w:rsid w:val="00AC25D2"/>
    <w:rsid w:val="00AC4932"/>
    <w:rsid w:val="00AC6378"/>
    <w:rsid w:val="00AD1417"/>
    <w:rsid w:val="00AD1526"/>
    <w:rsid w:val="00AD364B"/>
    <w:rsid w:val="00AD3753"/>
    <w:rsid w:val="00AD7177"/>
    <w:rsid w:val="00AD7ACD"/>
    <w:rsid w:val="00AD7E8E"/>
    <w:rsid w:val="00AE023F"/>
    <w:rsid w:val="00AE07B6"/>
    <w:rsid w:val="00AE08B8"/>
    <w:rsid w:val="00AE0CC8"/>
    <w:rsid w:val="00AE1795"/>
    <w:rsid w:val="00AE2959"/>
    <w:rsid w:val="00AE3505"/>
    <w:rsid w:val="00AE38C7"/>
    <w:rsid w:val="00AE447F"/>
    <w:rsid w:val="00AE5481"/>
    <w:rsid w:val="00AE5695"/>
    <w:rsid w:val="00AE6870"/>
    <w:rsid w:val="00AE7B29"/>
    <w:rsid w:val="00AF0111"/>
    <w:rsid w:val="00AF06E3"/>
    <w:rsid w:val="00AF13BD"/>
    <w:rsid w:val="00AF17B0"/>
    <w:rsid w:val="00AF22CD"/>
    <w:rsid w:val="00AF270A"/>
    <w:rsid w:val="00AF2909"/>
    <w:rsid w:val="00AF301F"/>
    <w:rsid w:val="00AF3549"/>
    <w:rsid w:val="00AF3711"/>
    <w:rsid w:val="00AF4F8B"/>
    <w:rsid w:val="00AF50E0"/>
    <w:rsid w:val="00AF5371"/>
    <w:rsid w:val="00AF7DB6"/>
    <w:rsid w:val="00AF7EC7"/>
    <w:rsid w:val="00B01928"/>
    <w:rsid w:val="00B030B8"/>
    <w:rsid w:val="00B03CB0"/>
    <w:rsid w:val="00B0431C"/>
    <w:rsid w:val="00B052CD"/>
    <w:rsid w:val="00B10694"/>
    <w:rsid w:val="00B117C4"/>
    <w:rsid w:val="00B1356F"/>
    <w:rsid w:val="00B13823"/>
    <w:rsid w:val="00B143FE"/>
    <w:rsid w:val="00B14642"/>
    <w:rsid w:val="00B16722"/>
    <w:rsid w:val="00B17285"/>
    <w:rsid w:val="00B17605"/>
    <w:rsid w:val="00B17873"/>
    <w:rsid w:val="00B201B6"/>
    <w:rsid w:val="00B20920"/>
    <w:rsid w:val="00B21A75"/>
    <w:rsid w:val="00B23B15"/>
    <w:rsid w:val="00B24024"/>
    <w:rsid w:val="00B24584"/>
    <w:rsid w:val="00B2527A"/>
    <w:rsid w:val="00B259FC"/>
    <w:rsid w:val="00B25F7B"/>
    <w:rsid w:val="00B268F1"/>
    <w:rsid w:val="00B27BFC"/>
    <w:rsid w:val="00B27FCB"/>
    <w:rsid w:val="00B311E4"/>
    <w:rsid w:val="00B33267"/>
    <w:rsid w:val="00B332C3"/>
    <w:rsid w:val="00B33E66"/>
    <w:rsid w:val="00B33F6B"/>
    <w:rsid w:val="00B34292"/>
    <w:rsid w:val="00B342E1"/>
    <w:rsid w:val="00B34A9F"/>
    <w:rsid w:val="00B34C62"/>
    <w:rsid w:val="00B352D8"/>
    <w:rsid w:val="00B35EAA"/>
    <w:rsid w:val="00B361C2"/>
    <w:rsid w:val="00B375A2"/>
    <w:rsid w:val="00B37601"/>
    <w:rsid w:val="00B37658"/>
    <w:rsid w:val="00B37F35"/>
    <w:rsid w:val="00B42DFA"/>
    <w:rsid w:val="00B432AF"/>
    <w:rsid w:val="00B444A8"/>
    <w:rsid w:val="00B44E2E"/>
    <w:rsid w:val="00B45242"/>
    <w:rsid w:val="00B456E7"/>
    <w:rsid w:val="00B45A26"/>
    <w:rsid w:val="00B46BF8"/>
    <w:rsid w:val="00B46DD2"/>
    <w:rsid w:val="00B47A74"/>
    <w:rsid w:val="00B528CF"/>
    <w:rsid w:val="00B52C33"/>
    <w:rsid w:val="00B555A5"/>
    <w:rsid w:val="00B55EC8"/>
    <w:rsid w:val="00B55F77"/>
    <w:rsid w:val="00B57C05"/>
    <w:rsid w:val="00B60764"/>
    <w:rsid w:val="00B60D1B"/>
    <w:rsid w:val="00B60FFF"/>
    <w:rsid w:val="00B612B6"/>
    <w:rsid w:val="00B61893"/>
    <w:rsid w:val="00B629EB"/>
    <w:rsid w:val="00B6309F"/>
    <w:rsid w:val="00B639BB"/>
    <w:rsid w:val="00B63B39"/>
    <w:rsid w:val="00B66422"/>
    <w:rsid w:val="00B66803"/>
    <w:rsid w:val="00B67227"/>
    <w:rsid w:val="00B67472"/>
    <w:rsid w:val="00B67995"/>
    <w:rsid w:val="00B67ADF"/>
    <w:rsid w:val="00B67D02"/>
    <w:rsid w:val="00B70975"/>
    <w:rsid w:val="00B713E2"/>
    <w:rsid w:val="00B71F8C"/>
    <w:rsid w:val="00B727A7"/>
    <w:rsid w:val="00B735AB"/>
    <w:rsid w:val="00B7383F"/>
    <w:rsid w:val="00B74963"/>
    <w:rsid w:val="00B74EEC"/>
    <w:rsid w:val="00B75BE3"/>
    <w:rsid w:val="00B76AC4"/>
    <w:rsid w:val="00B76B1B"/>
    <w:rsid w:val="00B76B64"/>
    <w:rsid w:val="00B779F2"/>
    <w:rsid w:val="00B77DFE"/>
    <w:rsid w:val="00B827AD"/>
    <w:rsid w:val="00B84186"/>
    <w:rsid w:val="00B85111"/>
    <w:rsid w:val="00B85361"/>
    <w:rsid w:val="00B85A9F"/>
    <w:rsid w:val="00B8606C"/>
    <w:rsid w:val="00B87068"/>
    <w:rsid w:val="00B87A5F"/>
    <w:rsid w:val="00B90801"/>
    <w:rsid w:val="00B90DC9"/>
    <w:rsid w:val="00B92C90"/>
    <w:rsid w:val="00B9358A"/>
    <w:rsid w:val="00B94251"/>
    <w:rsid w:val="00B9478C"/>
    <w:rsid w:val="00B95050"/>
    <w:rsid w:val="00B9594E"/>
    <w:rsid w:val="00B959ED"/>
    <w:rsid w:val="00B95A5D"/>
    <w:rsid w:val="00B95AEE"/>
    <w:rsid w:val="00B965A1"/>
    <w:rsid w:val="00B966C9"/>
    <w:rsid w:val="00B96A95"/>
    <w:rsid w:val="00BA0404"/>
    <w:rsid w:val="00BA105F"/>
    <w:rsid w:val="00BA18BD"/>
    <w:rsid w:val="00BA194F"/>
    <w:rsid w:val="00BA1D2F"/>
    <w:rsid w:val="00BA38A7"/>
    <w:rsid w:val="00BA48D0"/>
    <w:rsid w:val="00BA49C1"/>
    <w:rsid w:val="00BA4C3A"/>
    <w:rsid w:val="00BA613A"/>
    <w:rsid w:val="00BA7B26"/>
    <w:rsid w:val="00BB0910"/>
    <w:rsid w:val="00BB111F"/>
    <w:rsid w:val="00BB135D"/>
    <w:rsid w:val="00BB15B3"/>
    <w:rsid w:val="00BB3060"/>
    <w:rsid w:val="00BB4A02"/>
    <w:rsid w:val="00BB63FC"/>
    <w:rsid w:val="00BB6D1A"/>
    <w:rsid w:val="00BB7E02"/>
    <w:rsid w:val="00BC0CC5"/>
    <w:rsid w:val="00BC12DE"/>
    <w:rsid w:val="00BC159C"/>
    <w:rsid w:val="00BC2A21"/>
    <w:rsid w:val="00BC43E3"/>
    <w:rsid w:val="00BC45AA"/>
    <w:rsid w:val="00BC46FB"/>
    <w:rsid w:val="00BC495C"/>
    <w:rsid w:val="00BC4A99"/>
    <w:rsid w:val="00BC5977"/>
    <w:rsid w:val="00BC6338"/>
    <w:rsid w:val="00BD1BBA"/>
    <w:rsid w:val="00BD1BE0"/>
    <w:rsid w:val="00BD1C30"/>
    <w:rsid w:val="00BD37F9"/>
    <w:rsid w:val="00BD410D"/>
    <w:rsid w:val="00BD6FDE"/>
    <w:rsid w:val="00BD71D8"/>
    <w:rsid w:val="00BD7267"/>
    <w:rsid w:val="00BD7772"/>
    <w:rsid w:val="00BE0CE2"/>
    <w:rsid w:val="00BE10C9"/>
    <w:rsid w:val="00BE2D16"/>
    <w:rsid w:val="00BE3832"/>
    <w:rsid w:val="00BE38CE"/>
    <w:rsid w:val="00BE41F7"/>
    <w:rsid w:val="00BE4FEB"/>
    <w:rsid w:val="00BE6EF7"/>
    <w:rsid w:val="00BF00B5"/>
    <w:rsid w:val="00BF26AF"/>
    <w:rsid w:val="00BF378A"/>
    <w:rsid w:val="00BF4CD2"/>
    <w:rsid w:val="00BF5882"/>
    <w:rsid w:val="00BF5E03"/>
    <w:rsid w:val="00BF62A8"/>
    <w:rsid w:val="00BF6615"/>
    <w:rsid w:val="00BF71D2"/>
    <w:rsid w:val="00C00BA8"/>
    <w:rsid w:val="00C02DA1"/>
    <w:rsid w:val="00C02F21"/>
    <w:rsid w:val="00C042D3"/>
    <w:rsid w:val="00C04804"/>
    <w:rsid w:val="00C0527A"/>
    <w:rsid w:val="00C06A91"/>
    <w:rsid w:val="00C07215"/>
    <w:rsid w:val="00C10168"/>
    <w:rsid w:val="00C10F86"/>
    <w:rsid w:val="00C13DDE"/>
    <w:rsid w:val="00C14BEA"/>
    <w:rsid w:val="00C155DA"/>
    <w:rsid w:val="00C15771"/>
    <w:rsid w:val="00C15C40"/>
    <w:rsid w:val="00C203D2"/>
    <w:rsid w:val="00C20FAE"/>
    <w:rsid w:val="00C21217"/>
    <w:rsid w:val="00C22B04"/>
    <w:rsid w:val="00C234F3"/>
    <w:rsid w:val="00C2479B"/>
    <w:rsid w:val="00C2485D"/>
    <w:rsid w:val="00C255E2"/>
    <w:rsid w:val="00C26231"/>
    <w:rsid w:val="00C26C3B"/>
    <w:rsid w:val="00C30243"/>
    <w:rsid w:val="00C30BBE"/>
    <w:rsid w:val="00C325CD"/>
    <w:rsid w:val="00C3460E"/>
    <w:rsid w:val="00C3520B"/>
    <w:rsid w:val="00C354BF"/>
    <w:rsid w:val="00C357FE"/>
    <w:rsid w:val="00C37FC9"/>
    <w:rsid w:val="00C40D6E"/>
    <w:rsid w:val="00C41149"/>
    <w:rsid w:val="00C4131C"/>
    <w:rsid w:val="00C415A6"/>
    <w:rsid w:val="00C416F6"/>
    <w:rsid w:val="00C41892"/>
    <w:rsid w:val="00C42A39"/>
    <w:rsid w:val="00C42C21"/>
    <w:rsid w:val="00C42F94"/>
    <w:rsid w:val="00C43505"/>
    <w:rsid w:val="00C4390B"/>
    <w:rsid w:val="00C43B75"/>
    <w:rsid w:val="00C444A5"/>
    <w:rsid w:val="00C461F6"/>
    <w:rsid w:val="00C463B0"/>
    <w:rsid w:val="00C4707B"/>
    <w:rsid w:val="00C47DC2"/>
    <w:rsid w:val="00C50479"/>
    <w:rsid w:val="00C5096A"/>
    <w:rsid w:val="00C51005"/>
    <w:rsid w:val="00C51567"/>
    <w:rsid w:val="00C51811"/>
    <w:rsid w:val="00C54060"/>
    <w:rsid w:val="00C5408B"/>
    <w:rsid w:val="00C546A1"/>
    <w:rsid w:val="00C54CD4"/>
    <w:rsid w:val="00C5652E"/>
    <w:rsid w:val="00C609A8"/>
    <w:rsid w:val="00C61830"/>
    <w:rsid w:val="00C61856"/>
    <w:rsid w:val="00C62ACC"/>
    <w:rsid w:val="00C659D9"/>
    <w:rsid w:val="00C65AA0"/>
    <w:rsid w:val="00C66171"/>
    <w:rsid w:val="00C705CE"/>
    <w:rsid w:val="00C708F9"/>
    <w:rsid w:val="00C70FBB"/>
    <w:rsid w:val="00C710E3"/>
    <w:rsid w:val="00C7260B"/>
    <w:rsid w:val="00C7369A"/>
    <w:rsid w:val="00C76FA5"/>
    <w:rsid w:val="00C77B5B"/>
    <w:rsid w:val="00C77E30"/>
    <w:rsid w:val="00C82163"/>
    <w:rsid w:val="00C82566"/>
    <w:rsid w:val="00C85B1A"/>
    <w:rsid w:val="00C877B9"/>
    <w:rsid w:val="00C87886"/>
    <w:rsid w:val="00C91257"/>
    <w:rsid w:val="00C915A2"/>
    <w:rsid w:val="00C92054"/>
    <w:rsid w:val="00C93B07"/>
    <w:rsid w:val="00C93E30"/>
    <w:rsid w:val="00C93F79"/>
    <w:rsid w:val="00C956CF"/>
    <w:rsid w:val="00C9633E"/>
    <w:rsid w:val="00C963C9"/>
    <w:rsid w:val="00C97324"/>
    <w:rsid w:val="00C97F38"/>
    <w:rsid w:val="00CA0573"/>
    <w:rsid w:val="00CA11D0"/>
    <w:rsid w:val="00CA23CF"/>
    <w:rsid w:val="00CA2454"/>
    <w:rsid w:val="00CA2589"/>
    <w:rsid w:val="00CA2C80"/>
    <w:rsid w:val="00CA59A1"/>
    <w:rsid w:val="00CA7B37"/>
    <w:rsid w:val="00CB0808"/>
    <w:rsid w:val="00CB1E91"/>
    <w:rsid w:val="00CB29B4"/>
    <w:rsid w:val="00CB45F1"/>
    <w:rsid w:val="00CB6C0A"/>
    <w:rsid w:val="00CB725A"/>
    <w:rsid w:val="00CC0BDE"/>
    <w:rsid w:val="00CC3C20"/>
    <w:rsid w:val="00CC3E5A"/>
    <w:rsid w:val="00CC49F4"/>
    <w:rsid w:val="00CC6038"/>
    <w:rsid w:val="00CC7AEA"/>
    <w:rsid w:val="00CD1CBB"/>
    <w:rsid w:val="00CD2001"/>
    <w:rsid w:val="00CD2BC2"/>
    <w:rsid w:val="00CD340E"/>
    <w:rsid w:val="00CD414B"/>
    <w:rsid w:val="00CD5D15"/>
    <w:rsid w:val="00CD6F05"/>
    <w:rsid w:val="00CE04CF"/>
    <w:rsid w:val="00CE0A90"/>
    <w:rsid w:val="00CE0CBA"/>
    <w:rsid w:val="00CE1BE0"/>
    <w:rsid w:val="00CE1C7E"/>
    <w:rsid w:val="00CE3458"/>
    <w:rsid w:val="00CE4487"/>
    <w:rsid w:val="00CE4D03"/>
    <w:rsid w:val="00CE594D"/>
    <w:rsid w:val="00CE68CF"/>
    <w:rsid w:val="00CE6C25"/>
    <w:rsid w:val="00CE6C3B"/>
    <w:rsid w:val="00CE71B8"/>
    <w:rsid w:val="00CE71C0"/>
    <w:rsid w:val="00CF03B5"/>
    <w:rsid w:val="00CF04B6"/>
    <w:rsid w:val="00CF0931"/>
    <w:rsid w:val="00CF1EA5"/>
    <w:rsid w:val="00CF2162"/>
    <w:rsid w:val="00CF25A9"/>
    <w:rsid w:val="00CF34DB"/>
    <w:rsid w:val="00CF3A42"/>
    <w:rsid w:val="00CF5472"/>
    <w:rsid w:val="00CF5C97"/>
    <w:rsid w:val="00CF68DC"/>
    <w:rsid w:val="00CF6DB9"/>
    <w:rsid w:val="00CF71BC"/>
    <w:rsid w:val="00CF79D3"/>
    <w:rsid w:val="00CF7CE8"/>
    <w:rsid w:val="00D00FC4"/>
    <w:rsid w:val="00D03271"/>
    <w:rsid w:val="00D038F1"/>
    <w:rsid w:val="00D04131"/>
    <w:rsid w:val="00D04A4C"/>
    <w:rsid w:val="00D0567D"/>
    <w:rsid w:val="00D05F5C"/>
    <w:rsid w:val="00D064E4"/>
    <w:rsid w:val="00D06A03"/>
    <w:rsid w:val="00D06BD8"/>
    <w:rsid w:val="00D06D68"/>
    <w:rsid w:val="00D070E5"/>
    <w:rsid w:val="00D07725"/>
    <w:rsid w:val="00D07B58"/>
    <w:rsid w:val="00D07EDC"/>
    <w:rsid w:val="00D1081A"/>
    <w:rsid w:val="00D1136F"/>
    <w:rsid w:val="00D137CE"/>
    <w:rsid w:val="00D16D90"/>
    <w:rsid w:val="00D207CB"/>
    <w:rsid w:val="00D235C2"/>
    <w:rsid w:val="00D2366B"/>
    <w:rsid w:val="00D24C4F"/>
    <w:rsid w:val="00D25AC6"/>
    <w:rsid w:val="00D25E4E"/>
    <w:rsid w:val="00D25FCF"/>
    <w:rsid w:val="00D26132"/>
    <w:rsid w:val="00D27422"/>
    <w:rsid w:val="00D2759C"/>
    <w:rsid w:val="00D27F70"/>
    <w:rsid w:val="00D300CF"/>
    <w:rsid w:val="00D30D67"/>
    <w:rsid w:val="00D31ABF"/>
    <w:rsid w:val="00D31B88"/>
    <w:rsid w:val="00D32967"/>
    <w:rsid w:val="00D32F4B"/>
    <w:rsid w:val="00D332B5"/>
    <w:rsid w:val="00D34986"/>
    <w:rsid w:val="00D35333"/>
    <w:rsid w:val="00D36FC5"/>
    <w:rsid w:val="00D406B4"/>
    <w:rsid w:val="00D4098D"/>
    <w:rsid w:val="00D40A68"/>
    <w:rsid w:val="00D435D8"/>
    <w:rsid w:val="00D439B4"/>
    <w:rsid w:val="00D44B55"/>
    <w:rsid w:val="00D44EA9"/>
    <w:rsid w:val="00D450DA"/>
    <w:rsid w:val="00D4535E"/>
    <w:rsid w:val="00D45CE9"/>
    <w:rsid w:val="00D45DCC"/>
    <w:rsid w:val="00D47128"/>
    <w:rsid w:val="00D4717E"/>
    <w:rsid w:val="00D47F5B"/>
    <w:rsid w:val="00D50605"/>
    <w:rsid w:val="00D50629"/>
    <w:rsid w:val="00D51AA6"/>
    <w:rsid w:val="00D51FA6"/>
    <w:rsid w:val="00D523BB"/>
    <w:rsid w:val="00D52483"/>
    <w:rsid w:val="00D5645E"/>
    <w:rsid w:val="00D61105"/>
    <w:rsid w:val="00D61B54"/>
    <w:rsid w:val="00D61E7B"/>
    <w:rsid w:val="00D63141"/>
    <w:rsid w:val="00D636E8"/>
    <w:rsid w:val="00D63C6E"/>
    <w:rsid w:val="00D65157"/>
    <w:rsid w:val="00D65A2D"/>
    <w:rsid w:val="00D666F4"/>
    <w:rsid w:val="00D6698C"/>
    <w:rsid w:val="00D66A46"/>
    <w:rsid w:val="00D67054"/>
    <w:rsid w:val="00D70CE9"/>
    <w:rsid w:val="00D7120C"/>
    <w:rsid w:val="00D7185B"/>
    <w:rsid w:val="00D71941"/>
    <w:rsid w:val="00D71ECD"/>
    <w:rsid w:val="00D7362D"/>
    <w:rsid w:val="00D736A3"/>
    <w:rsid w:val="00D74045"/>
    <w:rsid w:val="00D74E9C"/>
    <w:rsid w:val="00D7579A"/>
    <w:rsid w:val="00D75B0E"/>
    <w:rsid w:val="00D76C69"/>
    <w:rsid w:val="00D8074C"/>
    <w:rsid w:val="00D80DB7"/>
    <w:rsid w:val="00D811A8"/>
    <w:rsid w:val="00D838AB"/>
    <w:rsid w:val="00D854A6"/>
    <w:rsid w:val="00D85774"/>
    <w:rsid w:val="00D85B9B"/>
    <w:rsid w:val="00D861BB"/>
    <w:rsid w:val="00D86880"/>
    <w:rsid w:val="00D86DD5"/>
    <w:rsid w:val="00D9165E"/>
    <w:rsid w:val="00D92B54"/>
    <w:rsid w:val="00D92F12"/>
    <w:rsid w:val="00D94E88"/>
    <w:rsid w:val="00D952D9"/>
    <w:rsid w:val="00D9590E"/>
    <w:rsid w:val="00D96C84"/>
    <w:rsid w:val="00D978B5"/>
    <w:rsid w:val="00DA17F6"/>
    <w:rsid w:val="00DA286B"/>
    <w:rsid w:val="00DA35AD"/>
    <w:rsid w:val="00DA4574"/>
    <w:rsid w:val="00DA6D97"/>
    <w:rsid w:val="00DA7EE1"/>
    <w:rsid w:val="00DB1268"/>
    <w:rsid w:val="00DB1452"/>
    <w:rsid w:val="00DB3121"/>
    <w:rsid w:val="00DB4A49"/>
    <w:rsid w:val="00DB501B"/>
    <w:rsid w:val="00DB604D"/>
    <w:rsid w:val="00DB7248"/>
    <w:rsid w:val="00DB74F9"/>
    <w:rsid w:val="00DB7802"/>
    <w:rsid w:val="00DB782A"/>
    <w:rsid w:val="00DC0D81"/>
    <w:rsid w:val="00DC24F9"/>
    <w:rsid w:val="00DC2C62"/>
    <w:rsid w:val="00DC2C78"/>
    <w:rsid w:val="00DC41EC"/>
    <w:rsid w:val="00DC443F"/>
    <w:rsid w:val="00DC4463"/>
    <w:rsid w:val="00DC739C"/>
    <w:rsid w:val="00DC74D0"/>
    <w:rsid w:val="00DC7857"/>
    <w:rsid w:val="00DC7998"/>
    <w:rsid w:val="00DC7AAB"/>
    <w:rsid w:val="00DC7D82"/>
    <w:rsid w:val="00DD0BF1"/>
    <w:rsid w:val="00DD1673"/>
    <w:rsid w:val="00DD238F"/>
    <w:rsid w:val="00DD30AE"/>
    <w:rsid w:val="00DD4F1F"/>
    <w:rsid w:val="00DD57C0"/>
    <w:rsid w:val="00DD583E"/>
    <w:rsid w:val="00DD5EA5"/>
    <w:rsid w:val="00DD63BC"/>
    <w:rsid w:val="00DD64E3"/>
    <w:rsid w:val="00DD6B3F"/>
    <w:rsid w:val="00DD6E10"/>
    <w:rsid w:val="00DD7101"/>
    <w:rsid w:val="00DD7989"/>
    <w:rsid w:val="00DD7B14"/>
    <w:rsid w:val="00DD7B1B"/>
    <w:rsid w:val="00DD7DE1"/>
    <w:rsid w:val="00DE0DFA"/>
    <w:rsid w:val="00DE0E6D"/>
    <w:rsid w:val="00DE11F0"/>
    <w:rsid w:val="00DE1E09"/>
    <w:rsid w:val="00DE2180"/>
    <w:rsid w:val="00DE2235"/>
    <w:rsid w:val="00DE23B8"/>
    <w:rsid w:val="00DE25B9"/>
    <w:rsid w:val="00DE28BE"/>
    <w:rsid w:val="00DE446F"/>
    <w:rsid w:val="00DE4D37"/>
    <w:rsid w:val="00DE5CD3"/>
    <w:rsid w:val="00DE5FF1"/>
    <w:rsid w:val="00DE6349"/>
    <w:rsid w:val="00DE65BB"/>
    <w:rsid w:val="00DE6687"/>
    <w:rsid w:val="00DE6965"/>
    <w:rsid w:val="00DE6E13"/>
    <w:rsid w:val="00DE7CAF"/>
    <w:rsid w:val="00DF0C53"/>
    <w:rsid w:val="00DF17A5"/>
    <w:rsid w:val="00DF19AC"/>
    <w:rsid w:val="00DF1A6E"/>
    <w:rsid w:val="00DF1DA6"/>
    <w:rsid w:val="00DF24C7"/>
    <w:rsid w:val="00DF3D2B"/>
    <w:rsid w:val="00DF5A64"/>
    <w:rsid w:val="00DF6B99"/>
    <w:rsid w:val="00DF6C27"/>
    <w:rsid w:val="00DF7103"/>
    <w:rsid w:val="00DF7DE7"/>
    <w:rsid w:val="00DF7E23"/>
    <w:rsid w:val="00E0085E"/>
    <w:rsid w:val="00E00C76"/>
    <w:rsid w:val="00E01C47"/>
    <w:rsid w:val="00E02590"/>
    <w:rsid w:val="00E03DA3"/>
    <w:rsid w:val="00E050ED"/>
    <w:rsid w:val="00E05AB4"/>
    <w:rsid w:val="00E05C6B"/>
    <w:rsid w:val="00E06223"/>
    <w:rsid w:val="00E06BE1"/>
    <w:rsid w:val="00E07348"/>
    <w:rsid w:val="00E07EF8"/>
    <w:rsid w:val="00E10687"/>
    <w:rsid w:val="00E10E38"/>
    <w:rsid w:val="00E10ECE"/>
    <w:rsid w:val="00E1168B"/>
    <w:rsid w:val="00E11772"/>
    <w:rsid w:val="00E11790"/>
    <w:rsid w:val="00E11C1B"/>
    <w:rsid w:val="00E12225"/>
    <w:rsid w:val="00E125E3"/>
    <w:rsid w:val="00E12640"/>
    <w:rsid w:val="00E12B62"/>
    <w:rsid w:val="00E14670"/>
    <w:rsid w:val="00E14A64"/>
    <w:rsid w:val="00E15015"/>
    <w:rsid w:val="00E153AC"/>
    <w:rsid w:val="00E15856"/>
    <w:rsid w:val="00E1737D"/>
    <w:rsid w:val="00E17750"/>
    <w:rsid w:val="00E2070E"/>
    <w:rsid w:val="00E22EA6"/>
    <w:rsid w:val="00E23A3C"/>
    <w:rsid w:val="00E24668"/>
    <w:rsid w:val="00E246A3"/>
    <w:rsid w:val="00E24CD8"/>
    <w:rsid w:val="00E2539F"/>
    <w:rsid w:val="00E27337"/>
    <w:rsid w:val="00E27430"/>
    <w:rsid w:val="00E301B9"/>
    <w:rsid w:val="00E311E6"/>
    <w:rsid w:val="00E329F4"/>
    <w:rsid w:val="00E32FCC"/>
    <w:rsid w:val="00E3372F"/>
    <w:rsid w:val="00E33F09"/>
    <w:rsid w:val="00E3614D"/>
    <w:rsid w:val="00E36311"/>
    <w:rsid w:val="00E36736"/>
    <w:rsid w:val="00E3738D"/>
    <w:rsid w:val="00E404E2"/>
    <w:rsid w:val="00E4099C"/>
    <w:rsid w:val="00E40E1A"/>
    <w:rsid w:val="00E42517"/>
    <w:rsid w:val="00E42663"/>
    <w:rsid w:val="00E4280B"/>
    <w:rsid w:val="00E42890"/>
    <w:rsid w:val="00E42C3C"/>
    <w:rsid w:val="00E43141"/>
    <w:rsid w:val="00E43913"/>
    <w:rsid w:val="00E45300"/>
    <w:rsid w:val="00E45906"/>
    <w:rsid w:val="00E465E8"/>
    <w:rsid w:val="00E46A72"/>
    <w:rsid w:val="00E46D94"/>
    <w:rsid w:val="00E479F8"/>
    <w:rsid w:val="00E47DB8"/>
    <w:rsid w:val="00E50424"/>
    <w:rsid w:val="00E52251"/>
    <w:rsid w:val="00E5225C"/>
    <w:rsid w:val="00E54532"/>
    <w:rsid w:val="00E547AA"/>
    <w:rsid w:val="00E54912"/>
    <w:rsid w:val="00E5567B"/>
    <w:rsid w:val="00E5577D"/>
    <w:rsid w:val="00E5583D"/>
    <w:rsid w:val="00E55A52"/>
    <w:rsid w:val="00E55F88"/>
    <w:rsid w:val="00E56A69"/>
    <w:rsid w:val="00E56B97"/>
    <w:rsid w:val="00E57436"/>
    <w:rsid w:val="00E60122"/>
    <w:rsid w:val="00E6088F"/>
    <w:rsid w:val="00E60DF8"/>
    <w:rsid w:val="00E6101F"/>
    <w:rsid w:val="00E61CEB"/>
    <w:rsid w:val="00E6436F"/>
    <w:rsid w:val="00E6474D"/>
    <w:rsid w:val="00E64835"/>
    <w:rsid w:val="00E65512"/>
    <w:rsid w:val="00E6751D"/>
    <w:rsid w:val="00E67940"/>
    <w:rsid w:val="00E704D5"/>
    <w:rsid w:val="00E710F1"/>
    <w:rsid w:val="00E71C25"/>
    <w:rsid w:val="00E71E14"/>
    <w:rsid w:val="00E72AB0"/>
    <w:rsid w:val="00E746F0"/>
    <w:rsid w:val="00E74FCE"/>
    <w:rsid w:val="00E75337"/>
    <w:rsid w:val="00E756EB"/>
    <w:rsid w:val="00E76C3F"/>
    <w:rsid w:val="00E80572"/>
    <w:rsid w:val="00E818A8"/>
    <w:rsid w:val="00E8196D"/>
    <w:rsid w:val="00E83834"/>
    <w:rsid w:val="00E838FE"/>
    <w:rsid w:val="00E839A5"/>
    <w:rsid w:val="00E83A45"/>
    <w:rsid w:val="00E84AA4"/>
    <w:rsid w:val="00E8737B"/>
    <w:rsid w:val="00E9010E"/>
    <w:rsid w:val="00E90C2A"/>
    <w:rsid w:val="00E90FEA"/>
    <w:rsid w:val="00E91128"/>
    <w:rsid w:val="00E91622"/>
    <w:rsid w:val="00E94AA1"/>
    <w:rsid w:val="00E95F59"/>
    <w:rsid w:val="00E962F8"/>
    <w:rsid w:val="00E96EF2"/>
    <w:rsid w:val="00EA16D0"/>
    <w:rsid w:val="00EA1CDA"/>
    <w:rsid w:val="00EA2261"/>
    <w:rsid w:val="00EA3FC9"/>
    <w:rsid w:val="00EA448D"/>
    <w:rsid w:val="00EA54AD"/>
    <w:rsid w:val="00EA5C48"/>
    <w:rsid w:val="00EA6A74"/>
    <w:rsid w:val="00EA7A96"/>
    <w:rsid w:val="00EB0DFB"/>
    <w:rsid w:val="00EB1A3F"/>
    <w:rsid w:val="00EB1AC5"/>
    <w:rsid w:val="00EB2996"/>
    <w:rsid w:val="00EB2E02"/>
    <w:rsid w:val="00EB31BC"/>
    <w:rsid w:val="00EB37E1"/>
    <w:rsid w:val="00EB46FD"/>
    <w:rsid w:val="00EB47E9"/>
    <w:rsid w:val="00EB493E"/>
    <w:rsid w:val="00EB540B"/>
    <w:rsid w:val="00EB575F"/>
    <w:rsid w:val="00EB5975"/>
    <w:rsid w:val="00EB5E1B"/>
    <w:rsid w:val="00EB7E9C"/>
    <w:rsid w:val="00EC0B50"/>
    <w:rsid w:val="00EC10AD"/>
    <w:rsid w:val="00EC149A"/>
    <w:rsid w:val="00EC2795"/>
    <w:rsid w:val="00EC3352"/>
    <w:rsid w:val="00EC3B62"/>
    <w:rsid w:val="00EC3B9A"/>
    <w:rsid w:val="00EC4E78"/>
    <w:rsid w:val="00EC591A"/>
    <w:rsid w:val="00EC5CAB"/>
    <w:rsid w:val="00EC6F39"/>
    <w:rsid w:val="00EC6F6F"/>
    <w:rsid w:val="00EC742B"/>
    <w:rsid w:val="00EC74C8"/>
    <w:rsid w:val="00EC7DCA"/>
    <w:rsid w:val="00ED0984"/>
    <w:rsid w:val="00ED1110"/>
    <w:rsid w:val="00ED2CA8"/>
    <w:rsid w:val="00ED49BF"/>
    <w:rsid w:val="00ED54C6"/>
    <w:rsid w:val="00ED5FBD"/>
    <w:rsid w:val="00ED6237"/>
    <w:rsid w:val="00EE01DA"/>
    <w:rsid w:val="00EE057A"/>
    <w:rsid w:val="00EE0D24"/>
    <w:rsid w:val="00EE1C31"/>
    <w:rsid w:val="00EE3108"/>
    <w:rsid w:val="00EE357E"/>
    <w:rsid w:val="00EE43C1"/>
    <w:rsid w:val="00EE541C"/>
    <w:rsid w:val="00EE59FD"/>
    <w:rsid w:val="00EE5CD0"/>
    <w:rsid w:val="00EE7406"/>
    <w:rsid w:val="00EE78B9"/>
    <w:rsid w:val="00EF1D3E"/>
    <w:rsid w:val="00EF213B"/>
    <w:rsid w:val="00EF25A9"/>
    <w:rsid w:val="00EF2B48"/>
    <w:rsid w:val="00EF2F57"/>
    <w:rsid w:val="00EF65CC"/>
    <w:rsid w:val="00F00B93"/>
    <w:rsid w:val="00F01DF9"/>
    <w:rsid w:val="00F0306A"/>
    <w:rsid w:val="00F037B9"/>
    <w:rsid w:val="00F03AFA"/>
    <w:rsid w:val="00F03D2B"/>
    <w:rsid w:val="00F05479"/>
    <w:rsid w:val="00F05961"/>
    <w:rsid w:val="00F06682"/>
    <w:rsid w:val="00F07FBA"/>
    <w:rsid w:val="00F1119B"/>
    <w:rsid w:val="00F11A6F"/>
    <w:rsid w:val="00F11C8B"/>
    <w:rsid w:val="00F126BE"/>
    <w:rsid w:val="00F13222"/>
    <w:rsid w:val="00F13884"/>
    <w:rsid w:val="00F13C04"/>
    <w:rsid w:val="00F13F85"/>
    <w:rsid w:val="00F149DA"/>
    <w:rsid w:val="00F14B40"/>
    <w:rsid w:val="00F16ABB"/>
    <w:rsid w:val="00F175B5"/>
    <w:rsid w:val="00F1765E"/>
    <w:rsid w:val="00F17B5F"/>
    <w:rsid w:val="00F20AAA"/>
    <w:rsid w:val="00F22E61"/>
    <w:rsid w:val="00F2327C"/>
    <w:rsid w:val="00F24828"/>
    <w:rsid w:val="00F24DFE"/>
    <w:rsid w:val="00F25297"/>
    <w:rsid w:val="00F25BE1"/>
    <w:rsid w:val="00F26205"/>
    <w:rsid w:val="00F26D41"/>
    <w:rsid w:val="00F27658"/>
    <w:rsid w:val="00F27B4D"/>
    <w:rsid w:val="00F315BD"/>
    <w:rsid w:val="00F334A5"/>
    <w:rsid w:val="00F35618"/>
    <w:rsid w:val="00F359EA"/>
    <w:rsid w:val="00F35DBA"/>
    <w:rsid w:val="00F40655"/>
    <w:rsid w:val="00F42E35"/>
    <w:rsid w:val="00F43A83"/>
    <w:rsid w:val="00F43CC4"/>
    <w:rsid w:val="00F43D07"/>
    <w:rsid w:val="00F43F7D"/>
    <w:rsid w:val="00F44AB9"/>
    <w:rsid w:val="00F44FCE"/>
    <w:rsid w:val="00F46BCF"/>
    <w:rsid w:val="00F46F03"/>
    <w:rsid w:val="00F47ADB"/>
    <w:rsid w:val="00F515A2"/>
    <w:rsid w:val="00F51A95"/>
    <w:rsid w:val="00F51AD6"/>
    <w:rsid w:val="00F51F2A"/>
    <w:rsid w:val="00F5300C"/>
    <w:rsid w:val="00F53A84"/>
    <w:rsid w:val="00F550CD"/>
    <w:rsid w:val="00F55A61"/>
    <w:rsid w:val="00F56321"/>
    <w:rsid w:val="00F56988"/>
    <w:rsid w:val="00F56BB9"/>
    <w:rsid w:val="00F61068"/>
    <w:rsid w:val="00F6135B"/>
    <w:rsid w:val="00F61B8C"/>
    <w:rsid w:val="00F61E72"/>
    <w:rsid w:val="00F62155"/>
    <w:rsid w:val="00F62945"/>
    <w:rsid w:val="00F6330E"/>
    <w:rsid w:val="00F63B99"/>
    <w:rsid w:val="00F6444D"/>
    <w:rsid w:val="00F6489E"/>
    <w:rsid w:val="00F663C5"/>
    <w:rsid w:val="00F7077A"/>
    <w:rsid w:val="00F70817"/>
    <w:rsid w:val="00F72722"/>
    <w:rsid w:val="00F72CCA"/>
    <w:rsid w:val="00F73F1D"/>
    <w:rsid w:val="00F74082"/>
    <w:rsid w:val="00F76BB1"/>
    <w:rsid w:val="00F77C68"/>
    <w:rsid w:val="00F80C6F"/>
    <w:rsid w:val="00F81382"/>
    <w:rsid w:val="00F8163B"/>
    <w:rsid w:val="00F818E7"/>
    <w:rsid w:val="00F830C1"/>
    <w:rsid w:val="00F830E4"/>
    <w:rsid w:val="00F8622F"/>
    <w:rsid w:val="00F90178"/>
    <w:rsid w:val="00F9164B"/>
    <w:rsid w:val="00F91A06"/>
    <w:rsid w:val="00F91A8A"/>
    <w:rsid w:val="00F91D87"/>
    <w:rsid w:val="00F92775"/>
    <w:rsid w:val="00F9346C"/>
    <w:rsid w:val="00F946C8"/>
    <w:rsid w:val="00FA026B"/>
    <w:rsid w:val="00FA02A8"/>
    <w:rsid w:val="00FA05F9"/>
    <w:rsid w:val="00FA0730"/>
    <w:rsid w:val="00FA1458"/>
    <w:rsid w:val="00FA2184"/>
    <w:rsid w:val="00FA2898"/>
    <w:rsid w:val="00FA3716"/>
    <w:rsid w:val="00FA401D"/>
    <w:rsid w:val="00FA4B05"/>
    <w:rsid w:val="00FA4E42"/>
    <w:rsid w:val="00FA6092"/>
    <w:rsid w:val="00FA70B2"/>
    <w:rsid w:val="00FA7889"/>
    <w:rsid w:val="00FB0B93"/>
    <w:rsid w:val="00FB1C55"/>
    <w:rsid w:val="00FB1F6B"/>
    <w:rsid w:val="00FB3228"/>
    <w:rsid w:val="00FB3D58"/>
    <w:rsid w:val="00FB5C95"/>
    <w:rsid w:val="00FB61FB"/>
    <w:rsid w:val="00FB6F84"/>
    <w:rsid w:val="00FC0DCC"/>
    <w:rsid w:val="00FC10E5"/>
    <w:rsid w:val="00FC1B67"/>
    <w:rsid w:val="00FC1F30"/>
    <w:rsid w:val="00FC272A"/>
    <w:rsid w:val="00FC4F8C"/>
    <w:rsid w:val="00FC6876"/>
    <w:rsid w:val="00FC78B8"/>
    <w:rsid w:val="00FC7C42"/>
    <w:rsid w:val="00FD012F"/>
    <w:rsid w:val="00FD0193"/>
    <w:rsid w:val="00FD1A7F"/>
    <w:rsid w:val="00FD2257"/>
    <w:rsid w:val="00FD3154"/>
    <w:rsid w:val="00FD3226"/>
    <w:rsid w:val="00FD3F17"/>
    <w:rsid w:val="00FD3FEF"/>
    <w:rsid w:val="00FD4D00"/>
    <w:rsid w:val="00FD52F3"/>
    <w:rsid w:val="00FD59D3"/>
    <w:rsid w:val="00FD7285"/>
    <w:rsid w:val="00FD7671"/>
    <w:rsid w:val="00FD7E04"/>
    <w:rsid w:val="00FE0A69"/>
    <w:rsid w:val="00FE0F2A"/>
    <w:rsid w:val="00FE1B1F"/>
    <w:rsid w:val="00FE2608"/>
    <w:rsid w:val="00FE2F7C"/>
    <w:rsid w:val="00FE690F"/>
    <w:rsid w:val="00FF1689"/>
    <w:rsid w:val="00FF2E62"/>
    <w:rsid w:val="00FF404C"/>
    <w:rsid w:val="00FF4B64"/>
    <w:rsid w:val="00FF526E"/>
    <w:rsid w:val="00FF5E14"/>
    <w:rsid w:val="00FF5FDC"/>
    <w:rsid w:val="00FF7E55"/>
    <w:rsid w:val="04BE96FC"/>
    <w:rsid w:val="0541EED2"/>
    <w:rsid w:val="069B92CE"/>
    <w:rsid w:val="08AA4350"/>
    <w:rsid w:val="0CFAFCB4"/>
    <w:rsid w:val="0D00B7EC"/>
    <w:rsid w:val="0D0D2A87"/>
    <w:rsid w:val="0E43079D"/>
    <w:rsid w:val="12BC493D"/>
    <w:rsid w:val="12D3FDC5"/>
    <w:rsid w:val="156231AD"/>
    <w:rsid w:val="177FBA11"/>
    <w:rsid w:val="1AB944F0"/>
    <w:rsid w:val="225D0744"/>
    <w:rsid w:val="237EEC90"/>
    <w:rsid w:val="23BC9B65"/>
    <w:rsid w:val="23BE1EB4"/>
    <w:rsid w:val="2886F21B"/>
    <w:rsid w:val="2897A77D"/>
    <w:rsid w:val="28FECFDD"/>
    <w:rsid w:val="2A014188"/>
    <w:rsid w:val="2A048CE1"/>
    <w:rsid w:val="2AECF261"/>
    <w:rsid w:val="2CA60ACC"/>
    <w:rsid w:val="32F53C13"/>
    <w:rsid w:val="334CB1C7"/>
    <w:rsid w:val="35D9798A"/>
    <w:rsid w:val="3ECD3C8D"/>
    <w:rsid w:val="3F3A10DA"/>
    <w:rsid w:val="3F8573A1"/>
    <w:rsid w:val="456214C2"/>
    <w:rsid w:val="46734233"/>
    <w:rsid w:val="473EDC23"/>
    <w:rsid w:val="477E5D09"/>
    <w:rsid w:val="499F46D9"/>
    <w:rsid w:val="49DE43DA"/>
    <w:rsid w:val="4AA98CF2"/>
    <w:rsid w:val="4B72FEF7"/>
    <w:rsid w:val="4CA22B0C"/>
    <w:rsid w:val="501C8D7E"/>
    <w:rsid w:val="50A3D54A"/>
    <w:rsid w:val="50AD977B"/>
    <w:rsid w:val="5288F84C"/>
    <w:rsid w:val="54A9DCDC"/>
    <w:rsid w:val="55906CB6"/>
    <w:rsid w:val="56493B6E"/>
    <w:rsid w:val="5A833714"/>
    <w:rsid w:val="5A9F85A2"/>
    <w:rsid w:val="5B43B299"/>
    <w:rsid w:val="5B6E112D"/>
    <w:rsid w:val="5B8B96E2"/>
    <w:rsid w:val="5C45D7DF"/>
    <w:rsid w:val="5D143214"/>
    <w:rsid w:val="63AB0E90"/>
    <w:rsid w:val="651EBD0F"/>
    <w:rsid w:val="660309D9"/>
    <w:rsid w:val="68A92759"/>
    <w:rsid w:val="699CB73A"/>
    <w:rsid w:val="6A0D25AA"/>
    <w:rsid w:val="6B4A5377"/>
    <w:rsid w:val="6B8F1887"/>
    <w:rsid w:val="6DA56214"/>
    <w:rsid w:val="6E89C801"/>
    <w:rsid w:val="6FCA8C53"/>
    <w:rsid w:val="74AD6278"/>
    <w:rsid w:val="74DE0BB0"/>
    <w:rsid w:val="7975E302"/>
    <w:rsid w:val="797A3665"/>
    <w:rsid w:val="7A721C4A"/>
    <w:rsid w:val="7AB3114E"/>
    <w:rsid w:val="7C81DA75"/>
    <w:rsid w:val="7CA3DEEC"/>
    <w:rsid w:val="7E60F09F"/>
    <w:rsid w:val="7E7B5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" w:semiHidden="0" w:name="heading 1"/>
    <w:lsdException w:uiPriority="9" w:semiHidden="0" w:name="heading 2"/>
    <w:lsdException w:uiPriority="9" w:semiHidden="0" w:name="heading 3"/>
    <w:lsdException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name="toc 5"/>
    <w:lsdException w:qFormat="1" w:uiPriority="39" w:name="toc 6"/>
    <w:lsdException w:qFormat="1" w:uiPriority="39" w:name="toc 7"/>
    <w:lsdException w:qFormat="1" w:uiPriority="39" w:name="toc 8"/>
    <w:lsdException w:qFormat="1"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qFormat="1" w:uiPriority="99" w:name="FollowedHyperlink"/>
    <w:lsdException w:unhideWhenUsed="0" w:uiPriority="22" w:semiHidden="0" w:name="Strong"/>
    <w:lsdException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abs>
        <w:tab w:val="left" w:pos="3572"/>
      </w:tabs>
      <w:spacing w:line="330" w:lineRule="atLeast"/>
    </w:pPr>
    <w:rPr>
      <w:rFonts w:eastAsia="宋体" w:cs="Times New Roman (Textkörper CS)" w:asciiTheme="minorHAnsi" w:hAnsiTheme="minorHAnsi"/>
      <w:color w:val="000000"/>
      <w:sz w:val="22"/>
      <w:szCs w:val="24"/>
      <w:lang w:val="en-US" w:eastAsia="en-US" w:bidi="ar-SA"/>
    </w:rPr>
  </w:style>
  <w:style w:type="paragraph" w:styleId="2">
    <w:name w:val="heading 1"/>
    <w:basedOn w:val="1"/>
    <w:next w:val="1"/>
    <w:link w:val="48"/>
    <w:uiPriority w:val="9"/>
    <w:pPr>
      <w:keepNext/>
      <w:keepLines/>
      <w:numPr>
        <w:ilvl w:val="0"/>
        <w:numId w:val="1"/>
      </w:numPr>
      <w:tabs>
        <w:tab w:val="clear" w:pos="3572"/>
      </w:tabs>
      <w:spacing w:after="260" w:line="340" w:lineRule="atLeast"/>
      <w:outlineLvl w:val="0"/>
    </w:pPr>
    <w:rPr>
      <w:rFonts w:asciiTheme="majorHAnsi" w:hAnsiTheme="majorHAnsi" w:eastAsiaTheme="majorEastAsia" w:cstheme="majorBidi"/>
      <w:b/>
      <w:color w:val="00468E" w:themeColor="accent1"/>
      <w:sz w:val="24"/>
      <w:szCs w:val="32"/>
      <w14:textFill>
        <w14:solidFill>
          <w14:schemeClr w14:val="accent1"/>
        </w14:solidFill>
      </w14:textFill>
    </w:rPr>
  </w:style>
  <w:style w:type="paragraph" w:styleId="3">
    <w:name w:val="heading 2"/>
    <w:basedOn w:val="2"/>
    <w:next w:val="4"/>
    <w:link w:val="49"/>
    <w:unhideWhenUsed/>
    <w:uiPriority w:val="9"/>
    <w:pPr>
      <w:numPr>
        <w:ilvl w:val="1"/>
      </w:numPr>
      <w:spacing w:line="260" w:lineRule="atLeast"/>
      <w:ind w:left="1021" w:hanging="1021"/>
      <w:outlineLvl w:val="1"/>
    </w:pPr>
    <w:rPr>
      <w:sz w:val="20"/>
      <w:szCs w:val="26"/>
    </w:rPr>
  </w:style>
  <w:style w:type="paragraph" w:styleId="5">
    <w:name w:val="heading 3"/>
    <w:basedOn w:val="1"/>
    <w:next w:val="1"/>
    <w:link w:val="52"/>
    <w:unhideWhenUsed/>
    <w:uiPriority w:val="9"/>
    <w:pPr>
      <w:keepNext/>
      <w:keepLines/>
      <w:numPr>
        <w:ilvl w:val="2"/>
        <w:numId w:val="1"/>
      </w:numPr>
      <w:spacing w:after="260"/>
      <w:ind w:left="1021" w:hanging="1021"/>
      <w:outlineLvl w:val="2"/>
    </w:pPr>
    <w:rPr>
      <w:rFonts w:asciiTheme="majorHAnsi" w:hAnsiTheme="majorHAnsi" w:eastAsiaTheme="majorEastAsia" w:cstheme="majorBidi"/>
      <w:b/>
      <w:color w:val="00468E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53"/>
    <w:unhideWhenUsed/>
    <w:uiPriority w:val="9"/>
    <w:pPr>
      <w:keepNext/>
      <w:keepLines/>
      <w:numPr>
        <w:ilvl w:val="3"/>
        <w:numId w:val="1"/>
      </w:numPr>
      <w:spacing w:after="260"/>
      <w:ind w:left="1021" w:hanging="1021"/>
      <w:outlineLvl w:val="3"/>
    </w:pPr>
    <w:rPr>
      <w:rFonts w:asciiTheme="majorHAnsi" w:hAnsiTheme="majorHAnsi" w:eastAsiaTheme="majorEastAsia" w:cstheme="majorBidi"/>
      <w:b/>
      <w:iCs/>
      <w:color w:val="00468E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54"/>
    <w:semiHidden/>
    <w:unhideWhenUsed/>
    <w:qFormat/>
    <w:uiPriority w:val="9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hAnsiTheme="majorHAnsi" w:eastAsiaTheme="majorEastAsia" w:cstheme="majorBidi"/>
      <w:color w:val="00356B" w:themeColor="accent1" w:themeShade="BF"/>
    </w:rPr>
  </w:style>
  <w:style w:type="paragraph" w:styleId="8">
    <w:name w:val="heading 6"/>
    <w:basedOn w:val="1"/>
    <w:next w:val="1"/>
    <w:link w:val="55"/>
    <w:semiHidden/>
    <w:unhideWhenUsed/>
    <w:qFormat/>
    <w:uiPriority w:val="9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hAnsiTheme="majorHAnsi" w:eastAsiaTheme="majorEastAsia" w:cstheme="majorBidi"/>
      <w:color w:val="002347" w:themeColor="accent1" w:themeShade="80"/>
    </w:rPr>
  </w:style>
  <w:style w:type="paragraph" w:styleId="9">
    <w:name w:val="heading 7"/>
    <w:basedOn w:val="1"/>
    <w:next w:val="1"/>
    <w:link w:val="56"/>
    <w:semiHidden/>
    <w:unhideWhenUsed/>
    <w:qFormat/>
    <w:uiPriority w:val="9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hAnsiTheme="majorHAnsi" w:eastAsiaTheme="majorEastAsia" w:cstheme="majorBidi"/>
      <w:i/>
      <w:iCs/>
      <w:color w:val="002347" w:themeColor="accent1" w:themeShade="80"/>
    </w:rPr>
  </w:style>
  <w:style w:type="paragraph" w:styleId="10">
    <w:name w:val="heading 8"/>
    <w:basedOn w:val="1"/>
    <w:next w:val="1"/>
    <w:link w:val="57"/>
    <w:semiHidden/>
    <w:unhideWhenUsed/>
    <w:qFormat/>
    <w:uiPriority w:val="9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hAnsiTheme="majorHAnsi" w:eastAsiaTheme="majorEastAsia" w:cstheme="majorBidi"/>
      <w:color w:val="67778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1">
    <w:name w:val="heading 9"/>
    <w:basedOn w:val="1"/>
    <w:next w:val="1"/>
    <w:link w:val="58"/>
    <w:semiHidden/>
    <w:unhideWhenUsed/>
    <w:qFormat/>
    <w:uiPriority w:val="9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hAnsiTheme="majorHAnsi" w:eastAsiaTheme="majorEastAsia" w:cstheme="majorBidi"/>
      <w:i/>
      <w:iCs/>
      <w:color w:val="67778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29">
    <w:name w:val="Default Paragraph Font"/>
    <w:unhideWhenUsed/>
    <w:uiPriority w:val="1"/>
  </w:style>
  <w:style w:type="table" w:default="1" w:styleId="2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Fließtext"/>
    <w:basedOn w:val="1"/>
    <w:qFormat/>
    <w:uiPriority w:val="0"/>
  </w:style>
  <w:style w:type="paragraph" w:styleId="12">
    <w:name w:val="toc 7"/>
    <w:basedOn w:val="1"/>
    <w:next w:val="1"/>
    <w:autoRedefine/>
    <w:semiHidden/>
    <w:unhideWhenUsed/>
    <w:qFormat/>
    <w:uiPriority w:val="39"/>
    <w:pPr>
      <w:tabs>
        <w:tab w:val="clear" w:pos="3572"/>
      </w:tabs>
    </w:pPr>
    <w:rPr>
      <w:rFonts w:cstheme="minorHAnsi"/>
      <w:szCs w:val="22"/>
    </w:rPr>
  </w:style>
  <w:style w:type="paragraph" w:styleId="13">
    <w:name w:val="annotation text"/>
    <w:basedOn w:val="1"/>
    <w:link w:val="70"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14">
    <w:name w:val="toc 5"/>
    <w:basedOn w:val="1"/>
    <w:next w:val="1"/>
    <w:autoRedefine/>
    <w:semiHidden/>
    <w:unhideWhenUsed/>
    <w:uiPriority w:val="39"/>
    <w:pPr>
      <w:tabs>
        <w:tab w:val="clear" w:pos="3572"/>
      </w:tabs>
    </w:pPr>
    <w:rPr>
      <w:rFonts w:cstheme="minorHAnsi"/>
      <w:szCs w:val="22"/>
    </w:rPr>
  </w:style>
  <w:style w:type="paragraph" w:styleId="15">
    <w:name w:val="toc 3"/>
    <w:basedOn w:val="1"/>
    <w:next w:val="1"/>
    <w:autoRedefine/>
    <w:unhideWhenUsed/>
    <w:uiPriority w:val="39"/>
    <w:pPr>
      <w:tabs>
        <w:tab w:val="right" w:leader="underscore" w:pos="9185"/>
        <w:tab w:val="clear" w:pos="3572"/>
      </w:tabs>
      <w:ind w:left="1021" w:hanging="1021"/>
    </w:pPr>
    <w:rPr>
      <w:rFonts w:cs="Arial (Textkörper)"/>
      <w:b/>
      <w:color w:val="00468E" w:themeColor="accent1"/>
      <w:szCs w:val="22"/>
      <w14:textFill>
        <w14:solidFill>
          <w14:schemeClr w14:val="accent1"/>
        </w14:solidFill>
      </w14:textFill>
    </w:rPr>
  </w:style>
  <w:style w:type="paragraph" w:styleId="16">
    <w:name w:val="toc 8"/>
    <w:basedOn w:val="1"/>
    <w:next w:val="1"/>
    <w:autoRedefine/>
    <w:semiHidden/>
    <w:unhideWhenUsed/>
    <w:qFormat/>
    <w:uiPriority w:val="39"/>
    <w:pPr>
      <w:tabs>
        <w:tab w:val="clear" w:pos="3572"/>
      </w:tabs>
    </w:pPr>
    <w:rPr>
      <w:rFonts w:cstheme="minorHAnsi"/>
      <w:szCs w:val="22"/>
    </w:rPr>
  </w:style>
  <w:style w:type="paragraph" w:styleId="17">
    <w:name w:val="Balloon Text"/>
    <w:basedOn w:val="1"/>
    <w:link w:val="38"/>
    <w:semiHidden/>
    <w:unhideWhenUsed/>
    <w:uiPriority w:val="99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paragraph" w:styleId="18">
    <w:name w:val="footer"/>
    <w:basedOn w:val="1"/>
    <w:link w:val="34"/>
    <w:unhideWhenUsed/>
    <w:uiPriority w:val="99"/>
    <w:pPr>
      <w:tabs>
        <w:tab w:val="left" w:pos="728"/>
        <w:tab w:val="center" w:pos="4536"/>
        <w:tab w:val="right" w:pos="9072"/>
        <w:tab w:val="clear" w:pos="3572"/>
      </w:tabs>
      <w:spacing w:line="170" w:lineRule="atLeast"/>
    </w:pPr>
    <w:rPr>
      <w:b/>
      <w:bCs/>
      <w:sz w:val="14"/>
      <w:lang w:eastAsia="de-DE"/>
    </w:rPr>
  </w:style>
  <w:style w:type="paragraph" w:styleId="19">
    <w:name w:val="header"/>
    <w:basedOn w:val="18"/>
    <w:link w:val="33"/>
    <w:unhideWhenUsed/>
    <w:uiPriority w:val="99"/>
    <w:pPr>
      <w:tabs>
        <w:tab w:val="clear" w:pos="4536"/>
      </w:tabs>
    </w:pPr>
  </w:style>
  <w:style w:type="paragraph" w:styleId="20">
    <w:name w:val="toc 1"/>
    <w:basedOn w:val="1"/>
    <w:next w:val="1"/>
    <w:autoRedefine/>
    <w:unhideWhenUsed/>
    <w:uiPriority w:val="39"/>
    <w:pPr>
      <w:tabs>
        <w:tab w:val="right" w:leader="underscore" w:pos="9185"/>
        <w:tab w:val="clear" w:pos="3572"/>
      </w:tabs>
      <w:spacing w:before="260" w:after="260"/>
      <w:ind w:left="1021" w:hanging="1021"/>
    </w:pPr>
    <w:rPr>
      <w:rFonts w:cs="Arial (Textkörper)"/>
      <w:b/>
      <w:bCs/>
      <w:color w:val="00468E" w:themeColor="accent1"/>
      <w:sz w:val="24"/>
      <w:szCs w:val="22"/>
      <w14:textFill>
        <w14:solidFill>
          <w14:schemeClr w14:val="accent1"/>
        </w14:solidFill>
      </w14:textFill>
    </w:rPr>
  </w:style>
  <w:style w:type="paragraph" w:styleId="21">
    <w:name w:val="toc 4"/>
    <w:basedOn w:val="1"/>
    <w:next w:val="1"/>
    <w:autoRedefine/>
    <w:unhideWhenUsed/>
    <w:uiPriority w:val="39"/>
    <w:pPr>
      <w:tabs>
        <w:tab w:val="clear" w:pos="3572"/>
      </w:tabs>
    </w:pPr>
    <w:rPr>
      <w:rFonts w:cs="Arial (Textkörper)"/>
      <w:b/>
      <w:color w:val="00468E" w:themeColor="accent1"/>
      <w:szCs w:val="22"/>
      <w14:textFill>
        <w14:solidFill>
          <w14:schemeClr w14:val="accent1"/>
        </w14:solidFill>
      </w14:textFill>
    </w:rPr>
  </w:style>
  <w:style w:type="paragraph" w:styleId="22">
    <w:name w:val="toc 6"/>
    <w:basedOn w:val="1"/>
    <w:next w:val="1"/>
    <w:autoRedefine/>
    <w:semiHidden/>
    <w:unhideWhenUsed/>
    <w:qFormat/>
    <w:uiPriority w:val="39"/>
    <w:pPr>
      <w:tabs>
        <w:tab w:val="clear" w:pos="3572"/>
      </w:tabs>
    </w:pPr>
    <w:rPr>
      <w:rFonts w:cstheme="minorHAnsi"/>
      <w:szCs w:val="22"/>
    </w:rPr>
  </w:style>
  <w:style w:type="paragraph" w:styleId="23">
    <w:name w:val="toc 2"/>
    <w:basedOn w:val="1"/>
    <w:next w:val="1"/>
    <w:autoRedefine/>
    <w:unhideWhenUsed/>
    <w:uiPriority w:val="39"/>
    <w:pPr>
      <w:tabs>
        <w:tab w:val="right" w:leader="underscore" w:pos="9185"/>
        <w:tab w:val="clear" w:pos="3572"/>
      </w:tabs>
      <w:ind w:left="1021" w:hanging="1021"/>
    </w:pPr>
    <w:rPr>
      <w:rFonts w:cs="Arial (Textkörper)"/>
      <w:b/>
      <w:bCs/>
      <w:color w:val="00468E" w:themeColor="accent1"/>
      <w:szCs w:val="22"/>
      <w14:textFill>
        <w14:solidFill>
          <w14:schemeClr w14:val="accent1"/>
        </w14:solidFill>
      </w14:textFill>
    </w:rPr>
  </w:style>
  <w:style w:type="paragraph" w:styleId="24">
    <w:name w:val="toc 9"/>
    <w:basedOn w:val="1"/>
    <w:next w:val="1"/>
    <w:autoRedefine/>
    <w:semiHidden/>
    <w:unhideWhenUsed/>
    <w:qFormat/>
    <w:uiPriority w:val="39"/>
    <w:pPr>
      <w:tabs>
        <w:tab w:val="clear" w:pos="3572"/>
      </w:tabs>
    </w:pPr>
    <w:rPr>
      <w:rFonts w:cstheme="minorHAnsi"/>
      <w:szCs w:val="22"/>
    </w:rPr>
  </w:style>
  <w:style w:type="paragraph" w:styleId="25">
    <w:name w:val="Normal (Web)"/>
    <w:basedOn w:val="1"/>
    <w:semiHidden/>
    <w:unhideWhenUsed/>
    <w:qFormat/>
    <w:uiPriority w:val="99"/>
    <w:rPr>
      <w:rFonts w:ascii="Times New Roman" w:hAnsi="Times New Roman" w:cs="Times New Roman"/>
      <w:sz w:val="24"/>
    </w:rPr>
  </w:style>
  <w:style w:type="paragraph" w:styleId="26">
    <w:name w:val="annotation subject"/>
    <w:basedOn w:val="13"/>
    <w:next w:val="13"/>
    <w:link w:val="71"/>
    <w:semiHidden/>
    <w:unhideWhenUsed/>
    <w:qFormat/>
    <w:uiPriority w:val="99"/>
    <w:rPr>
      <w:b/>
      <w:bCs/>
    </w:rPr>
  </w:style>
  <w:style w:type="table" w:styleId="28">
    <w:name w:val="Table Grid"/>
    <w:basedOn w:val="2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FollowedHyperlink"/>
    <w:basedOn w:val="29"/>
    <w:semiHidden/>
    <w:unhideWhenUsed/>
    <w:qFormat/>
    <w:uiPriority w:val="99"/>
    <w:rPr>
      <w:color w:val="00468E" w:themeColor="followedHyperlink"/>
      <w:u w:val="single"/>
      <w14:textFill>
        <w14:solidFill>
          <w14:schemeClr w14:val="folHlink"/>
        </w14:solidFill>
      </w14:textFill>
    </w:rPr>
  </w:style>
  <w:style w:type="character" w:styleId="31">
    <w:name w:val="Hyperlink"/>
    <w:basedOn w:val="29"/>
    <w:unhideWhenUsed/>
    <w:uiPriority w:val="99"/>
    <w:rPr>
      <w:color w:val="000000" w:themeColor="hyperlink"/>
      <w:u w:val="single"/>
      <w14:textFill>
        <w14:solidFill>
          <w14:schemeClr w14:val="hlink"/>
        </w14:solidFill>
      </w14:textFill>
    </w:rPr>
  </w:style>
  <w:style w:type="character" w:styleId="32">
    <w:name w:val="annotation reference"/>
    <w:basedOn w:val="29"/>
    <w:semiHidden/>
    <w:unhideWhenUsed/>
    <w:qFormat/>
    <w:uiPriority w:val="99"/>
    <w:rPr>
      <w:sz w:val="16"/>
      <w:szCs w:val="16"/>
    </w:rPr>
  </w:style>
  <w:style w:type="character" w:customStyle="1" w:styleId="33">
    <w:name w:val="页眉 字符"/>
    <w:basedOn w:val="29"/>
    <w:link w:val="19"/>
    <w:uiPriority w:val="99"/>
    <w:rPr>
      <w:rFonts w:cs="Times New Roman (Textkörper CS)"/>
      <w:b/>
      <w:bCs/>
      <w:color w:val="000000"/>
      <w:sz w:val="14"/>
      <w:lang w:eastAsia="de-DE"/>
    </w:rPr>
  </w:style>
  <w:style w:type="character" w:customStyle="1" w:styleId="34">
    <w:name w:val="页脚 字符"/>
    <w:basedOn w:val="29"/>
    <w:link w:val="18"/>
    <w:uiPriority w:val="99"/>
    <w:rPr>
      <w:rFonts w:cs="Times New Roman (Textkörper CS)"/>
      <w:b/>
      <w:bCs/>
      <w:color w:val="000000"/>
      <w:sz w:val="14"/>
      <w:lang w:eastAsia="de-DE"/>
    </w:rPr>
  </w:style>
  <w:style w:type="character" w:customStyle="1" w:styleId="35">
    <w:name w:val="Fettung"/>
    <w:basedOn w:val="29"/>
    <w:qFormat/>
    <w:uiPriority w:val="1"/>
    <w:rPr>
      <w:b/>
      <w:spacing w:val="-2"/>
      <w:w w:val="101"/>
    </w:rPr>
  </w:style>
  <w:style w:type="paragraph" w:customStyle="1" w:styleId="36">
    <w:name w:val="Briefdaten_Angaben"/>
    <w:basedOn w:val="1"/>
    <w:uiPriority w:val="0"/>
    <w:rPr>
      <w:spacing w:val="4"/>
      <w:sz w:val="14"/>
      <w:szCs w:val="14"/>
    </w:rPr>
  </w:style>
  <w:style w:type="paragraph" w:customStyle="1" w:styleId="37">
    <w:name w:val="[Einf. Abs.]"/>
    <w:basedOn w:val="1"/>
    <w:uiPriority w:val="99"/>
    <w:pPr>
      <w:autoSpaceDE w:val="0"/>
      <w:autoSpaceDN w:val="0"/>
      <w:adjustRightInd w:val="0"/>
      <w:spacing w:line="288" w:lineRule="auto"/>
      <w:textAlignment w:val="center"/>
    </w:pPr>
    <w:rPr>
      <w:rFonts w:cs="Minion Pro"/>
    </w:rPr>
  </w:style>
  <w:style w:type="character" w:customStyle="1" w:styleId="38">
    <w:name w:val="批注框文本 字符"/>
    <w:basedOn w:val="29"/>
    <w:link w:val="17"/>
    <w:semiHidden/>
    <w:uiPriority w:val="99"/>
    <w:rPr>
      <w:rFonts w:ascii="Times New Roman" w:hAnsi="Times New Roman" w:cs="Times New Roman"/>
      <w:color w:val="000000"/>
      <w:sz w:val="18"/>
      <w:szCs w:val="18"/>
    </w:rPr>
  </w:style>
  <w:style w:type="paragraph" w:customStyle="1" w:styleId="39">
    <w:name w:val="Text_Tabelle"/>
    <w:basedOn w:val="1"/>
    <w:uiPriority w:val="0"/>
    <w:pPr>
      <w:spacing w:line="240" w:lineRule="auto"/>
    </w:pPr>
    <w:rPr>
      <w:w w:val="101"/>
    </w:rPr>
  </w:style>
  <w:style w:type="paragraph" w:customStyle="1" w:styleId="40">
    <w:name w:val="Tabellenvorgaben"/>
    <w:basedOn w:val="1"/>
    <w:uiPriority w:val="0"/>
    <w:pPr>
      <w:spacing w:line="240" w:lineRule="auto"/>
    </w:pPr>
    <w:rPr>
      <w:spacing w:val="2"/>
      <w:w w:val="101"/>
      <w:sz w:val="16"/>
      <w:szCs w:val="16"/>
    </w:rPr>
  </w:style>
  <w:style w:type="paragraph" w:customStyle="1" w:styleId="41">
    <w:name w:val="Bild"/>
    <w:basedOn w:val="1"/>
    <w:qFormat/>
    <w:uiPriority w:val="0"/>
    <w:pPr>
      <w:framePr w:wrap="around" w:vAnchor="page" w:hAnchor="page" w:x="625" w:y="2212"/>
      <w:suppressOverlap/>
      <w:spacing w:line="240" w:lineRule="auto"/>
    </w:pPr>
  </w:style>
  <w:style w:type="paragraph" w:customStyle="1" w:styleId="42">
    <w:name w:val="Titel-Headline"/>
    <w:basedOn w:val="1"/>
    <w:qFormat/>
    <w:uiPriority w:val="0"/>
    <w:pPr>
      <w:spacing w:after="1340" w:line="720" w:lineRule="atLeast"/>
    </w:pPr>
    <w:rPr>
      <w:b/>
      <w:color w:val="00468E" w:themeColor="accent1"/>
      <w:sz w:val="60"/>
      <w14:textFill>
        <w14:solidFill>
          <w14:schemeClr w14:val="accent1"/>
        </w14:solidFill>
      </w14:textFill>
    </w:rPr>
  </w:style>
  <w:style w:type="paragraph" w:customStyle="1" w:styleId="43">
    <w:name w:val="Titel-Kontakt"/>
    <w:basedOn w:val="1"/>
    <w:uiPriority w:val="0"/>
    <w:pPr>
      <w:spacing w:line="220" w:lineRule="atLeast"/>
    </w:pPr>
    <w:rPr>
      <w:sz w:val="16"/>
      <w:szCs w:val="16"/>
    </w:rPr>
  </w:style>
  <w:style w:type="character" w:customStyle="1" w:styleId="44">
    <w:name w:val="Titel-Kontakt_Versal"/>
    <w:uiPriority w:val="1"/>
    <w:rPr>
      <w:b/>
      <w:bCs/>
      <w:caps/>
      <w:sz w:val="16"/>
      <w:szCs w:val="16"/>
    </w:rPr>
  </w:style>
  <w:style w:type="paragraph" w:customStyle="1" w:styleId="45">
    <w:name w:val="Titel-Subline"/>
    <w:basedOn w:val="1"/>
    <w:qFormat/>
    <w:uiPriority w:val="0"/>
    <w:pPr>
      <w:spacing w:after="560" w:line="400" w:lineRule="atLeast"/>
    </w:pPr>
    <w:rPr>
      <w:b/>
      <w:color w:val="00468E" w:themeColor="accent1"/>
      <w:sz w:val="34"/>
      <w:szCs w:val="30"/>
      <w14:textFill>
        <w14:solidFill>
          <w14:schemeClr w14:val="accent1"/>
        </w14:solidFill>
      </w14:textFill>
    </w:rPr>
  </w:style>
  <w:style w:type="paragraph" w:customStyle="1" w:styleId="46">
    <w:name w:val="Änderungsdienst-Text"/>
    <w:basedOn w:val="1"/>
    <w:uiPriority w:val="0"/>
    <w:rPr>
      <w:szCs w:val="20"/>
    </w:rPr>
  </w:style>
  <w:style w:type="paragraph" w:customStyle="1" w:styleId="47">
    <w:name w:val="Datenschutz"/>
    <w:basedOn w:val="46"/>
    <w:uiPriority w:val="0"/>
    <w:pPr>
      <w:spacing w:line="220" w:lineRule="atLeast"/>
    </w:pPr>
    <w:rPr>
      <w:sz w:val="16"/>
    </w:rPr>
  </w:style>
  <w:style w:type="character" w:customStyle="1" w:styleId="48">
    <w:name w:val="标题 1 字符"/>
    <w:basedOn w:val="29"/>
    <w:link w:val="2"/>
    <w:uiPriority w:val="9"/>
    <w:rPr>
      <w:rFonts w:asciiTheme="majorHAnsi" w:hAnsiTheme="majorHAnsi" w:eastAsiaTheme="majorEastAsia" w:cstheme="majorBidi"/>
      <w:b/>
      <w:color w:val="00468E" w:themeColor="accent1"/>
      <w:szCs w:val="32"/>
      <w14:textFill>
        <w14:solidFill>
          <w14:schemeClr w14:val="accent1"/>
        </w14:solidFill>
      </w14:textFill>
    </w:rPr>
  </w:style>
  <w:style w:type="character" w:customStyle="1" w:styleId="49">
    <w:name w:val="标题 2 字符"/>
    <w:basedOn w:val="29"/>
    <w:link w:val="3"/>
    <w:uiPriority w:val="9"/>
    <w:rPr>
      <w:rFonts w:asciiTheme="majorHAnsi" w:hAnsiTheme="majorHAnsi" w:eastAsiaTheme="majorEastAsia" w:cstheme="majorBidi"/>
      <w:b/>
      <w:color w:val="00356B" w:themeColor="accent1" w:themeShade="BF"/>
      <w:sz w:val="20"/>
      <w:szCs w:val="26"/>
    </w:rPr>
  </w:style>
  <w:style w:type="paragraph" w:styleId="50">
    <w:name w:val="List Paragraph"/>
    <w:basedOn w:val="1"/>
    <w:qFormat/>
    <w:uiPriority w:val="34"/>
    <w:pPr>
      <w:ind w:left="720"/>
      <w:contextualSpacing/>
    </w:pPr>
  </w:style>
  <w:style w:type="paragraph" w:customStyle="1" w:styleId="51">
    <w:name w:val="Aufzählungen_1"/>
    <w:basedOn w:val="4"/>
    <w:uiPriority w:val="0"/>
    <w:pPr>
      <w:numPr>
        <w:ilvl w:val="0"/>
        <w:numId w:val="2"/>
      </w:numPr>
      <w:spacing w:line="240" w:lineRule="atLeast"/>
    </w:pPr>
    <w:rPr>
      <w:sz w:val="18"/>
      <w:szCs w:val="18"/>
    </w:rPr>
  </w:style>
  <w:style w:type="character" w:customStyle="1" w:styleId="52">
    <w:name w:val="标题 3 字符"/>
    <w:basedOn w:val="29"/>
    <w:link w:val="5"/>
    <w:uiPriority w:val="9"/>
    <w:rPr>
      <w:rFonts w:asciiTheme="majorHAnsi" w:hAnsiTheme="majorHAnsi" w:eastAsiaTheme="majorEastAsia" w:cstheme="majorBidi"/>
      <w:b/>
      <w:color w:val="00468E" w:themeColor="accent1"/>
      <w:sz w:val="20"/>
      <w14:textFill>
        <w14:solidFill>
          <w14:schemeClr w14:val="accent1"/>
        </w14:solidFill>
      </w14:textFill>
    </w:rPr>
  </w:style>
  <w:style w:type="character" w:customStyle="1" w:styleId="53">
    <w:name w:val="标题 4 字符"/>
    <w:basedOn w:val="29"/>
    <w:link w:val="6"/>
    <w:uiPriority w:val="9"/>
    <w:rPr>
      <w:rFonts w:asciiTheme="majorHAnsi" w:hAnsiTheme="majorHAnsi" w:eastAsiaTheme="majorEastAsia" w:cstheme="majorBidi"/>
      <w:b/>
      <w:iCs/>
      <w:color w:val="00468E" w:themeColor="accent1"/>
      <w:sz w:val="20"/>
      <w14:textFill>
        <w14:solidFill>
          <w14:schemeClr w14:val="accent1"/>
        </w14:solidFill>
      </w14:textFill>
    </w:rPr>
  </w:style>
  <w:style w:type="character" w:customStyle="1" w:styleId="54">
    <w:name w:val="标题 5 字符"/>
    <w:basedOn w:val="29"/>
    <w:link w:val="7"/>
    <w:semiHidden/>
    <w:uiPriority w:val="9"/>
    <w:rPr>
      <w:rFonts w:asciiTheme="majorHAnsi" w:hAnsiTheme="majorHAnsi" w:eastAsiaTheme="majorEastAsia" w:cstheme="majorBidi"/>
      <w:color w:val="00356B" w:themeColor="accent1" w:themeShade="BF"/>
      <w:sz w:val="20"/>
    </w:rPr>
  </w:style>
  <w:style w:type="character" w:customStyle="1" w:styleId="55">
    <w:name w:val="标题 6 字符"/>
    <w:basedOn w:val="29"/>
    <w:link w:val="8"/>
    <w:semiHidden/>
    <w:uiPriority w:val="9"/>
    <w:rPr>
      <w:rFonts w:asciiTheme="majorHAnsi" w:hAnsiTheme="majorHAnsi" w:eastAsiaTheme="majorEastAsia" w:cstheme="majorBidi"/>
      <w:color w:val="002347" w:themeColor="accent1" w:themeShade="80"/>
      <w:sz w:val="20"/>
    </w:rPr>
  </w:style>
  <w:style w:type="character" w:customStyle="1" w:styleId="56">
    <w:name w:val="标题 7 字符"/>
    <w:basedOn w:val="29"/>
    <w:link w:val="9"/>
    <w:semiHidden/>
    <w:uiPriority w:val="9"/>
    <w:rPr>
      <w:rFonts w:asciiTheme="majorHAnsi" w:hAnsiTheme="majorHAnsi" w:eastAsiaTheme="majorEastAsia" w:cstheme="majorBidi"/>
      <w:i/>
      <w:iCs/>
      <w:color w:val="002347" w:themeColor="accent1" w:themeShade="80"/>
      <w:sz w:val="20"/>
    </w:rPr>
  </w:style>
  <w:style w:type="character" w:customStyle="1" w:styleId="57">
    <w:name w:val="标题 8 字符"/>
    <w:basedOn w:val="29"/>
    <w:link w:val="10"/>
    <w:semiHidden/>
    <w:uiPriority w:val="9"/>
    <w:rPr>
      <w:rFonts w:asciiTheme="majorHAnsi" w:hAnsiTheme="majorHAnsi" w:eastAsiaTheme="majorEastAsia" w:cstheme="majorBidi"/>
      <w:color w:val="67778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58">
    <w:name w:val="标题 9 字符"/>
    <w:basedOn w:val="29"/>
    <w:link w:val="11"/>
    <w:semiHidden/>
    <w:uiPriority w:val="9"/>
    <w:rPr>
      <w:rFonts w:asciiTheme="majorHAnsi" w:hAnsiTheme="majorHAnsi" w:eastAsiaTheme="majorEastAsia" w:cstheme="majorBidi"/>
      <w:i/>
      <w:iCs/>
      <w:color w:val="67778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59">
    <w:name w:val="Aufzählung_2"/>
    <w:basedOn w:val="4"/>
    <w:uiPriority w:val="0"/>
    <w:pPr>
      <w:numPr>
        <w:ilvl w:val="0"/>
        <w:numId w:val="3"/>
      </w:numPr>
      <w:ind w:left="1474" w:hanging="227"/>
    </w:pPr>
  </w:style>
  <w:style w:type="paragraph" w:customStyle="1" w:styleId="60">
    <w:name w:val="Aufzählung_Zahl"/>
    <w:basedOn w:val="4"/>
    <w:uiPriority w:val="0"/>
    <w:pPr>
      <w:numPr>
        <w:ilvl w:val="0"/>
        <w:numId w:val="4"/>
      </w:numPr>
      <w:ind w:left="1248"/>
    </w:pPr>
  </w:style>
  <w:style w:type="paragraph" w:customStyle="1" w:styleId="61">
    <w:name w:val="Kontaktdaten_Titel"/>
    <w:basedOn w:val="1"/>
    <w:uiPriority w:val="0"/>
    <w:pPr>
      <w:spacing w:line="220" w:lineRule="atLeast"/>
    </w:pPr>
    <w:rPr>
      <w:sz w:val="16"/>
    </w:rPr>
  </w:style>
  <w:style w:type="paragraph" w:customStyle="1" w:styleId="62">
    <w:name w:val="Abbildung"/>
    <w:basedOn w:val="4"/>
    <w:next w:val="4"/>
    <w:uiPriority w:val="0"/>
    <w:pPr>
      <w:spacing w:before="200" w:after="500" w:line="240" w:lineRule="auto"/>
    </w:pPr>
    <w:rPr>
      <w:sz w:val="17"/>
    </w:rPr>
  </w:style>
  <w:style w:type="paragraph" w:customStyle="1" w:styleId="63">
    <w:name w:val="TOC Heading"/>
    <w:basedOn w:val="2"/>
    <w:next w:val="1"/>
    <w:unhideWhenUsed/>
    <w:uiPriority w:val="39"/>
    <w:pPr>
      <w:numPr>
        <w:numId w:val="0"/>
      </w:numPr>
      <w:spacing w:before="480" w:after="0" w:line="276" w:lineRule="auto"/>
      <w:outlineLvl w:val="9"/>
    </w:pPr>
    <w:rPr>
      <w:bCs/>
      <w:sz w:val="28"/>
      <w:szCs w:val="28"/>
      <w:lang w:eastAsia="de-DE"/>
    </w:rPr>
  </w:style>
  <w:style w:type="paragraph" w:customStyle="1" w:styleId="64">
    <w:name w:val="Details"/>
    <w:basedOn w:val="1"/>
    <w:qFormat/>
    <w:uiPriority w:val="0"/>
    <w:pPr>
      <w:spacing w:line="240" w:lineRule="atLeast"/>
    </w:pPr>
    <w:rPr>
      <w:b/>
      <w:bCs/>
      <w:color w:val="525F6B" w:themeColor="text1"/>
      <w:sz w:val="18"/>
      <w:szCs w:val="18"/>
      <w14:textFill>
        <w14:solidFill>
          <w14:schemeClr w14:val="tx1"/>
        </w14:solidFill>
      </w14:textFill>
    </w:rPr>
  </w:style>
  <w:style w:type="paragraph" w:customStyle="1" w:styleId="65">
    <w:name w:val="Kontaktdaten"/>
    <w:basedOn w:val="1"/>
    <w:link w:val="66"/>
    <w:qFormat/>
    <w:uiPriority w:val="0"/>
    <w:pPr>
      <w:tabs>
        <w:tab w:val="center" w:pos="4536"/>
        <w:tab w:val="right" w:pos="9072"/>
      </w:tabs>
      <w:spacing w:line="170" w:lineRule="atLeast"/>
    </w:pPr>
    <w:rPr>
      <w:color w:val="3E3D40"/>
      <w:spacing w:val="2"/>
      <w:sz w:val="14"/>
    </w:rPr>
  </w:style>
  <w:style w:type="character" w:customStyle="1" w:styleId="66">
    <w:name w:val="Kontaktdaten Zchn"/>
    <w:basedOn w:val="29"/>
    <w:link w:val="65"/>
    <w:qFormat/>
    <w:uiPriority w:val="0"/>
    <w:rPr>
      <w:rFonts w:cs="Times New Roman (Textkörper CS)"/>
      <w:color w:val="3E3D40"/>
      <w:spacing w:val="2"/>
      <w:sz w:val="14"/>
    </w:rPr>
  </w:style>
  <w:style w:type="paragraph" w:customStyle="1" w:styleId="67">
    <w:name w:val="Linie"/>
    <w:basedOn w:val="45"/>
    <w:qFormat/>
    <w:uiPriority w:val="0"/>
    <w:pPr>
      <w:spacing w:after="60" w:line="240" w:lineRule="auto"/>
    </w:pPr>
    <w:rPr>
      <w:color w:val="000000"/>
    </w:rPr>
  </w:style>
  <w:style w:type="paragraph" w:customStyle="1" w:styleId="68">
    <w:name w:val="Dachzeile"/>
    <w:basedOn w:val="45"/>
    <w:qFormat/>
    <w:uiPriority w:val="0"/>
    <w:pPr>
      <w:spacing w:after="200" w:line="260" w:lineRule="atLeast"/>
    </w:pPr>
    <w:rPr>
      <w:color w:val="000000"/>
      <w:sz w:val="20"/>
    </w:rPr>
  </w:style>
  <w:style w:type="paragraph" w:customStyle="1" w:styleId="69">
    <w:name w:val="Info_Kontaktseite"/>
    <w:basedOn w:val="4"/>
    <w:qFormat/>
    <w:uiPriority w:val="0"/>
    <w:pPr>
      <w:pageBreakBefore/>
      <w:spacing w:line="240" w:lineRule="atLeast"/>
    </w:pPr>
    <w:rPr>
      <w:sz w:val="18"/>
    </w:rPr>
  </w:style>
  <w:style w:type="character" w:customStyle="1" w:styleId="70">
    <w:name w:val="批注文字 字符"/>
    <w:basedOn w:val="29"/>
    <w:link w:val="13"/>
    <w:qFormat/>
    <w:uiPriority w:val="99"/>
    <w:rPr>
      <w:rFonts w:cs="Times New Roman (Textkörper CS)"/>
      <w:color w:val="000000"/>
      <w:sz w:val="20"/>
      <w:szCs w:val="20"/>
    </w:rPr>
  </w:style>
  <w:style w:type="character" w:customStyle="1" w:styleId="71">
    <w:name w:val="批注主题 字符"/>
    <w:basedOn w:val="70"/>
    <w:link w:val="26"/>
    <w:semiHidden/>
    <w:uiPriority w:val="99"/>
    <w:rPr>
      <w:rFonts w:cs="Times New Roman (Textkörper CS)"/>
      <w:b/>
      <w:bCs/>
      <w:color w:val="000000"/>
      <w:sz w:val="20"/>
      <w:szCs w:val="20"/>
    </w:rPr>
  </w:style>
  <w:style w:type="character" w:customStyle="1" w:styleId="72">
    <w:name w:val="Disclaimer Zchn"/>
    <w:basedOn w:val="29"/>
    <w:link w:val="73"/>
    <w:locked/>
    <w:uiPriority w:val="0"/>
    <w:rPr>
      <w:rFonts w:ascii="Arial" w:hAnsi="Arial" w:cs="Arial"/>
      <w:color w:val="525F6B"/>
      <w:lang w:eastAsia="ja-JP"/>
    </w:rPr>
  </w:style>
  <w:style w:type="paragraph" w:customStyle="1" w:styleId="73">
    <w:name w:val="Disclaimer"/>
    <w:basedOn w:val="1"/>
    <w:link w:val="72"/>
    <w:qFormat/>
    <w:uiPriority w:val="0"/>
    <w:pPr>
      <w:tabs>
        <w:tab w:val="clear" w:pos="3572"/>
      </w:tabs>
      <w:spacing w:line="240" w:lineRule="auto"/>
    </w:pPr>
    <w:rPr>
      <w:rFonts w:ascii="Arial" w:hAnsi="Arial" w:cs="Arial"/>
      <w:color w:val="525F6B"/>
      <w:sz w:val="24"/>
      <w:lang w:eastAsia="ja-JP"/>
    </w:rPr>
  </w:style>
  <w:style w:type="character" w:customStyle="1" w:styleId="74">
    <w:name w:val="Beschreibung Divisions Zchn"/>
    <w:basedOn w:val="29"/>
    <w:link w:val="75"/>
    <w:qFormat/>
    <w:locked/>
    <w:uiPriority w:val="0"/>
    <w:rPr>
      <w:rFonts w:ascii="Arial" w:hAnsi="Arial" w:cs="Arial"/>
      <w:color w:val="525F6B"/>
      <w:lang w:eastAsia="ja-JP"/>
    </w:rPr>
  </w:style>
  <w:style w:type="paragraph" w:customStyle="1" w:styleId="75">
    <w:name w:val="Beschreibung Divisions"/>
    <w:basedOn w:val="1"/>
    <w:link w:val="74"/>
    <w:qFormat/>
    <w:uiPriority w:val="0"/>
    <w:pPr>
      <w:numPr>
        <w:ilvl w:val="0"/>
        <w:numId w:val="5"/>
      </w:numPr>
      <w:tabs>
        <w:tab w:val="clear" w:pos="3572"/>
      </w:tabs>
      <w:spacing w:line="276" w:lineRule="auto"/>
      <w:contextualSpacing/>
    </w:pPr>
    <w:rPr>
      <w:rFonts w:ascii="Arial" w:hAnsi="Arial" w:cs="Arial"/>
      <w:color w:val="525F6B"/>
      <w:sz w:val="24"/>
      <w:lang w:eastAsia="ja-JP"/>
    </w:rPr>
  </w:style>
  <w:style w:type="character" w:customStyle="1" w:styleId="76">
    <w:name w:val="Nicht aufgelöste Erwähnung1"/>
    <w:basedOn w:val="2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77">
    <w:name w:val="sym_Fließtext"/>
    <w:qFormat/>
    <w:uiPriority w:val="0"/>
    <w:pPr>
      <w:spacing w:line="260" w:lineRule="exact"/>
    </w:pPr>
    <w:rPr>
      <w:rFonts w:ascii="Arial" w:hAnsi="Arial" w:eastAsia="Arial Unicode MS" w:cs="Arial"/>
      <w:sz w:val="19"/>
      <w:szCs w:val="19"/>
      <w:lang w:val="en-US" w:eastAsia="de-DE" w:bidi="ar-SA"/>
    </w:rPr>
  </w:style>
  <w:style w:type="paragraph" w:customStyle="1" w:styleId="78">
    <w:name w:val="paragraph"/>
    <w:basedOn w:val="1"/>
    <w:qFormat/>
    <w:uiPriority w:val="0"/>
    <w:pPr>
      <w:tabs>
        <w:tab w:val="clear" w:pos="3572"/>
      </w:tabs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auto"/>
      <w:sz w:val="24"/>
      <w:lang w:eastAsia="de-DE"/>
    </w:rPr>
  </w:style>
  <w:style w:type="character" w:customStyle="1" w:styleId="79">
    <w:name w:val="normaltextrun"/>
    <w:basedOn w:val="29"/>
    <w:qFormat/>
    <w:uiPriority w:val="0"/>
  </w:style>
  <w:style w:type="paragraph" w:customStyle="1" w:styleId="80">
    <w:name w:val="Revision"/>
    <w:hidden/>
    <w:semiHidden/>
    <w:qFormat/>
    <w:uiPriority w:val="99"/>
    <w:rPr>
      <w:rFonts w:eastAsia="宋体" w:cs="Times New Roman (Textkörper CS)" w:asciiTheme="minorHAnsi" w:hAnsiTheme="minorHAnsi"/>
      <w:color w:val="000000"/>
      <w:sz w:val="22"/>
      <w:szCs w:val="24"/>
      <w:lang w:val="en-US" w:eastAsia="en-US" w:bidi="ar-SA"/>
    </w:rPr>
  </w:style>
  <w:style w:type="character" w:customStyle="1" w:styleId="81">
    <w:name w:val="Unresolved Mention"/>
    <w:basedOn w:val="29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8" Type="http://schemas.openxmlformats.org/officeDocument/2006/relationships/customXml" Target="../customXml/item5.xml"/><Relationship Id="rId13" Type="http://schemas.openxmlformats.org/officeDocument/2006/relationships/customXml" Target="../customXml/item1.xml"/><Relationship Id="rId3" Type="http://schemas.openxmlformats.org/officeDocument/2006/relationships/footnotes" Target="footnotes.xml"/><Relationship Id="rId7" Type="http://schemas.openxmlformats.org/officeDocument/2006/relationships/footer" Target="footer1.xml"/><Relationship Id="rId17" Type="http://schemas.openxmlformats.org/officeDocument/2006/relationships/customXml" Target="../customXml/item4.xm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20" Type="http://schemas.openxmlformats.org/officeDocument/2006/relationships/customXml" Target="../customXml/item6.xml"/><Relationship Id="rId6" Type="http://schemas.openxmlformats.org/officeDocument/2006/relationships/header" Target="header2.xml"/><Relationship Id="rId11" Type="http://schemas.openxmlformats.org/officeDocument/2006/relationships/image" Target="media/image3.jpeg"/><Relationship Id="rId1" Type="http://schemas.openxmlformats.org/officeDocument/2006/relationships/styles" Target="styles.xml"/><Relationship Id="rId5" Type="http://schemas.openxmlformats.org/officeDocument/2006/relationships/header" Target="header1.xml"/><Relationship Id="rId15" Type="http://schemas.openxmlformats.org/officeDocument/2006/relationships/customXml" Target="../customXml/item2.xml"/><Relationship Id="rId19" Type="http://schemas.openxmlformats.org/officeDocument/2006/relationships/fontTable" Target="fontTable.xml"/><Relationship Id="rId10" Type="http://schemas.openxmlformats.org/officeDocument/2006/relationships/theme" Target="theme/theme1.xml"/><Relationship Id="rId9" Type="http://schemas.openxmlformats.org/officeDocument/2006/relationships/footer" Target="footer3.xml"/><Relationship Id="rId4" Type="http://schemas.openxmlformats.org/officeDocument/2006/relationships/endnotes" Target="endnotes.xml"/><Relationship Id="rId14" Type="http://schemas.openxmlformats.org/officeDocument/2006/relationships/numbering" Target="numbering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Design">
  <a:themeElements>
    <a:clrScheme name="Duerr_Colors">
      <a:dk1>
        <a:srgbClr val="525F6B"/>
      </a:dk1>
      <a:lt1>
        <a:srgbClr val="FFFFFF"/>
      </a:lt1>
      <a:dk2>
        <a:srgbClr val="44D62C"/>
      </a:dk2>
      <a:lt2>
        <a:srgbClr val="E40521"/>
      </a:lt2>
      <a:accent1>
        <a:srgbClr val="00468E"/>
      </a:accent1>
      <a:accent2>
        <a:srgbClr val="009FE3"/>
      </a:accent2>
      <a:accent3>
        <a:srgbClr val="757F89"/>
      </a:accent3>
      <a:accent4>
        <a:srgbClr val="B9BEC3"/>
      </a:accent4>
      <a:accent5>
        <a:srgbClr val="FFCC00"/>
      </a:accent5>
      <a:accent6>
        <a:srgbClr val="008D35"/>
      </a:accent6>
      <a:hlink>
        <a:srgbClr val="000000"/>
      </a:hlink>
      <a:folHlink>
        <a:srgbClr val="00468E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</a:spPr>
      <a:bodyPr rot="0" spcFirstLastPara="0" vertOverflow="overflow" horzOverflow="overflow" vert="horz" wrap="square" lIns="90000" tIns="45720" rIns="91440" bIns="45720" numCol="1" spcCol="0" rtlCol="0" fromWordArt="0" anchor="t" anchorCtr="0" forceAA="0" compatLnSpc="1">
        <a:noAutofit/>
      </a:bodyPr>
      <a:lstStyle/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9C4AAEE5CA4C43BD47AD7EA6AEB713" ma:contentTypeVersion="20" ma:contentTypeDescription="Ein neues Dokument erstellen." ma:contentTypeScope="" ma:versionID="28b9e0d764f035d1123639f45f3ad6cd">
  <xsd:schema xmlns:xsd="http://www.w3.org/2001/XMLSchema" xmlns:xs="http://www.w3.org/2001/XMLSchema" xmlns:p="http://schemas.microsoft.com/office/2006/metadata/properties" xmlns:ns2="c9d09bd7-6f33-4c22-92da-7206ec46945b" xmlns:ns3="15e22f9b-e84b-4e45-bb4f-3ee89f458ccc" xmlns:ns4="849beaea-35c0-4d6b-b4fc-1b944a259c2c" targetNamespace="http://schemas.microsoft.com/office/2006/metadata/properties" ma:root="true" ma:fieldsID="b3f6000c7d22b344d3f2d73fd9cee126" ns2:_="" ns3:_="" ns4:_="">
    <xsd:import namespace="c9d09bd7-6f33-4c22-92da-7206ec46945b"/>
    <xsd:import namespace="15e22f9b-e84b-4e45-bb4f-3ee89f458ccc"/>
    <xsd:import namespace="849beaea-35c0-4d6b-b4fc-1b944a259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Thumbnail_Eventvideo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09bd7-6f33-4c22-92da-7206ec46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95bc305a-b46b-4a41-8e4f-996452a100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umbnail_Eventvideo" ma:index="26" nillable="true" ma:displayName="Thumbnail_Eventvideo" ma:format="Thumbnail" ma:internalName="Thumbnail_Eventvideo">
      <xsd:simpleType>
        <xsd:restriction base="dms:Unknow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22f9b-e84b-4e45-bb4f-3ee89f458c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beaea-35c0-4d6b-b4fc-1b944a259c2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ed11437-4308-4efc-9448-77b998cbacd8}" ma:internalName="TaxCatchAll" ma:showField="CatchAllData" ma:web="15e22f9b-e84b-4e45-bb4f-3ee89f458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9beaea-35c0-4d6b-b4fc-1b944a259c2c" xsi:nil="true"/>
    <lcf76f155ced4ddcb4097134ff3c332f xmlns="c9d09bd7-6f33-4c22-92da-7206ec46945b">
      <Terms xmlns="http://schemas.microsoft.com/office/infopath/2007/PartnerControls"/>
    </lcf76f155ced4ddcb4097134ff3c332f>
    <Thumbnail_Eventvideo xmlns="c9d09bd7-6f33-4c22-92da-7206ec46945b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95bc305a-b46b-4a41-8e4f-996452a10042" ContentTypeId="0x0101" PreviousValue="false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CF40D5-6AC8-410D-811A-372C8459D0D1}">
  <ds:schemaRefs/>
</ds:datastoreItem>
</file>

<file path=customXml/itemProps3.xml><?xml version="1.0" encoding="utf-8"?>
<ds:datastoreItem xmlns:ds="http://schemas.openxmlformats.org/officeDocument/2006/customXml" ds:itemID="{B08DAAA8-8828-423C-B578-0A59238801A4}"/>
</file>

<file path=customXml/itemProps4.xml><?xml version="1.0" encoding="utf-8"?>
<ds:datastoreItem xmlns:ds="http://schemas.openxmlformats.org/officeDocument/2006/customXml" ds:itemID="{F25ACDB6-ED40-452D-9D20-A461A00B76EF}">
  <ds:schemaRefs/>
</ds:datastoreItem>
</file>

<file path=customXml/itemProps5.xml><?xml version="1.0" encoding="utf-8"?>
<ds:datastoreItem xmlns:ds="http://schemas.openxmlformats.org/officeDocument/2006/customXml" ds:itemID="{74DF1EC9-ECD3-4BC5-92BC-36016C498184}">
  <ds:schemaRefs/>
</ds:datastoreItem>
</file>

<file path=customXml/itemProps6.xml><?xml version="1.0" encoding="utf-8"?>
<ds:datastoreItem xmlns:ds="http://schemas.openxmlformats.org/officeDocument/2006/customXml" ds:itemID="{2D61C3A7-1043-415A-8AC7-468B3413F89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p.a.t. GmbH</Company>
  <Pages>5</Pages>
  <Words>1623</Words>
  <Characters>1824</Characters>
  <Lines>14</Lines>
  <Paragraphs>4</Paragraphs>
  <TotalTime>11</TotalTime>
  <ScaleCrop>false</ScaleCrop>
  <LinksUpToDate>false</LinksUpToDate>
  <CharactersWithSpaces>1840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Schön</dc:creator>
  <cp:lastModifiedBy>Tough Cookie</cp:lastModifiedBy>
  <cp:revision>3</cp:revision>
  <cp:lastPrinted>2020-06-19T09:28:00Z</cp:lastPrinted>
  <dcterms:created xsi:type="dcterms:W3CDTF">2026-03-13T07:56:00Z</dcterms:created>
  <dcterms:modified xsi:type="dcterms:W3CDTF">2026-03-17T03:55:51Z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304000</vt:r8>
  </property>
  <property fmtid="{D5CDD505-2E9C-101B-9397-08002B2CF9AE}" pid="3" name="MediaServiceImageTags">
    <vt:lpwstr/>
  </property>
  <property fmtid="{D5CDD505-2E9C-101B-9397-08002B2CF9AE}" pid="4" name="ClassificationContentMarkingFooterShapeIds">
    <vt:lpwstr>50a28d79,17a33838,43e7ed6e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Internal use only</vt:lpwstr>
  </property>
  <property fmtid="{D5CDD505-2E9C-101B-9397-08002B2CF9AE}" pid="7" name="MSIP_Label_bf6de623-ba0c-4b2b-a216-a4bd6e5a0b3a_Enabled">
    <vt:lpwstr>true</vt:lpwstr>
  </property>
  <property fmtid="{D5CDD505-2E9C-101B-9397-08002B2CF9AE}" pid="8" name="MSIP_Label_bf6de623-ba0c-4b2b-a216-a4bd6e5a0b3a_SetDate">
    <vt:lpwstr>2024-12-10T07:44:55Z</vt:lpwstr>
  </property>
  <property fmtid="{D5CDD505-2E9C-101B-9397-08002B2CF9AE}" pid="9" name="MSIP_Label_bf6de623-ba0c-4b2b-a216-a4bd6e5a0b3a_Method">
    <vt:lpwstr>Standard</vt:lpwstr>
  </property>
  <property fmtid="{D5CDD505-2E9C-101B-9397-08002B2CF9AE}" pid="10" name="MSIP_Label_bf6de623-ba0c-4b2b-a216-a4bd6e5a0b3a_Name">
    <vt:lpwstr>Internal Information</vt:lpwstr>
  </property>
  <property fmtid="{D5CDD505-2E9C-101B-9397-08002B2CF9AE}" pid="11" name="MSIP_Label_bf6de623-ba0c-4b2b-a216-a4bd6e5a0b3a_SiteId">
    <vt:lpwstr>36515c62-8878-4f10-a7f4-561a4c17bef7</vt:lpwstr>
  </property>
  <property fmtid="{D5CDD505-2E9C-101B-9397-08002B2CF9AE}" pid="12" name="MSIP_Label_bf6de623-ba0c-4b2b-a216-a4bd6e5a0b3a_ActionId">
    <vt:lpwstr>cc2afb63-1517-4a42-af69-d08a88ec7dc3</vt:lpwstr>
  </property>
  <property fmtid="{D5CDD505-2E9C-101B-9397-08002B2CF9AE}" pid="13" name="MSIP_Label_bf6de623-ba0c-4b2b-a216-a4bd6e5a0b3a_ContentBits">
    <vt:lpwstr>2</vt:lpwstr>
  </property>
  <property fmtid="{D5CDD505-2E9C-101B-9397-08002B2CF9AE}" pid="14" name="ContentTypeId">
    <vt:lpwstr>0x010100409C4AAEE5CA4C43BD47AD7EA6AEB713</vt:lpwstr>
  </property>
  <property fmtid="{D5CDD505-2E9C-101B-9397-08002B2CF9AE}" pid="15" name="KSOTemplateDocerSaveRecord">
    <vt:lpwstr>eyJoZGlkIjoiN2YzNjBkOTgyNWQ1YTMxYzM3MzMwNWFiODNmOWIzYWMiLCJ1c2VySWQiOiIxNzAzMTczODY4In0=</vt:lpwstr>
  </property>
  <property fmtid="{D5CDD505-2E9C-101B-9397-08002B2CF9AE}" pid="16" name="KSOProductBuildVer">
    <vt:lpwstr>2052-12.1.0.25225</vt:lpwstr>
  </property>
  <property fmtid="{D5CDD505-2E9C-101B-9397-08002B2CF9AE}" pid="17" name="ICV">
    <vt:lpwstr>092D93C074804CC6AA48C1E194E49B38_13</vt:lpwstr>
  </property>
</Properties>
</file>