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7A5CC">
      <w:pPr>
        <w:pStyle w:val="42"/>
        <w:rPr>
          <w:lang w:val="en-US"/>
        </w:rPr>
      </w:pPr>
      <w:bookmarkStart w:id="0" w:name="Untertitel"/>
      <w:r>
        <w:rPr>
          <w:lang w:val="en-US"/>
        </w:rPr>
        <w:t>Press release</w:t>
      </w:r>
    </w:p>
    <w:p w14:paraId="5FE12E56">
      <w:pPr>
        <w:pStyle w:val="67"/>
        <w:rPr>
          <w:lang w:val="en-US"/>
        </w:rPr>
      </w:pPr>
      <w:r>
        <w:rPr>
          <w:lang w:eastAsia="de-DE"/>
        </w:rPr>
        <mc:AlternateContent>
          <mc:Choice Requires="wps">
            <w:drawing>
              <wp:inline distT="0" distB="0" distL="0" distR="0">
                <wp:extent cx="493141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Gerader Verbinder 11" o:spid="_x0000_s1026" o:spt="20" style="height:0pt;width:388.3pt;" filled="f" stroked="t" coordsize="21600,21600" o:gfxdata="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+r1+L0AAAAAIBAAAPAAAAAAAAAAEAIAAAACIAAABkcnMvZG93&#10;bnJldi54bWxQSwECFAAUAAAACACHTuJAsSV2eM8BAAC1AwAADgAAAAAAAAABACAAAAAfAQAAZHJz&#10;L2Uyb0RvYy54bWxQSwUGAAAAAAYABgBZAQAAYAUAAAAA&#10;">
                <v:fill on="f" focussize="0,0"/>
                <v:stroke weight="0.5pt" color="#000000 [3204]" miterlimit="8" joinstyle="miter"/>
                <v:imagedata o:title=""/>
                <o:lock v:ext="edit" aspectratio="f"/>
                <w10:wrap type="none"/>
                <w10:anchorlock/>
              </v:line>
            </w:pict>
          </mc:Fallback>
        </mc:AlternateContent>
      </w:r>
    </w:p>
    <w:bookmarkEnd w:id="0"/>
    <w:p w14:paraId="39E287CA">
      <w:pPr>
        <w:pStyle w:val="68"/>
        <w:rPr>
          <w:rFonts w:hint="default" w:ascii="Arial" w:hAnsi="Arial" w:cs="Arial"/>
          <w:lang w:val="en-US"/>
        </w:rPr>
      </w:pPr>
      <w:bookmarkStart w:id="1" w:name="_Hlk206669248"/>
      <w:r>
        <w:rPr>
          <w:rFonts w:hint="default" w:ascii="Arial" w:hAnsi="Arial" w:eastAsia="黑体" w:cs="Arial"/>
          <w:bCs/>
          <w:lang w:eastAsia="zh-CN"/>
        </w:rPr>
        <w:t>杜尔推出全新喷涂应用系统EcoNextJet：快速、精准、高分辨率</w:t>
      </w:r>
    </w:p>
    <w:bookmarkEnd w:id="1"/>
    <w:p w14:paraId="5F639D11">
      <w:pPr>
        <w:pStyle w:val="45"/>
        <w:rPr>
          <w:rFonts w:hint="default" w:ascii="Arial" w:hAnsi="Arial" w:eastAsia="黑体" w:cs="Arial"/>
          <w:bCs/>
          <w:lang w:val="en-US" w:eastAsia="zh-CN"/>
        </w:rPr>
      </w:pPr>
      <w:bookmarkStart w:id="2" w:name="_Hlk206669252"/>
      <w:bookmarkStart w:id="8" w:name="_GoBack"/>
      <w:r>
        <w:rPr>
          <w:rFonts w:hint="default" w:ascii="Arial" w:hAnsi="Arial" w:eastAsia="黑体" w:cs="Arial"/>
          <w:bCs/>
          <w:lang w:val="en-US" w:eastAsia="zh-CN"/>
        </w:rPr>
        <w:t>EcoNextJet实现车身定制图案的直接喷涂</w:t>
      </w:r>
      <w:bookmarkEnd w:id="8"/>
    </w:p>
    <w:bookmarkEnd w:id="2"/>
    <w:p w14:paraId="6807438A">
      <w:pPr>
        <w:pStyle w:val="4"/>
        <w:rPr>
          <w:rFonts w:hint="default" w:ascii="Arial" w:hAnsi="Arial" w:eastAsia="黑体" w:cs="Arial"/>
          <w:b/>
          <w:bCs/>
          <w:color w:val="auto"/>
          <w:lang w:eastAsia="zh-CN"/>
        </w:rPr>
      </w:pPr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>中国上海,0</w:t>
      </w:r>
      <w:r>
        <w:rPr>
          <w:rFonts w:hint="eastAsia" w:ascii="Arial" w:hAnsi="Arial" w:eastAsia="黑体" w:cs="Arial"/>
          <w:b/>
          <w:bCs/>
          <w:color w:val="auto"/>
          <w:lang w:val="en-US" w:eastAsia="zh-CN"/>
        </w:rPr>
        <w:t>4</w:t>
      </w:r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>.0</w:t>
      </w:r>
      <w:r>
        <w:rPr>
          <w:rFonts w:hint="eastAsia" w:ascii="Arial" w:hAnsi="Arial" w:eastAsia="黑体" w:cs="Arial"/>
          <w:b/>
          <w:bCs/>
          <w:color w:val="auto"/>
          <w:lang w:val="en-US" w:eastAsia="zh-CN"/>
        </w:rPr>
        <w:t>3</w:t>
      </w:r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>.202</w:t>
      </w:r>
      <w:bookmarkStart w:id="3" w:name="_Hlk206669258"/>
      <w:r>
        <w:rPr>
          <w:rFonts w:hint="default" w:ascii="Arial" w:hAnsi="Arial" w:eastAsia="黑体" w:cs="Arial"/>
          <w:b/>
          <w:bCs/>
          <w:color w:val="auto"/>
          <w:lang w:val="en-US" w:eastAsia="zh-CN"/>
        </w:rPr>
        <w:t xml:space="preserve">6 — </w:t>
      </w:r>
      <w:bookmarkEnd w:id="3"/>
      <w:r>
        <w:rPr>
          <w:rFonts w:hint="default" w:ascii="Arial" w:hAnsi="Arial" w:eastAsia="黑体" w:cs="Arial"/>
          <w:b/>
          <w:bCs/>
          <w:color w:val="auto"/>
          <w:lang w:eastAsia="zh-CN"/>
        </w:rPr>
        <w:t>杜尔全新EcoNextJet喷涂应用系统，可将复杂图形、纹样与文字直接喷涂于车身表面，实现高分辨率呈现，无论水平或垂直面均可精准作业，并支持按需双色喷涂。这款由杜尔研发的新型喷涂应用系统，可将个性化定制设计无缝集成至涂装工艺，通过自动化操作取代了耗时耗力的传统贴膜与手工作业，有效优化生产资源、提升效率。</w:t>
      </w:r>
    </w:p>
    <w:p w14:paraId="40BFF56C">
      <w:pPr>
        <w:pStyle w:val="4"/>
        <w:rPr>
          <w:rFonts w:hint="default" w:ascii="Arial" w:hAnsi="Arial" w:cs="Arial"/>
          <w:lang w:val="en-US" w:eastAsia="zh-CN"/>
        </w:rPr>
      </w:pPr>
    </w:p>
    <w:p w14:paraId="1E5B0DE9">
      <w:pPr>
        <w:pStyle w:val="4"/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当前，车辆个性化定制趋势依旧势头不减。以往，在车身上喷涂个性化图案或文字，主要依靠手工贴膜工艺——这些贴膜往往由多层材料复合而成，不仅回收难度大，而且边缘痕迹明显、附着力有限。杜尔推出的EcoNextJet系统，将这一高度依赖人工的环节转变为可重复、标准化的批量生产工艺。</w:t>
      </w:r>
    </w:p>
    <w:p w14:paraId="59772985">
      <w:pPr>
        <w:pStyle w:val="4"/>
        <w:rPr>
          <w:rFonts w:hint="default" w:ascii="Arial" w:hAnsi="Arial" w:eastAsia="黑体" w:cs="Arial"/>
          <w:lang w:val="en-US" w:eastAsia="zh-CN"/>
        </w:rPr>
      </w:pPr>
    </w:p>
    <w:p w14:paraId="682B93D8">
      <w:pPr>
        <w:pStyle w:val="4"/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杜尔技术经理Timo Beyl表示：“EcoNextJet能够喷涂精细的线条，细度堪比发丝。无论车身轮廓、摆放位置如何，该系统几乎可在车身表面任意位置实现高质量图案的精准涂覆。在涂覆清漆后，图案与车身表面可实现无缝融合，触感浑然一体。”</w:t>
      </w:r>
    </w:p>
    <w:p w14:paraId="31C9B096">
      <w:pPr>
        <w:pStyle w:val="4"/>
        <w:rPr>
          <w:rFonts w:hint="default" w:ascii="Arial" w:hAnsi="Arial" w:eastAsia="黑体" w:cs="Arial"/>
          <w:lang w:val="en-US" w:eastAsia="zh-CN"/>
        </w:rPr>
      </w:pPr>
    </w:p>
    <w:p w14:paraId="048C7120">
      <w:pPr>
        <w:rPr>
          <w:rStyle w:val="35"/>
          <w:rFonts w:hint="default" w:ascii="Arial" w:hAnsi="Arial" w:eastAsia="黑体" w:cs="Arial"/>
          <w:b w:val="0"/>
          <w:bCs/>
          <w:spacing w:val="0"/>
          <w:w w:val="100"/>
          <w:lang w:val="en-US" w:eastAsia="zh-CN"/>
        </w:rPr>
      </w:pPr>
      <w:bookmarkStart w:id="4" w:name="_Hlk206669271"/>
      <w: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  <w:t>基于按需滴落技术：打造高分辨率喷涂效果</w:t>
      </w:r>
    </w:p>
    <w:bookmarkEnd w:id="4"/>
    <w:p w14:paraId="3ED63093">
      <w:pPr>
        <w:rPr>
          <w:rFonts w:hint="default" w:ascii="Arial" w:hAnsi="Arial" w:eastAsia="黑体" w:cs="Arial"/>
          <w:lang w:val="en-US" w:eastAsia="zh-CN"/>
        </w:rPr>
      </w:pPr>
      <w:bookmarkStart w:id="5" w:name="_Hlk206669299"/>
      <w:r>
        <w:rPr>
          <w:rFonts w:hint="default" w:ascii="Arial" w:hAnsi="Arial" w:eastAsia="黑体" w:cs="Arial"/>
          <w:lang w:val="en-US" w:eastAsia="zh-CN"/>
        </w:rPr>
        <w:t>杜尔EcoNextJet系统的核心，是创新的按需滴落（Drop-on-Demand）技术。搭载于喷涂机器人的打印头内置2000个独立可控喷嘴，可根据需求精准出漆，单个像素最多可喷射六滴涂料。涂料液滴在喷射过程中自然融合，形成更大液滴后精准附着于车身表面。</w:t>
      </w:r>
    </w:p>
    <w:p w14:paraId="72D10976">
      <w:pPr>
        <w:rPr>
          <w:rFonts w:hint="default" w:ascii="Arial" w:hAnsi="Arial" w:eastAsia="黑体" w:cs="Arial"/>
          <w:lang w:val="en-US" w:eastAsia="zh-CN"/>
        </w:rPr>
      </w:pPr>
    </w:p>
    <w:p w14:paraId="2BCC2E66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凭借对出漆量与喷射速度的高精度控制，EcoNextJet系统能够逐像素喷涂，形成漆膜厚度仅约5微米的超薄图案，分辨率高达720 dpi。此外，该打印头采用双通道设计，可同时喷涂两种颜色。依托杜尔专属研发的配套软件，系统不仅能精准控制机器人运动轨迹，还能精确计算每滴涂料的落点，在车身曲面或垂直表面上保持卓越的喷涂效果。</w:t>
      </w:r>
    </w:p>
    <w:p w14:paraId="1DFE5BEA">
      <w:pPr>
        <w:rPr>
          <w:rFonts w:hint="default" w:ascii="Arial" w:hAnsi="Arial" w:eastAsia="黑体" w:cs="Arial"/>
          <w:lang w:val="en-US" w:eastAsia="zh-CN"/>
        </w:rPr>
      </w:pPr>
    </w:p>
    <w:p w14:paraId="25DAE623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尤为关键的是，EcoNextJet系统在各类车身表面均使用同一种涂料，既简化了工艺流程，又确保饰面效果始终均匀一致、品质稳定</w:t>
      </w:r>
      <w:r>
        <w:rPr>
          <w:rFonts w:hint="eastAsia" w:ascii="Arial" w:hAnsi="Arial" w:eastAsia="黑体" w:cs="Arial"/>
          <w:lang w:val="en-US" w:eastAsia="zh-CN"/>
        </w:rPr>
        <w:t>。</w:t>
      </w:r>
    </w:p>
    <w:bookmarkEnd w:id="5"/>
    <w:p w14:paraId="532A0C64">
      <w:pPr>
        <w:rPr>
          <w:rFonts w:hint="default" w:ascii="Arial" w:hAnsi="Arial" w:eastAsia="黑体" w:cs="Arial"/>
          <w:lang w:val="en-US" w:eastAsia="zh-CN"/>
        </w:rPr>
      </w:pPr>
    </w:p>
    <w:p w14:paraId="44F2DF54">
      <w:pP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</w:pPr>
      <w:bookmarkStart w:id="6" w:name="_Hlk206669312"/>
      <w: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  <w:t>三方合作，共铸创新</w:t>
      </w:r>
    </w:p>
    <w:bookmarkEnd w:id="6"/>
    <w:p w14:paraId="6C083B92">
      <w:pPr>
        <w:rPr>
          <w:rFonts w:hint="default" w:ascii="Arial" w:hAnsi="Arial" w:eastAsia="黑体" w:cs="Arial"/>
          <w:lang w:val="en-US" w:eastAsia="zh-CN"/>
        </w:rPr>
      </w:pPr>
      <w:bookmarkStart w:id="7" w:name="_Hlk206669342"/>
      <w:r>
        <w:rPr>
          <w:rFonts w:hint="default" w:ascii="Arial" w:hAnsi="Arial" w:eastAsia="黑体" w:cs="Arial"/>
          <w:lang w:val="en-US" w:eastAsia="zh-CN"/>
        </w:rPr>
        <w:t>EcoNextJet的成功研发，是三方紧密协作的成果：杜尔负责涂装工艺集成、机器人与配套软件的研发；涂料制造商艾仕得（Axalta）负责开发适配涂料；打印头制造商赛尔（XAAR）则提供了核心打印头部件。</w:t>
      </w:r>
    </w:p>
    <w:p w14:paraId="3860BB70">
      <w:pPr>
        <w:rPr>
          <w:rFonts w:hint="default" w:ascii="Arial" w:hAnsi="Arial" w:eastAsia="黑体" w:cs="Arial"/>
          <w:lang w:val="en-US" w:eastAsia="zh-CN"/>
        </w:rPr>
      </w:pPr>
    </w:p>
    <w:p w14:paraId="55D4FDE9">
      <w:pPr>
        <w:rPr>
          <w:rFonts w:hint="default" w:ascii="Arial" w:hAnsi="Arial" w:eastAsia="黑体" w:cs="Arial"/>
          <w:lang w:eastAsia="zh-CN"/>
        </w:rPr>
      </w:pPr>
      <w:r>
        <w:rPr>
          <w:rFonts w:hint="default" w:ascii="Arial" w:hAnsi="Arial" w:eastAsia="黑体" w:cs="Arial"/>
          <w:lang w:val="en-US" w:eastAsia="zh-CN"/>
        </w:rPr>
        <w:t>杜尔汽车事业部产品设计总监 Frank Herre 表示：“我们的客户希望设计师能拥有更多创作自由，尤其是在高分辨率图形设计领域。与艾仕得和赛尔的合作显著缩短了研发周期，也让我们能够提供一套满足汽车行业高标准要求的完整系统。”</w:t>
      </w:r>
    </w:p>
    <w:p w14:paraId="6C6E68D1">
      <w:pPr>
        <w:rPr>
          <w:rFonts w:hint="default" w:ascii="Arial" w:hAnsi="Arial" w:eastAsia="黑体" w:cs="Arial"/>
          <w:lang w:eastAsia="zh-CN"/>
        </w:rPr>
      </w:pPr>
    </w:p>
    <w:p w14:paraId="414892CD">
      <w:pP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default" w:ascii="Arial" w:hAnsi="Arial" w:eastAsia="黑体" w:cs="Arial"/>
          <w:b/>
          <w:bCs/>
          <w:color w:val="00468E" w:themeColor="accent1"/>
          <w:lang w:val="en-US" w:eastAsia="zh-CN"/>
          <w14:textFill>
            <w14:solidFill>
              <w14:schemeClr w14:val="accent1"/>
            </w14:solidFill>
          </w14:textFill>
        </w:rPr>
        <w:t>随时可投入实际应用</w:t>
      </w:r>
    </w:p>
    <w:p w14:paraId="53505F77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lang w:val="en-US" w:eastAsia="zh-CN"/>
        </w:rPr>
        <w:t>目前，EcoNextJet系统已正式开放初期测试，测试地点分别位于杜尔德国比蒂格海姆测试中心，以及美国密歇根州绍斯菲尔德测试中心。我们诚挚邀请全球汽车制造商莅临参观，亲身体验这套无需贴膜、显著减少物料浪费、大幅节省人工成本的自动化涂装工艺，亲眼见证EcoNextJet如何以前所未有的高效与精度，在车身表面生成各类精美图形与图案。</w:t>
      </w:r>
    </w:p>
    <w:p w14:paraId="704A161E">
      <w:pPr>
        <w:rPr>
          <w:rFonts w:hint="default" w:ascii="Arial" w:hAnsi="Arial" w:eastAsia="黑体" w:cs="Arial"/>
          <w:lang w:val="en-US" w:eastAsia="zh-CN"/>
        </w:rPr>
      </w:pPr>
    </w:p>
    <w:p w14:paraId="4D01979B">
      <w:pPr>
        <w:rPr>
          <w:rFonts w:hint="default" w:ascii="Arial" w:hAnsi="Arial" w:eastAsia="黑体" w:cs="Arial"/>
          <w:lang w:eastAsia="zh-CN"/>
        </w:rPr>
      </w:pPr>
      <w:r>
        <w:rPr>
          <w:rFonts w:hint="default" w:ascii="Arial" w:hAnsi="Arial" w:eastAsia="黑体" w:cs="Arial"/>
          <w:lang w:val="en-US" w:eastAsia="zh-CN"/>
        </w:rPr>
        <w:t>杜尔EcoNextJet的高分辨率技术，为车身定制设计开启了全新可能——这不仅是涂装领域的技术创新，更为汽车生产提供了高效、可持续的工艺路径</w:t>
      </w:r>
      <w:r>
        <w:rPr>
          <w:rFonts w:hint="eastAsia" w:ascii="Arial" w:hAnsi="Arial" w:eastAsia="黑体" w:cs="Arial"/>
          <w:lang w:val="en-US" w:eastAsia="zh-CN"/>
        </w:rPr>
        <w:t>。</w:t>
      </w:r>
    </w:p>
    <w:p w14:paraId="64F318DC">
      <w:pPr>
        <w:jc w:val="both"/>
        <w:rPr>
          <w:rFonts w:ascii="黑体" w:hAnsi="黑体" w:eastAsia="黑体"/>
          <w:color w:val="0000FF"/>
          <w:lang w:val="en-US" w:eastAsia="zh-CN"/>
        </w:rPr>
      </w:pPr>
    </w:p>
    <w:p w14:paraId="4D2B5227">
      <w:pPr>
        <w:jc w:val="both"/>
        <w:rPr>
          <w:rFonts w:hint="eastAsia" w:ascii="黑体" w:hAnsi="黑体" w:eastAsia="黑体"/>
          <w:color w:val="0000FF"/>
          <w:lang w:val="en-US" w:eastAsia="zh-CN"/>
        </w:rPr>
      </w:pPr>
    </w:p>
    <w:p w14:paraId="52F969EA">
      <w:pPr>
        <w:pStyle w:val="4"/>
        <w:spacing w:line="240" w:lineRule="auto"/>
        <w:rPr>
          <w:rFonts w:hint="default" w:ascii="Arial" w:hAnsi="Arial" w:eastAsia="黑体" w:cs="Arial"/>
          <w:sz w:val="18"/>
          <w:szCs w:val="20"/>
        </w:rPr>
      </w:pPr>
      <w:r>
        <w:rPr>
          <w:rFonts w:eastAsia="宋体"/>
          <w:spacing w:val="-2"/>
          <w:w w:val="101"/>
        </w:rPr>
        <w:drawing>
          <wp:inline distT="0" distB="0" distL="0" distR="0">
            <wp:extent cx="4928235" cy="3285490"/>
            <wp:effectExtent l="0" t="0" r="5715" b="0"/>
            <wp:docPr id="91355070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550707" name="Grafik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597CE">
      <w:pPr>
        <w:pStyle w:val="62"/>
        <w:spacing w:before="0" w:after="0"/>
        <w:rPr>
          <w:rFonts w:hint="default" w:ascii="Arial" w:hAnsi="Arial" w:eastAsia="黑体" w:cs="Arial"/>
          <w:lang w:eastAsia="zh-CN"/>
        </w:rPr>
      </w:pPr>
      <w:r>
        <w:rPr>
          <w:rFonts w:hint="default" w:ascii="Arial" w:hAnsi="Arial" w:eastAsia="黑体" w:cs="Arial"/>
          <w:lang w:eastAsia="zh-CN"/>
        </w:rPr>
        <w:t>图 1：EcoNextJet喷涂应用系统可实现自动化、无贴膜喷涂工艺，支持定制化车辆设计。</w:t>
      </w:r>
    </w:p>
    <w:p w14:paraId="6AE2A6D3">
      <w:pPr>
        <w:pStyle w:val="4"/>
        <w:rPr>
          <w:rFonts w:hint="default"/>
          <w:lang w:eastAsia="zh-CN"/>
        </w:rPr>
      </w:pPr>
    </w:p>
    <w:p w14:paraId="384AC243">
      <w:pPr>
        <w:pStyle w:val="4"/>
        <w:spacing w:line="240" w:lineRule="auto"/>
        <w:rPr>
          <w:rFonts w:hint="default" w:ascii="Arial" w:hAnsi="Arial" w:eastAsia="黑体" w:cs="Arial"/>
          <w:sz w:val="18"/>
          <w:szCs w:val="20"/>
        </w:rPr>
      </w:pPr>
      <w:r>
        <w:rPr>
          <w:rFonts w:eastAsia="宋体"/>
        </w:rPr>
        <w:drawing>
          <wp:inline distT="0" distB="0" distL="0" distR="0">
            <wp:extent cx="4928235" cy="3282950"/>
            <wp:effectExtent l="0" t="0" r="9525" b="8890"/>
            <wp:docPr id="2128387944" name="Grafik 1" descr="Ein Bild, das Waschbecken, Installationszubehör, Flasche, Badezimm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387944" name="Grafik 1" descr="Ein Bild, das Waschbecken, Installationszubehör, Flasche, Badezimm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328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20C10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color w:val="000000"/>
          <w:sz w:val="17"/>
          <w:szCs w:val="24"/>
          <w:lang w:val="de-DE" w:eastAsia="zh-CN" w:bidi="ar-SA"/>
        </w:rPr>
        <w:t>图 2：杜尔、艾仕得和赛尔联合开发了一套完整的系统，可实现车辆表面高分辨率图案直接喷涂。</w:t>
      </w:r>
    </w:p>
    <w:bookmarkEnd w:id="7"/>
    <w:p w14:paraId="555E9089">
      <w:pPr>
        <w:rPr>
          <w:rFonts w:ascii="黑体" w:hAnsi="黑体" w:eastAsia="黑体"/>
          <w:lang w:val="en-US" w:eastAsia="zh-CN"/>
        </w:rPr>
      </w:pPr>
    </w:p>
    <w:p w14:paraId="78C9EC16">
      <w:pPr>
        <w:pStyle w:val="4"/>
        <w:rPr>
          <w:sz w:val="16"/>
          <w:szCs w:val="18"/>
          <w:lang w:val="en-US" w:eastAsia="zh-CN"/>
        </w:rPr>
      </w:pPr>
      <w:r>
        <w:rPr>
          <w:rFonts w:eastAsia="宋体"/>
        </w:rPr>
        <w:drawing>
          <wp:inline distT="0" distB="0" distL="0" distR="0">
            <wp:extent cx="4928235" cy="3283585"/>
            <wp:effectExtent l="0" t="0" r="9525" b="8255"/>
            <wp:docPr id="1954857023" name="Grafik 2" descr="Ein Bild, das Kabel, medizinische Ausrüstung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857023" name="Grafik 2" descr="Ein Bild, das Kabel, medizinische Ausrüstung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328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F7CEF">
      <w:pPr>
        <w:rPr>
          <w:rFonts w:hint="default" w:ascii="Arial" w:hAnsi="Arial" w:eastAsia="黑体" w:cs="Arial"/>
          <w:lang w:val="en-US" w:eastAsia="zh-CN"/>
        </w:rPr>
      </w:pPr>
      <w:r>
        <w:rPr>
          <w:rFonts w:hint="default" w:ascii="Arial" w:hAnsi="Arial" w:eastAsia="黑体" w:cs="Arial"/>
          <w:color w:val="000000"/>
          <w:sz w:val="17"/>
          <w:szCs w:val="24"/>
          <w:lang w:val="de-DE" w:eastAsia="zh-CN" w:bidi="ar-SA"/>
        </w:rPr>
        <w:t xml:space="preserve">图 </w:t>
      </w:r>
      <w:r>
        <w:rPr>
          <w:rFonts w:hint="eastAsia" w:ascii="Arial" w:hAnsi="Arial" w:eastAsia="黑体" w:cs="Arial"/>
          <w:color w:val="000000"/>
          <w:sz w:val="17"/>
          <w:szCs w:val="24"/>
          <w:lang w:val="en-US" w:eastAsia="zh-CN" w:bidi="ar-SA"/>
        </w:rPr>
        <w:t>3</w:t>
      </w:r>
      <w:r>
        <w:rPr>
          <w:rFonts w:hint="default" w:ascii="Arial" w:hAnsi="Arial" w:eastAsia="黑体" w:cs="Arial"/>
          <w:color w:val="000000"/>
          <w:sz w:val="17"/>
          <w:szCs w:val="24"/>
          <w:lang w:val="de-DE" w:eastAsia="zh-CN" w:bidi="ar-SA"/>
        </w:rPr>
        <w:t>：凭借按需喷墨技术，2000余个独立喷嘴可对涂料进行精准控制，实现双色、边缘锐利的精细设计。</w:t>
      </w:r>
    </w:p>
    <w:p w14:paraId="3D616E88">
      <w:pPr>
        <w:pStyle w:val="4"/>
        <w:rPr>
          <w:rFonts w:ascii="Arial" w:hAnsi="Arial" w:cs="Arial"/>
          <w:bCs/>
          <w:iCs/>
          <w:sz w:val="17"/>
          <w:szCs w:val="17"/>
          <w:lang w:val="en-US" w:eastAsia="zh-CN"/>
        </w:rPr>
      </w:pPr>
    </w:p>
    <w:p w14:paraId="3527A741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09CCF874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5EDAC25D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1972F3D9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4A54BCF6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2290C18E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58FC37EA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47465B15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05568FFE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</w:p>
    <w:p w14:paraId="14B79FBD">
      <w:pPr>
        <w:pStyle w:val="71"/>
        <w:spacing w:line="360" w:lineRule="auto"/>
        <w:textAlignment w:val="baseline"/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</w:pPr>
      <w:r>
        <w:rPr>
          <w:rStyle w:val="72"/>
          <w:rFonts w:ascii="Arial" w:hAnsi="Arial" w:eastAsia="Calibri" w:cs="Arial"/>
          <w:b/>
          <w:bCs/>
          <w:sz w:val="18"/>
          <w:szCs w:val="18"/>
          <w:lang w:val="en-US" w:eastAsia="zh-CN"/>
        </w:rPr>
        <w:t>About Dürr</w:t>
      </w:r>
    </w:p>
    <w:p w14:paraId="6377CCF5">
      <w:pPr>
        <w:pStyle w:val="71"/>
        <w:textAlignment w:val="baseline"/>
        <w:rPr>
          <w:rStyle w:val="72"/>
          <w:rFonts w:hint="eastAsia" w:ascii="微软雅黑" w:hAnsi="微软雅黑" w:eastAsia="微软雅黑" w:cstheme="majorHAnsi"/>
          <w:sz w:val="18"/>
          <w:szCs w:val="18"/>
          <w:lang w:eastAsia="zh-CN"/>
        </w:rPr>
      </w:pPr>
      <w:r>
        <w:rPr>
          <w:rFonts w:ascii="微软雅黑" w:hAnsi="微软雅黑" w:eastAsia="微软雅黑" w:cstheme="majorHAnsi"/>
          <w:sz w:val="18"/>
          <w:szCs w:val="18"/>
          <w:lang w:val="en-US" w:eastAsia="zh-CN"/>
        </w:rPr>
        <w:t>杜尔涂装系统工程（上海）有限公司是杜尔集团在华设立的全资子公司，自1995年成立以来，始终专注于涂装车间与总装系统的规划与建设。公司所在的杜尔中国园区位于上海市青浦区，园区内配备先进的前处理、电泳、喷涂、密封及涂胶等专业测试设施，可为客户提供全面的产品验证与测试服务；毗邻的生产车间则装备现代化制造与加工设备，专注于工艺装备的生产与集成。杜尔中国已建成覆盖全国的服务体系，深度融入本土产业生态，持续为客户提供高效专业的服务。依托本地化技术积累与资源优势，公司不仅负责统筹东南亚市场业务，更积极将在中国开发的技术方案推向全球。截至</w:t>
      </w:r>
      <w:r>
        <w:rPr>
          <w:rFonts w:ascii="微软雅黑" w:hAnsi="微软雅黑" w:eastAsia="微软雅黑" w:cstheme="majorHAnsi"/>
          <w:sz w:val="18"/>
          <w:szCs w:val="18"/>
          <w:lang w:eastAsia="zh-CN"/>
        </w:rPr>
        <w:t>2024</w:t>
      </w:r>
      <w:r>
        <w:rPr>
          <w:rFonts w:ascii="微软雅黑" w:hAnsi="微软雅黑" w:eastAsia="微软雅黑" w:cstheme="majorHAnsi"/>
          <w:sz w:val="18"/>
          <w:szCs w:val="18"/>
          <w:lang w:val="en-US" w:eastAsia="zh-CN"/>
        </w:rPr>
        <w:t>年</w:t>
      </w:r>
      <w:r>
        <w:rPr>
          <w:rFonts w:ascii="微软雅黑" w:hAnsi="微软雅黑" w:eastAsia="微软雅黑" w:cstheme="majorHAnsi"/>
          <w:sz w:val="18"/>
          <w:szCs w:val="18"/>
          <w:lang w:eastAsia="zh-CN"/>
        </w:rPr>
        <w:t>，</w:t>
      </w:r>
      <w:r>
        <w:rPr>
          <w:rFonts w:ascii="微软雅黑" w:hAnsi="微软雅黑" w:eastAsia="微软雅黑" w:cs="Arial"/>
          <w:sz w:val="18"/>
          <w:szCs w:val="18"/>
          <w:lang w:val="en-US" w:eastAsia="zh-CN"/>
        </w:rPr>
        <w:t>杜尔中国员工总数约达</w:t>
      </w:r>
      <w:r>
        <w:rPr>
          <w:rFonts w:ascii="微软雅黑" w:hAnsi="微软雅黑" w:eastAsia="微软雅黑" w:cstheme="majorHAnsi"/>
          <w:sz w:val="18"/>
          <w:szCs w:val="18"/>
          <w:lang w:eastAsia="zh-CN"/>
        </w:rPr>
        <w:t>1,300</w:t>
      </w:r>
      <w:r>
        <w:rPr>
          <w:rFonts w:ascii="微软雅黑" w:hAnsi="微软雅黑" w:eastAsia="微软雅黑" w:cstheme="majorHAnsi"/>
          <w:sz w:val="18"/>
          <w:szCs w:val="18"/>
          <w:lang w:val="en-US" w:eastAsia="zh-CN"/>
        </w:rPr>
        <w:t>名。</w:t>
      </w:r>
    </w:p>
    <w:p w14:paraId="05FEAECC">
      <w:pPr>
        <w:pStyle w:val="76"/>
        <w:spacing w:after="120"/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杜尔集团是机械与设备工程领域的全球知名企业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val="de-DE" w:eastAsia="zh-CN"/>
        </w:rPr>
        <w:t>，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在自动化、数字化及能效技术领域具有突出专长。集团凭借其产品、系统与服务，为汽车制造、家具与木结构房屋生产、医疗及电子产品装配、电池制造等领域提供高效可持续的制造工艺。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2024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年杜尔集团实现销售额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47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亿欧元，在全球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32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个国家拥有约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18,000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名员工和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130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个业务据点。自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2025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年</w:t>
      </w:r>
      <w:r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  <w:t>1</w:t>
      </w:r>
      <w:r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  <w:t>0</w:t>
      </w: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月底环境技术事业部出售后，集团业务整合为三大事业部：</w:t>
      </w:r>
    </w:p>
    <w:p w14:paraId="168468C8">
      <w:pPr>
        <w:pStyle w:val="76"/>
        <w:numPr>
          <w:ilvl w:val="0"/>
          <w:numId w:val="5"/>
        </w:numPr>
        <w:spacing w:after="120"/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汽车事业部：</w:t>
      </w:r>
      <w:r>
        <w:rPr>
          <w:rStyle w:val="72"/>
          <w:rFonts w:hint="eastAsia" w:eastAsia="微软雅黑" w:asciiTheme="minorHAnsi" w:hAnsiTheme="minorHAnsi" w:cstheme="minorHAnsi"/>
          <w:color w:val="auto"/>
          <w:sz w:val="18"/>
          <w:szCs w:val="18"/>
          <w:lang w:eastAsia="zh-CN"/>
        </w:rPr>
        <w:t>涂装技术、总装、检测加注技术以及电池电极涂布系统</w:t>
      </w:r>
    </w:p>
    <w:p w14:paraId="70B47B9F">
      <w:pPr>
        <w:pStyle w:val="76"/>
        <w:numPr>
          <w:ilvl w:val="0"/>
          <w:numId w:val="5"/>
        </w:numPr>
        <w:spacing w:after="120"/>
        <w:rPr>
          <w:rStyle w:val="72"/>
          <w:rFonts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工业自动化事业部：汽车零部件、医疗设备及消费品的装配测试系统，以及动平衡技术解决方案与电池电极涂覆系统</w:t>
      </w:r>
    </w:p>
    <w:p w14:paraId="56F78117">
      <w:pPr>
        <w:pStyle w:val="76"/>
        <w:numPr>
          <w:ilvl w:val="0"/>
          <w:numId w:val="5"/>
        </w:numPr>
        <w:spacing w:after="120"/>
        <w:rPr>
          <w:rStyle w:val="72"/>
          <w:rFonts w:eastAsia="Calibri" w:asciiTheme="minorHAnsi" w:hAnsiTheme="minorHAnsi" w:cstheme="minorHAnsi"/>
          <w:color w:val="auto"/>
          <w:sz w:val="18"/>
          <w:szCs w:val="18"/>
          <w:lang w:eastAsia="zh-CN"/>
        </w:rPr>
      </w:pPr>
      <w:r>
        <w:rPr>
          <w:rStyle w:val="72"/>
          <w:rFonts w:eastAsia="微软雅黑" w:asciiTheme="minorHAnsi" w:hAnsiTheme="minorHAnsi" w:cstheme="minorHAnsi"/>
          <w:color w:val="auto"/>
          <w:sz w:val="18"/>
          <w:szCs w:val="18"/>
          <w:lang w:eastAsia="zh-CN"/>
        </w:rPr>
        <w:t>木工事业部：木工行业机械设备</w:t>
      </w:r>
    </w:p>
    <w:p w14:paraId="702032C8">
      <w:pPr>
        <w:rPr>
          <w:sz w:val="19"/>
          <w:szCs w:val="19"/>
          <w:lang w:eastAsia="zh-CN"/>
        </w:rPr>
      </w:pPr>
    </w:p>
    <w:p w14:paraId="1E492449">
      <w:pPr>
        <w:pStyle w:val="4"/>
        <w:rPr>
          <w:lang w:eastAsia="zh-CN"/>
        </w:rPr>
      </w:pPr>
      <w:r>
        <w:rPr>
          <w:lang w:eastAsia="zh-CN"/>
        </w:rPr>
        <w:br w:type="textWrapping"/>
      </w:r>
    </w:p>
    <w:p w14:paraId="7A314A2F">
      <w:pPr>
        <w:jc w:val="both"/>
        <w:rPr>
          <w:b/>
          <w:lang w:val="en-US"/>
        </w:rPr>
      </w:pPr>
      <w:r>
        <w:rPr>
          <w:b/>
          <w:lang w:val="en-US"/>
        </w:rPr>
        <w:t>Contact</w:t>
      </w:r>
    </w:p>
    <w:p w14:paraId="4FF7E5A2">
      <w:pPr>
        <w:jc w:val="both"/>
        <w:rPr>
          <w:lang w:val="en-US"/>
        </w:rPr>
      </w:pPr>
      <w:r>
        <w:rPr>
          <w:lang w:val="en-US"/>
        </w:rPr>
        <w:t>Dürr Shanghai</w:t>
      </w:r>
    </w:p>
    <w:p w14:paraId="74315BBA">
      <w:pPr>
        <w:jc w:val="both"/>
        <w:rPr>
          <w:lang w:val="en-US"/>
        </w:rPr>
      </w:pPr>
      <w:r>
        <w:rPr>
          <w:lang w:val="en-US"/>
        </w:rPr>
        <w:t>Feng, Xueyao (Sprite)</w:t>
      </w:r>
    </w:p>
    <w:p w14:paraId="2498F3A5">
      <w:pPr>
        <w:jc w:val="both"/>
        <w:rPr>
          <w:lang w:val="en-US"/>
        </w:rPr>
      </w:pPr>
      <w:r>
        <w:rPr>
          <w:lang w:val="en-US"/>
        </w:rPr>
        <w:t>Marketing</w:t>
      </w:r>
    </w:p>
    <w:p w14:paraId="1AC7CB33">
      <w:pPr>
        <w:jc w:val="both"/>
        <w:rPr>
          <w:lang w:val="en-US"/>
        </w:rPr>
      </w:pPr>
      <w:r>
        <w:rPr>
          <w:lang w:val="en-US"/>
        </w:rPr>
        <w:t>Phone: +86 21 3979-1130</w:t>
      </w:r>
    </w:p>
    <w:p w14:paraId="7DCB1739">
      <w:pPr>
        <w:jc w:val="both"/>
        <w:rPr>
          <w:lang w:val="en-US"/>
        </w:rPr>
      </w:pPr>
      <w:r>
        <w:rPr>
          <w:lang w:val="en-US"/>
        </w:rPr>
        <w:t>E-mail: xueyao.feng@durr.com.cn</w:t>
      </w:r>
    </w:p>
    <w:p w14:paraId="5D04BEAE">
      <w:pPr>
        <w:rPr>
          <w:b/>
          <w:lang w:val="en-US"/>
        </w:rPr>
      </w:pPr>
      <w:r>
        <w:rPr>
          <w:lang w:val="en-US"/>
        </w:rPr>
        <w:t>http://www.durr.com</w:t>
      </w:r>
    </w:p>
    <w:p w14:paraId="6C627A16">
      <w:pPr>
        <w:rPr>
          <w:rFonts w:cs="Arial"/>
          <w:lang w:val="it-IT"/>
        </w:rPr>
      </w:pPr>
    </w:p>
    <w:p w14:paraId="4722448A">
      <w:pPr>
        <w:pStyle w:val="4"/>
        <w:rPr>
          <w:rFonts w:ascii="Arial" w:hAnsi="Arial" w:cs="Arial"/>
          <w:lang w:val="it-IT" w:eastAsia="zh-CN"/>
        </w:rPr>
      </w:pPr>
    </w:p>
    <w:sectPr>
      <w:headerReference r:id="rId6" w:type="first"/>
      <w:footerReference r:id="rId9" w:type="first"/>
      <w:headerReference r:id="rId5" w:type="default"/>
      <w:footerReference r:id="rId7" w:type="default"/>
      <w:footerReference r:id="rId8" w:type="even"/>
      <w:pgSz w:w="11900" w:h="16840"/>
      <w:pgMar w:top="3515" w:right="2778" w:bottom="1701" w:left="1361" w:header="794" w:footer="839" w:gutter="0"/>
      <w:cols w:space="708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imes New Roman (Textkörper CS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 (Textkörper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ion Pro">
    <w:altName w:val="Cambria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A6E5A">
    <w:pPr>
      <w:pStyle w:val="19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4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" "</w:instrText>
    </w:r>
    <w:r>
      <w:fldChar w:fldCharType="separate"/>
    </w:r>
    <w:r>
      <w:t>4/4</w:t>
    </w:r>
    <w:r>
      <w:fldChar w:fldCharType="end"/>
    </w:r>
    <w:r>
      <w:tab/>
    </w:r>
    <w:r>
      <w:t>Press release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13FAF">
    <w:pPr>
      <w:pStyle w:val="18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F921D">
                          <w:pPr>
                            <w:rPr>
                              <w:rFonts w:ascii="Calibri" w:hAnsi="Calibri" w:eastAsia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Internal use only" type="#_x0000_t202" style="position:absolute;left:0pt;height:34.95pt;width:34.95pt;mso-position-horizontal:center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yBrqDSAAAAAwEAAA8AAAAAAAAAAQAgAAAAIgAAAGRycy9kb3ducmV2LnhtbFBLAQIUABQAAAAI&#10;AIdO4kC5koD0LAIAAGgEAAAOAAAAAAAAAAEAIAAAACEBAABkcnMvZTJvRG9jLnhtbFBLBQYAAAAA&#10;BgAGAFkBAAC/BQAAAAA=&#10;">
              <v:fill on="f" focussize="0,0"/>
              <v:stroke on="f"/>
              <v:imagedata o:title=""/>
              <o:lock v:ext="edit" aspectratio="f"/>
              <v:textbox inset="0mm,0mm,0mm,15pt" style="mso-fit-shape-to-text:t;">
                <w:txbxContent>
                  <w:p w14:paraId="002F921D">
                    <w:pPr>
                      <w:rPr>
                        <w:rFonts w:ascii="Calibri" w:hAnsi="Calibri" w:eastAsia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eastAsia="Calibri" w:cs="Calibri"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2977D">
    <w:pPr>
      <w:pStyle w:val="19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1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" "</w:instrText>
    </w:r>
    <w:r>
      <w:fldChar w:fldCharType="separate"/>
    </w:r>
    <w:r>
      <w:t>1/4</w:t>
    </w:r>
    <w:r>
      <w:fldChar w:fldCharType="end"/>
    </w:r>
    <w:r>
      <w:tab/>
    </w:r>
    <w:r>
      <w:t>Press release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E6D2B">
    <w:pPr>
      <w:pStyle w:val="19"/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>
                          <w:pPr>
                            <w:pStyle w:val="65"/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</w:pPr>
                          <w:r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  <w:t>Dürr Systems AG</w:t>
                          </w:r>
                        </w:p>
                        <w:p w14:paraId="0088835E">
                          <w:pPr>
                            <w:pStyle w:val="65"/>
                          </w:pPr>
                          <w:r>
                            <w:t>Carl-Benz-Str. 34</w:t>
                          </w:r>
                        </w:p>
                        <w:p w14:paraId="1024546A">
                          <w:pPr>
                            <w:pStyle w:val="65"/>
                          </w:pPr>
                          <w:r>
                            <w:t>74321 Bietigheim-Bissingen</w:t>
                          </w:r>
                        </w:p>
                        <w:p w14:paraId="5CC720E0">
                          <w:pPr>
                            <w:pStyle w:val="65"/>
                          </w:pPr>
                        </w:p>
                        <w:p w14:paraId="5E4529D2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Phone: +49 7142 78-0 </w:t>
                          </w:r>
                        </w:p>
                        <w:p w14:paraId="1E6249CA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Fax: +49 7142 78-2107 </w:t>
                          </w:r>
                        </w:p>
                        <w:p w14:paraId="3BB57E75">
                          <w:pPr>
                            <w:pStyle w:val="65"/>
                            <w:rPr>
                              <w:lang w:val="en-US"/>
                            </w:rPr>
                          </w:pPr>
                        </w:p>
                        <w:p w14:paraId="3CC1318F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570B69D5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8" o:spid="_x0000_s1026" o:spt="202" type="#_x0000_t202" style="position:absolute;left:0pt;margin-left:480.45pt;margin-top:320.45pt;height:480.15pt;width:99.2pt;mso-position-horizontal-relative:page;mso-position-vertical-relative:page;z-index:-251656192;v-text-anchor:bottom;mso-width-relative:page;mso-height-relative:page;" filled="f" stroked="f" coordsize="21600,21600" o:gfxdata="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QvqhjbAAAADQEAAA8AAAAAAAAAAQAgAAAAIgAAAGRycy9kb3ducmV2LnhtbFBLAQIUABQAAAAI&#10;AIdO4kBLQmwTIwIAAFYEAAAOAAAAAAAAAAEAIAAAACo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69F18D5">
                    <w:pPr>
                      <w:pStyle w:val="65"/>
                      <w:rPr>
                        <w:rStyle w:val="35"/>
                        <w:bCs/>
                        <w:spacing w:val="2"/>
                        <w:w w:val="100"/>
                      </w:rPr>
                    </w:pPr>
                    <w:r>
                      <w:rPr>
                        <w:rStyle w:val="35"/>
                        <w:bCs/>
                        <w:spacing w:val="2"/>
                        <w:w w:val="100"/>
                      </w:rPr>
                      <w:t>Dürr Systems AG</w:t>
                    </w:r>
                  </w:p>
                  <w:p w14:paraId="0088835E">
                    <w:pPr>
                      <w:pStyle w:val="65"/>
                    </w:pPr>
                    <w:r>
                      <w:t>Carl-Benz-Str. 34</w:t>
                    </w:r>
                  </w:p>
                  <w:p w14:paraId="1024546A">
                    <w:pPr>
                      <w:pStyle w:val="65"/>
                    </w:pPr>
                    <w:r>
                      <w:t>74321 Bietigheim-Bissingen</w:t>
                    </w:r>
                  </w:p>
                  <w:p w14:paraId="5CC720E0">
                    <w:pPr>
                      <w:pStyle w:val="65"/>
                    </w:pPr>
                  </w:p>
                  <w:p w14:paraId="5E4529D2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Phone: +49 7142 78-0 </w:t>
                    </w:r>
                  </w:p>
                  <w:p w14:paraId="1E6249CA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Fax: +49 7142 78-2107 </w:t>
                    </w:r>
                  </w:p>
                  <w:p w14:paraId="3BB57E75">
                    <w:pPr>
                      <w:pStyle w:val="65"/>
                      <w:rPr>
                        <w:lang w:val="en-US"/>
                      </w:rPr>
                    </w:pPr>
                  </w:p>
                  <w:p w14:paraId="3CC1318F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info@durr.com </w:t>
                    </w:r>
                  </w:p>
                  <w:p w14:paraId="570B69D5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www.durr.com</w:t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5D745">
    <w:pPr>
      <w:pStyle w:val="19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050" cy="403225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Himmel, Flasche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303F18">
    <w:pPr>
      <w:pStyle w:val="19"/>
    </w:pPr>
  </w:p>
  <w:p w14:paraId="42F14B11">
    <w:pPr>
      <w:pStyle w:val="19"/>
    </w:pPr>
  </w:p>
  <w:p w14:paraId="3DD9B2BA">
    <w:pPr>
      <w:pStyle w:val="19"/>
    </w:pPr>
  </w:p>
  <w:p w14:paraId="63AA6475"/>
  <w:p w14:paraId="1ADCC302">
    <w:r>
      <w:rPr>
        <w:lang w:eastAsia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6090920</wp:posOffset>
              </wp:positionH>
              <wp:positionV relativeFrom="page">
                <wp:posOffset>4069080</wp:posOffset>
              </wp:positionV>
              <wp:extent cx="1259840" cy="609854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>
                          <w:pPr>
                            <w:pStyle w:val="65"/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</w:pPr>
                          <w:r>
                            <w:rPr>
                              <w:rStyle w:val="35"/>
                              <w:bCs/>
                              <w:spacing w:val="2"/>
                              <w:w w:val="100"/>
                            </w:rPr>
                            <w:t>Dürr Systems AG</w:t>
                          </w:r>
                        </w:p>
                        <w:p w14:paraId="41B4EF86">
                          <w:pPr>
                            <w:pStyle w:val="65"/>
                          </w:pPr>
                          <w:r>
                            <w:t>Carl-Benz-Str. 34</w:t>
                          </w:r>
                        </w:p>
                        <w:p w14:paraId="5555B2C2">
                          <w:pPr>
                            <w:pStyle w:val="65"/>
                          </w:pPr>
                          <w:r>
                            <w:t>74321 Bietigheim-Bissingen</w:t>
                          </w:r>
                        </w:p>
                        <w:p w14:paraId="53B79677">
                          <w:pPr>
                            <w:pStyle w:val="65"/>
                          </w:pPr>
                        </w:p>
                        <w:p w14:paraId="451432D7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Phone: +49 7142 78-0 </w:t>
                          </w:r>
                        </w:p>
                        <w:p w14:paraId="32EF3341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Fax: +49 7142 78-2107 </w:t>
                          </w:r>
                        </w:p>
                        <w:p w14:paraId="1D8E1397">
                          <w:pPr>
                            <w:pStyle w:val="65"/>
                            <w:rPr>
                              <w:lang w:val="en-US"/>
                            </w:rPr>
                          </w:pPr>
                        </w:p>
                        <w:p w14:paraId="6E924C90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7D901FCD">
                          <w:pPr>
                            <w:pStyle w:val="65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10" o:spid="_x0000_s1026" o:spt="202" type="#_x0000_t202" style="position:absolute;left:0pt;margin-left:479.6pt;margin-top:320.4pt;height:480.2pt;width:99.2pt;mso-position-horizontal-relative:page;mso-position-vertical-relative:page;z-index:-251656192;v-text-anchor:bottom;mso-width-relative:page;mso-height-relative:page;" filled="f" stroked="f" coordsize="21600,21600" o:gfxdata="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/DP2twAAAANAQAADwAAAAAAAAABACAAAAAiAAAAZHJzL2Rvd25yZXYueG1sUEsBAhQAFAAAAAgA&#10;h07iQJJvuNchAgAAWAQAAA4AAAAAAAAAAQAgAAAAK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EF90155">
                    <w:pPr>
                      <w:pStyle w:val="65"/>
                      <w:rPr>
                        <w:rStyle w:val="35"/>
                        <w:bCs/>
                        <w:spacing w:val="2"/>
                        <w:w w:val="100"/>
                      </w:rPr>
                    </w:pPr>
                    <w:r>
                      <w:rPr>
                        <w:rStyle w:val="35"/>
                        <w:bCs/>
                        <w:spacing w:val="2"/>
                        <w:w w:val="100"/>
                      </w:rPr>
                      <w:t>Dürr Systems AG</w:t>
                    </w:r>
                  </w:p>
                  <w:p w14:paraId="41B4EF86">
                    <w:pPr>
                      <w:pStyle w:val="65"/>
                    </w:pPr>
                    <w:r>
                      <w:t>Carl-Benz-Str. 34</w:t>
                    </w:r>
                  </w:p>
                  <w:p w14:paraId="5555B2C2">
                    <w:pPr>
                      <w:pStyle w:val="65"/>
                    </w:pPr>
                    <w:r>
                      <w:t>74321 Bietigheim-Bissingen</w:t>
                    </w:r>
                  </w:p>
                  <w:p w14:paraId="53B79677">
                    <w:pPr>
                      <w:pStyle w:val="65"/>
                    </w:pPr>
                  </w:p>
                  <w:p w14:paraId="451432D7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Phone: +49 7142 78-0 </w:t>
                    </w:r>
                  </w:p>
                  <w:p w14:paraId="32EF3341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Fax: +49 7142 78-2107 </w:t>
                    </w:r>
                  </w:p>
                  <w:p w14:paraId="1D8E1397">
                    <w:pPr>
                      <w:pStyle w:val="65"/>
                      <w:rPr>
                        <w:lang w:val="en-US"/>
                      </w:rPr>
                    </w:pPr>
                  </w:p>
                  <w:p w14:paraId="6E924C90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info@durr.com </w:t>
                    </w:r>
                  </w:p>
                  <w:p w14:paraId="7D901FCD">
                    <w:pPr>
                      <w:pStyle w:val="65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www.durr.com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B035F"/>
    <w:multiLevelType w:val="multilevel"/>
    <w:tmpl w:val="235B035F"/>
    <w:lvl w:ilvl="0" w:tentative="0">
      <w:start w:val="1"/>
      <w:numFmt w:val="bullet"/>
      <w:pStyle w:val="59"/>
      <w:lvlText w:val="–"/>
      <w:lvlJc w:val="left"/>
      <w:pPr>
        <w:tabs>
          <w:tab w:val="left" w:pos="1588"/>
        </w:tabs>
        <w:ind w:left="1814" w:hanging="226"/>
      </w:pPr>
      <w:rPr>
        <w:rFonts w:hint="default" w:ascii="Arial (Textkörper)" w:hAnsi="Arial (Textkörper)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BD508A"/>
    <w:multiLevelType w:val="multilevel"/>
    <w:tmpl w:val="31BD508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51DE7883"/>
    <w:multiLevelType w:val="multilevel"/>
    <w:tmpl w:val="51DE7883"/>
    <w:lvl w:ilvl="0" w:tentative="0">
      <w:start w:val="1"/>
      <w:numFmt w:val="bullet"/>
      <w:pStyle w:val="51"/>
      <w:lvlText w:val=""/>
      <w:lvlJc w:val="left"/>
      <w:pPr>
        <w:tabs>
          <w:tab w:val="left" w:pos="284"/>
        </w:tabs>
        <w:ind w:left="284" w:hanging="284"/>
      </w:pPr>
      <w:rPr>
        <w:rFonts w:hint="default" w:ascii="Wingdings" w:hAnsi="Wingdings"/>
        <w:b/>
        <w:i w:val="0"/>
        <w:color w:val="323232"/>
        <w:sz w:val="18"/>
        <w:u w:color="00000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7B6538"/>
    <w:multiLevelType w:val="multilevel"/>
    <w:tmpl w:val="627B6538"/>
    <w:lvl w:ilvl="0" w:tentative="0">
      <w:start w:val="1"/>
      <w:numFmt w:val="decimal"/>
      <w:pStyle w:val="60"/>
      <w:lvlText w:val="%1"/>
      <w:lvlJc w:val="left"/>
      <w:pPr>
        <w:tabs>
          <w:tab w:val="left" w:pos="227"/>
        </w:tabs>
        <w:ind w:left="227" w:hanging="227"/>
      </w:pPr>
      <w:rPr>
        <w:rFonts w:hint="default" w:ascii="Arial" w:hAnsi="Arial"/>
        <w:b w:val="0"/>
        <w:i w:val="0"/>
        <w:color w:val="000000"/>
        <w:sz w:val="20"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7477C"/>
    <w:multiLevelType w:val="multilevel"/>
    <w:tmpl w:val="7B77477C"/>
    <w:lvl w:ilvl="0" w:tentative="0">
      <w:start w:val="1"/>
      <w:numFmt w:val="decimal"/>
      <w:pStyle w:val="2"/>
      <w:lvlText w:val="%1"/>
      <w:lvlJc w:val="left"/>
      <w:pPr>
        <w:tabs>
          <w:tab w:val="left" w:pos="1021"/>
        </w:tabs>
        <w:ind w:left="1021" w:hanging="1021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0EAC"/>
    <w:rsid w:val="000042E4"/>
    <w:rsid w:val="00004D92"/>
    <w:rsid w:val="00005AF4"/>
    <w:rsid w:val="0001039C"/>
    <w:rsid w:val="00010F81"/>
    <w:rsid w:val="000128E9"/>
    <w:rsid w:val="000137F9"/>
    <w:rsid w:val="00013B23"/>
    <w:rsid w:val="00015F92"/>
    <w:rsid w:val="00020AFB"/>
    <w:rsid w:val="0002273A"/>
    <w:rsid w:val="00023253"/>
    <w:rsid w:val="00026B8C"/>
    <w:rsid w:val="00030020"/>
    <w:rsid w:val="00030C1A"/>
    <w:rsid w:val="000328CA"/>
    <w:rsid w:val="00033F0A"/>
    <w:rsid w:val="0003543C"/>
    <w:rsid w:val="00036336"/>
    <w:rsid w:val="00037114"/>
    <w:rsid w:val="00037BB3"/>
    <w:rsid w:val="00037FF7"/>
    <w:rsid w:val="00040FEA"/>
    <w:rsid w:val="0004140A"/>
    <w:rsid w:val="00042C6E"/>
    <w:rsid w:val="000436AB"/>
    <w:rsid w:val="000557D8"/>
    <w:rsid w:val="00056AE4"/>
    <w:rsid w:val="00062BC6"/>
    <w:rsid w:val="00062C8E"/>
    <w:rsid w:val="00064547"/>
    <w:rsid w:val="0006654A"/>
    <w:rsid w:val="000667BB"/>
    <w:rsid w:val="00066C26"/>
    <w:rsid w:val="0006746B"/>
    <w:rsid w:val="000679B5"/>
    <w:rsid w:val="00067A27"/>
    <w:rsid w:val="00071184"/>
    <w:rsid w:val="00073211"/>
    <w:rsid w:val="000750E4"/>
    <w:rsid w:val="00077087"/>
    <w:rsid w:val="00080656"/>
    <w:rsid w:val="00081486"/>
    <w:rsid w:val="000830E8"/>
    <w:rsid w:val="00083F6B"/>
    <w:rsid w:val="000869DD"/>
    <w:rsid w:val="00090C8B"/>
    <w:rsid w:val="00095F60"/>
    <w:rsid w:val="00097770"/>
    <w:rsid w:val="00097924"/>
    <w:rsid w:val="000A0BBC"/>
    <w:rsid w:val="000A24E9"/>
    <w:rsid w:val="000A32FA"/>
    <w:rsid w:val="000A3C49"/>
    <w:rsid w:val="000A6420"/>
    <w:rsid w:val="000A779F"/>
    <w:rsid w:val="000A799A"/>
    <w:rsid w:val="000B122D"/>
    <w:rsid w:val="000B17AC"/>
    <w:rsid w:val="000B6E58"/>
    <w:rsid w:val="000C009A"/>
    <w:rsid w:val="000C2A85"/>
    <w:rsid w:val="000C3716"/>
    <w:rsid w:val="000C3AF3"/>
    <w:rsid w:val="000C52D5"/>
    <w:rsid w:val="000C74C8"/>
    <w:rsid w:val="000C7902"/>
    <w:rsid w:val="000D0D8F"/>
    <w:rsid w:val="000D1867"/>
    <w:rsid w:val="000D4047"/>
    <w:rsid w:val="000E280D"/>
    <w:rsid w:val="000F1B6F"/>
    <w:rsid w:val="000F215E"/>
    <w:rsid w:val="000F52E1"/>
    <w:rsid w:val="000F599A"/>
    <w:rsid w:val="000F6F13"/>
    <w:rsid w:val="0010093E"/>
    <w:rsid w:val="00100C0C"/>
    <w:rsid w:val="00100D16"/>
    <w:rsid w:val="0010134F"/>
    <w:rsid w:val="00102066"/>
    <w:rsid w:val="00103EE3"/>
    <w:rsid w:val="001052E0"/>
    <w:rsid w:val="001076E4"/>
    <w:rsid w:val="00111EDF"/>
    <w:rsid w:val="00112DF3"/>
    <w:rsid w:val="00114E74"/>
    <w:rsid w:val="00115190"/>
    <w:rsid w:val="001167D1"/>
    <w:rsid w:val="00116F3F"/>
    <w:rsid w:val="00116F84"/>
    <w:rsid w:val="00117448"/>
    <w:rsid w:val="00117904"/>
    <w:rsid w:val="00117C7F"/>
    <w:rsid w:val="00124E6A"/>
    <w:rsid w:val="00127835"/>
    <w:rsid w:val="00135319"/>
    <w:rsid w:val="00136A4B"/>
    <w:rsid w:val="00142FDB"/>
    <w:rsid w:val="001440F5"/>
    <w:rsid w:val="00147965"/>
    <w:rsid w:val="0015096A"/>
    <w:rsid w:val="001511EF"/>
    <w:rsid w:val="00151506"/>
    <w:rsid w:val="00153134"/>
    <w:rsid w:val="0015384B"/>
    <w:rsid w:val="00156161"/>
    <w:rsid w:val="0016271C"/>
    <w:rsid w:val="00162EEF"/>
    <w:rsid w:val="0016325F"/>
    <w:rsid w:val="00163B9D"/>
    <w:rsid w:val="0016642C"/>
    <w:rsid w:val="001719A4"/>
    <w:rsid w:val="001761D0"/>
    <w:rsid w:val="00176D8A"/>
    <w:rsid w:val="00180D0F"/>
    <w:rsid w:val="001877A6"/>
    <w:rsid w:val="001935AE"/>
    <w:rsid w:val="00194AC6"/>
    <w:rsid w:val="00197009"/>
    <w:rsid w:val="001975A2"/>
    <w:rsid w:val="00197E71"/>
    <w:rsid w:val="001A0E16"/>
    <w:rsid w:val="001A297C"/>
    <w:rsid w:val="001A5B15"/>
    <w:rsid w:val="001A65EE"/>
    <w:rsid w:val="001B412B"/>
    <w:rsid w:val="001B57E1"/>
    <w:rsid w:val="001C0A26"/>
    <w:rsid w:val="001C0A39"/>
    <w:rsid w:val="001C179C"/>
    <w:rsid w:val="001C3D5A"/>
    <w:rsid w:val="001C5EB3"/>
    <w:rsid w:val="001C777C"/>
    <w:rsid w:val="001D0887"/>
    <w:rsid w:val="001D0F2E"/>
    <w:rsid w:val="001D697E"/>
    <w:rsid w:val="001D776F"/>
    <w:rsid w:val="001E0E46"/>
    <w:rsid w:val="001E2E3A"/>
    <w:rsid w:val="001E7FB9"/>
    <w:rsid w:val="001F3730"/>
    <w:rsid w:val="001F3F84"/>
    <w:rsid w:val="001F6276"/>
    <w:rsid w:val="001F7E95"/>
    <w:rsid w:val="002002BB"/>
    <w:rsid w:val="0020322F"/>
    <w:rsid w:val="00203F37"/>
    <w:rsid w:val="00205B62"/>
    <w:rsid w:val="0020631B"/>
    <w:rsid w:val="00206375"/>
    <w:rsid w:val="00207006"/>
    <w:rsid w:val="002118EB"/>
    <w:rsid w:val="00216BD0"/>
    <w:rsid w:val="00216FC6"/>
    <w:rsid w:val="002176DB"/>
    <w:rsid w:val="002210AE"/>
    <w:rsid w:val="00224E16"/>
    <w:rsid w:val="00226865"/>
    <w:rsid w:val="00227747"/>
    <w:rsid w:val="002302B7"/>
    <w:rsid w:val="00231A54"/>
    <w:rsid w:val="0023563A"/>
    <w:rsid w:val="002425BB"/>
    <w:rsid w:val="00243F9B"/>
    <w:rsid w:val="00244EA9"/>
    <w:rsid w:val="00252189"/>
    <w:rsid w:val="0025441C"/>
    <w:rsid w:val="0025488D"/>
    <w:rsid w:val="0025722B"/>
    <w:rsid w:val="0026127D"/>
    <w:rsid w:val="002655A1"/>
    <w:rsid w:val="002714A1"/>
    <w:rsid w:val="002717A8"/>
    <w:rsid w:val="00273DCD"/>
    <w:rsid w:val="00275350"/>
    <w:rsid w:val="00276CE6"/>
    <w:rsid w:val="00276D0C"/>
    <w:rsid w:val="00280343"/>
    <w:rsid w:val="00280819"/>
    <w:rsid w:val="00281581"/>
    <w:rsid w:val="00281C9E"/>
    <w:rsid w:val="00282680"/>
    <w:rsid w:val="00282F42"/>
    <w:rsid w:val="00284C18"/>
    <w:rsid w:val="002853A4"/>
    <w:rsid w:val="00292501"/>
    <w:rsid w:val="00294020"/>
    <w:rsid w:val="00294B59"/>
    <w:rsid w:val="00294FD0"/>
    <w:rsid w:val="00295F9F"/>
    <w:rsid w:val="002965D2"/>
    <w:rsid w:val="00296AD3"/>
    <w:rsid w:val="002A1286"/>
    <w:rsid w:val="002A1717"/>
    <w:rsid w:val="002A172B"/>
    <w:rsid w:val="002A24AF"/>
    <w:rsid w:val="002A49F2"/>
    <w:rsid w:val="002A5671"/>
    <w:rsid w:val="002A5D25"/>
    <w:rsid w:val="002A639F"/>
    <w:rsid w:val="002A7724"/>
    <w:rsid w:val="002B06E7"/>
    <w:rsid w:val="002B18CE"/>
    <w:rsid w:val="002B71FB"/>
    <w:rsid w:val="002C00EB"/>
    <w:rsid w:val="002C0163"/>
    <w:rsid w:val="002C5048"/>
    <w:rsid w:val="002C5677"/>
    <w:rsid w:val="002D0F47"/>
    <w:rsid w:val="002D1348"/>
    <w:rsid w:val="002D2E6A"/>
    <w:rsid w:val="002D33B7"/>
    <w:rsid w:val="002D33E5"/>
    <w:rsid w:val="002D4939"/>
    <w:rsid w:val="002D506A"/>
    <w:rsid w:val="002D60E0"/>
    <w:rsid w:val="002D64FA"/>
    <w:rsid w:val="002D6820"/>
    <w:rsid w:val="002D6CE4"/>
    <w:rsid w:val="002D7EB6"/>
    <w:rsid w:val="002E0547"/>
    <w:rsid w:val="002E2125"/>
    <w:rsid w:val="002E26C2"/>
    <w:rsid w:val="002F6BF1"/>
    <w:rsid w:val="002F7140"/>
    <w:rsid w:val="002F72A4"/>
    <w:rsid w:val="0030067C"/>
    <w:rsid w:val="00302DB1"/>
    <w:rsid w:val="003035A6"/>
    <w:rsid w:val="003144DB"/>
    <w:rsid w:val="003231A3"/>
    <w:rsid w:val="00330683"/>
    <w:rsid w:val="00333CF4"/>
    <w:rsid w:val="00335617"/>
    <w:rsid w:val="0033769D"/>
    <w:rsid w:val="0034081A"/>
    <w:rsid w:val="00340E3B"/>
    <w:rsid w:val="00344BA5"/>
    <w:rsid w:val="00345773"/>
    <w:rsid w:val="00345E0B"/>
    <w:rsid w:val="003473D1"/>
    <w:rsid w:val="00351665"/>
    <w:rsid w:val="00351AF4"/>
    <w:rsid w:val="00352E30"/>
    <w:rsid w:val="00354404"/>
    <w:rsid w:val="00354C04"/>
    <w:rsid w:val="00356188"/>
    <w:rsid w:val="00357644"/>
    <w:rsid w:val="00360089"/>
    <w:rsid w:val="0036088A"/>
    <w:rsid w:val="0036125D"/>
    <w:rsid w:val="00362153"/>
    <w:rsid w:val="00362739"/>
    <w:rsid w:val="00366A8E"/>
    <w:rsid w:val="00373E56"/>
    <w:rsid w:val="00375576"/>
    <w:rsid w:val="00375D1A"/>
    <w:rsid w:val="00383237"/>
    <w:rsid w:val="003849ED"/>
    <w:rsid w:val="0039367F"/>
    <w:rsid w:val="003951FE"/>
    <w:rsid w:val="00395574"/>
    <w:rsid w:val="0039654F"/>
    <w:rsid w:val="0039780E"/>
    <w:rsid w:val="003A046C"/>
    <w:rsid w:val="003A0566"/>
    <w:rsid w:val="003A2989"/>
    <w:rsid w:val="003A692D"/>
    <w:rsid w:val="003B0692"/>
    <w:rsid w:val="003B160B"/>
    <w:rsid w:val="003B1684"/>
    <w:rsid w:val="003B667D"/>
    <w:rsid w:val="003B7ABD"/>
    <w:rsid w:val="003C492A"/>
    <w:rsid w:val="003C60F4"/>
    <w:rsid w:val="003D2EFB"/>
    <w:rsid w:val="003D50EB"/>
    <w:rsid w:val="003D770A"/>
    <w:rsid w:val="003E06FE"/>
    <w:rsid w:val="003E197D"/>
    <w:rsid w:val="003E5B52"/>
    <w:rsid w:val="003E738F"/>
    <w:rsid w:val="003E7CF8"/>
    <w:rsid w:val="003F09FF"/>
    <w:rsid w:val="003F0CD8"/>
    <w:rsid w:val="003F1873"/>
    <w:rsid w:val="003F39CF"/>
    <w:rsid w:val="00402949"/>
    <w:rsid w:val="00402AD2"/>
    <w:rsid w:val="0040381F"/>
    <w:rsid w:val="00404174"/>
    <w:rsid w:val="0040784F"/>
    <w:rsid w:val="00407CD3"/>
    <w:rsid w:val="00420AE2"/>
    <w:rsid w:val="004219B8"/>
    <w:rsid w:val="00424A3C"/>
    <w:rsid w:val="004301DC"/>
    <w:rsid w:val="00431009"/>
    <w:rsid w:val="0043346C"/>
    <w:rsid w:val="004370EF"/>
    <w:rsid w:val="004400ED"/>
    <w:rsid w:val="004404FF"/>
    <w:rsid w:val="0044218C"/>
    <w:rsid w:val="004421EE"/>
    <w:rsid w:val="00442732"/>
    <w:rsid w:val="004427AF"/>
    <w:rsid w:val="00450174"/>
    <w:rsid w:val="00450D7A"/>
    <w:rsid w:val="00451CA7"/>
    <w:rsid w:val="004535D9"/>
    <w:rsid w:val="00455402"/>
    <w:rsid w:val="00456256"/>
    <w:rsid w:val="004606AC"/>
    <w:rsid w:val="0046201D"/>
    <w:rsid w:val="00462DDC"/>
    <w:rsid w:val="00463EA4"/>
    <w:rsid w:val="004667BA"/>
    <w:rsid w:val="00466954"/>
    <w:rsid w:val="00467800"/>
    <w:rsid w:val="00470A4A"/>
    <w:rsid w:val="00470EFD"/>
    <w:rsid w:val="00472747"/>
    <w:rsid w:val="00473AEC"/>
    <w:rsid w:val="00476060"/>
    <w:rsid w:val="004762B9"/>
    <w:rsid w:val="0047652B"/>
    <w:rsid w:val="00476746"/>
    <w:rsid w:val="00477801"/>
    <w:rsid w:val="00481C71"/>
    <w:rsid w:val="00486F5D"/>
    <w:rsid w:val="00486FAA"/>
    <w:rsid w:val="00491C56"/>
    <w:rsid w:val="00494EE7"/>
    <w:rsid w:val="004A11B8"/>
    <w:rsid w:val="004A1EC4"/>
    <w:rsid w:val="004A3A5F"/>
    <w:rsid w:val="004A652E"/>
    <w:rsid w:val="004B3D7E"/>
    <w:rsid w:val="004C22A7"/>
    <w:rsid w:val="004C4CE7"/>
    <w:rsid w:val="004C6EBC"/>
    <w:rsid w:val="004D0B47"/>
    <w:rsid w:val="004D1C42"/>
    <w:rsid w:val="004D1D0E"/>
    <w:rsid w:val="004D2838"/>
    <w:rsid w:val="004D3165"/>
    <w:rsid w:val="004D77F1"/>
    <w:rsid w:val="004D7B9E"/>
    <w:rsid w:val="004E0D94"/>
    <w:rsid w:val="004E2175"/>
    <w:rsid w:val="004E3872"/>
    <w:rsid w:val="004E4F05"/>
    <w:rsid w:val="004E5E7F"/>
    <w:rsid w:val="004E7C0B"/>
    <w:rsid w:val="004F039F"/>
    <w:rsid w:val="004F07DA"/>
    <w:rsid w:val="004F206E"/>
    <w:rsid w:val="004F2A79"/>
    <w:rsid w:val="004F39B4"/>
    <w:rsid w:val="004F3E59"/>
    <w:rsid w:val="004F4E97"/>
    <w:rsid w:val="004F50F4"/>
    <w:rsid w:val="004F639D"/>
    <w:rsid w:val="004F655A"/>
    <w:rsid w:val="004F65B3"/>
    <w:rsid w:val="004F6D74"/>
    <w:rsid w:val="0050056C"/>
    <w:rsid w:val="00500A32"/>
    <w:rsid w:val="00500BD3"/>
    <w:rsid w:val="00505786"/>
    <w:rsid w:val="00506BD5"/>
    <w:rsid w:val="00510FF5"/>
    <w:rsid w:val="00511067"/>
    <w:rsid w:val="0051230E"/>
    <w:rsid w:val="00513534"/>
    <w:rsid w:val="0051492B"/>
    <w:rsid w:val="00515153"/>
    <w:rsid w:val="00520BFA"/>
    <w:rsid w:val="00521429"/>
    <w:rsid w:val="005218C8"/>
    <w:rsid w:val="00521CF5"/>
    <w:rsid w:val="00521FD5"/>
    <w:rsid w:val="00522A01"/>
    <w:rsid w:val="00523602"/>
    <w:rsid w:val="00524BE9"/>
    <w:rsid w:val="0053448B"/>
    <w:rsid w:val="0053489E"/>
    <w:rsid w:val="00534C1A"/>
    <w:rsid w:val="005365B4"/>
    <w:rsid w:val="0054450D"/>
    <w:rsid w:val="0054520C"/>
    <w:rsid w:val="005474E5"/>
    <w:rsid w:val="00554864"/>
    <w:rsid w:val="00555999"/>
    <w:rsid w:val="00555E2A"/>
    <w:rsid w:val="005634A2"/>
    <w:rsid w:val="00564109"/>
    <w:rsid w:val="005653F9"/>
    <w:rsid w:val="005673B5"/>
    <w:rsid w:val="005674E8"/>
    <w:rsid w:val="00573D57"/>
    <w:rsid w:val="005755BD"/>
    <w:rsid w:val="00580070"/>
    <w:rsid w:val="00581C8C"/>
    <w:rsid w:val="005837F9"/>
    <w:rsid w:val="00584007"/>
    <w:rsid w:val="00584B9D"/>
    <w:rsid w:val="00587179"/>
    <w:rsid w:val="00587D86"/>
    <w:rsid w:val="005913CF"/>
    <w:rsid w:val="00591CEB"/>
    <w:rsid w:val="00592D83"/>
    <w:rsid w:val="00593AA7"/>
    <w:rsid w:val="00594B29"/>
    <w:rsid w:val="00596F01"/>
    <w:rsid w:val="00597F78"/>
    <w:rsid w:val="005A1C80"/>
    <w:rsid w:val="005A498D"/>
    <w:rsid w:val="005A733D"/>
    <w:rsid w:val="005B01C4"/>
    <w:rsid w:val="005B184A"/>
    <w:rsid w:val="005B19FD"/>
    <w:rsid w:val="005B34DA"/>
    <w:rsid w:val="005B3CCD"/>
    <w:rsid w:val="005B61F4"/>
    <w:rsid w:val="005C13A1"/>
    <w:rsid w:val="005C4B7F"/>
    <w:rsid w:val="005D1745"/>
    <w:rsid w:val="005D1F94"/>
    <w:rsid w:val="005D3A5C"/>
    <w:rsid w:val="005D3BEB"/>
    <w:rsid w:val="005D5830"/>
    <w:rsid w:val="005D5940"/>
    <w:rsid w:val="005D5A38"/>
    <w:rsid w:val="005D5CD4"/>
    <w:rsid w:val="005D6A17"/>
    <w:rsid w:val="005E041B"/>
    <w:rsid w:val="005E200B"/>
    <w:rsid w:val="005E2151"/>
    <w:rsid w:val="005E76DA"/>
    <w:rsid w:val="005F010B"/>
    <w:rsid w:val="005F182E"/>
    <w:rsid w:val="005F4FBF"/>
    <w:rsid w:val="005F7CEF"/>
    <w:rsid w:val="00602E06"/>
    <w:rsid w:val="006074EB"/>
    <w:rsid w:val="0060792D"/>
    <w:rsid w:val="006113CB"/>
    <w:rsid w:val="006117A1"/>
    <w:rsid w:val="00611960"/>
    <w:rsid w:val="00614890"/>
    <w:rsid w:val="00615ED0"/>
    <w:rsid w:val="006167EC"/>
    <w:rsid w:val="00617EA4"/>
    <w:rsid w:val="006266DF"/>
    <w:rsid w:val="00626A28"/>
    <w:rsid w:val="006311E0"/>
    <w:rsid w:val="00632F11"/>
    <w:rsid w:val="00635ABF"/>
    <w:rsid w:val="006401F7"/>
    <w:rsid w:val="00641F88"/>
    <w:rsid w:val="00642630"/>
    <w:rsid w:val="006438A8"/>
    <w:rsid w:val="00643A04"/>
    <w:rsid w:val="0064408D"/>
    <w:rsid w:val="006449CA"/>
    <w:rsid w:val="00645074"/>
    <w:rsid w:val="00661476"/>
    <w:rsid w:val="006631A7"/>
    <w:rsid w:val="00664318"/>
    <w:rsid w:val="006643CC"/>
    <w:rsid w:val="0066573F"/>
    <w:rsid w:val="006673F5"/>
    <w:rsid w:val="00667C7C"/>
    <w:rsid w:val="00670E84"/>
    <w:rsid w:val="00674DB7"/>
    <w:rsid w:val="0068106C"/>
    <w:rsid w:val="00681ECE"/>
    <w:rsid w:val="00683E9E"/>
    <w:rsid w:val="0068636E"/>
    <w:rsid w:val="00691B0A"/>
    <w:rsid w:val="00691F9E"/>
    <w:rsid w:val="006945C8"/>
    <w:rsid w:val="00695F99"/>
    <w:rsid w:val="006A4B72"/>
    <w:rsid w:val="006A5A75"/>
    <w:rsid w:val="006A6348"/>
    <w:rsid w:val="006A688E"/>
    <w:rsid w:val="006B0C21"/>
    <w:rsid w:val="006B592D"/>
    <w:rsid w:val="006B5960"/>
    <w:rsid w:val="006B6DD8"/>
    <w:rsid w:val="006B7697"/>
    <w:rsid w:val="006C2364"/>
    <w:rsid w:val="006C2A31"/>
    <w:rsid w:val="006C38E6"/>
    <w:rsid w:val="006C3AA3"/>
    <w:rsid w:val="006C50E1"/>
    <w:rsid w:val="006C6111"/>
    <w:rsid w:val="006D5884"/>
    <w:rsid w:val="006D6C1A"/>
    <w:rsid w:val="006D7632"/>
    <w:rsid w:val="006D7B09"/>
    <w:rsid w:val="006D7F10"/>
    <w:rsid w:val="006E0851"/>
    <w:rsid w:val="006E2573"/>
    <w:rsid w:val="006E5C09"/>
    <w:rsid w:val="006E74D6"/>
    <w:rsid w:val="006E7FBA"/>
    <w:rsid w:val="006F0473"/>
    <w:rsid w:val="006F1A6C"/>
    <w:rsid w:val="006F2DE4"/>
    <w:rsid w:val="006F4577"/>
    <w:rsid w:val="006F4C75"/>
    <w:rsid w:val="006F4FB9"/>
    <w:rsid w:val="006F66DA"/>
    <w:rsid w:val="006F6A7A"/>
    <w:rsid w:val="006F77C7"/>
    <w:rsid w:val="00705074"/>
    <w:rsid w:val="007065A6"/>
    <w:rsid w:val="00710899"/>
    <w:rsid w:val="00712070"/>
    <w:rsid w:val="007125A4"/>
    <w:rsid w:val="00713E2E"/>
    <w:rsid w:val="00716622"/>
    <w:rsid w:val="00720139"/>
    <w:rsid w:val="00723601"/>
    <w:rsid w:val="007238F1"/>
    <w:rsid w:val="00723DE6"/>
    <w:rsid w:val="00724249"/>
    <w:rsid w:val="00726540"/>
    <w:rsid w:val="00726A89"/>
    <w:rsid w:val="00726BFA"/>
    <w:rsid w:val="00727E16"/>
    <w:rsid w:val="00734321"/>
    <w:rsid w:val="00736291"/>
    <w:rsid w:val="0073762D"/>
    <w:rsid w:val="00740383"/>
    <w:rsid w:val="0074042C"/>
    <w:rsid w:val="00742769"/>
    <w:rsid w:val="00744943"/>
    <w:rsid w:val="00745606"/>
    <w:rsid w:val="00753908"/>
    <w:rsid w:val="00754739"/>
    <w:rsid w:val="007579FC"/>
    <w:rsid w:val="00762C5B"/>
    <w:rsid w:val="00771469"/>
    <w:rsid w:val="00772BCD"/>
    <w:rsid w:val="00772E2F"/>
    <w:rsid w:val="00773BF3"/>
    <w:rsid w:val="00775358"/>
    <w:rsid w:val="007769A8"/>
    <w:rsid w:val="0078405F"/>
    <w:rsid w:val="00784343"/>
    <w:rsid w:val="0078480F"/>
    <w:rsid w:val="007849ED"/>
    <w:rsid w:val="00786C56"/>
    <w:rsid w:val="00793797"/>
    <w:rsid w:val="00794234"/>
    <w:rsid w:val="007A0268"/>
    <w:rsid w:val="007A7F56"/>
    <w:rsid w:val="007B2707"/>
    <w:rsid w:val="007B4F59"/>
    <w:rsid w:val="007B604D"/>
    <w:rsid w:val="007C0C38"/>
    <w:rsid w:val="007C1F06"/>
    <w:rsid w:val="007C1FA4"/>
    <w:rsid w:val="007C360E"/>
    <w:rsid w:val="007C4752"/>
    <w:rsid w:val="007C4CDF"/>
    <w:rsid w:val="007C6FA7"/>
    <w:rsid w:val="007C726C"/>
    <w:rsid w:val="007C7E8E"/>
    <w:rsid w:val="007D089E"/>
    <w:rsid w:val="007D1C32"/>
    <w:rsid w:val="007D220B"/>
    <w:rsid w:val="007D439C"/>
    <w:rsid w:val="007D49EB"/>
    <w:rsid w:val="007D59B8"/>
    <w:rsid w:val="007D5E15"/>
    <w:rsid w:val="007D7C18"/>
    <w:rsid w:val="007E1C18"/>
    <w:rsid w:val="007E4D9A"/>
    <w:rsid w:val="007E54C0"/>
    <w:rsid w:val="007E5F2B"/>
    <w:rsid w:val="007E6E0E"/>
    <w:rsid w:val="007F2DE8"/>
    <w:rsid w:val="007F2F86"/>
    <w:rsid w:val="007F402B"/>
    <w:rsid w:val="007F4972"/>
    <w:rsid w:val="007F4CF1"/>
    <w:rsid w:val="007F770C"/>
    <w:rsid w:val="00800B39"/>
    <w:rsid w:val="0080375A"/>
    <w:rsid w:val="00803D3A"/>
    <w:rsid w:val="00805A1C"/>
    <w:rsid w:val="0080741C"/>
    <w:rsid w:val="0080773F"/>
    <w:rsid w:val="00807AB9"/>
    <w:rsid w:val="00813A2D"/>
    <w:rsid w:val="00814018"/>
    <w:rsid w:val="00814940"/>
    <w:rsid w:val="00816302"/>
    <w:rsid w:val="00817EDB"/>
    <w:rsid w:val="00820C73"/>
    <w:rsid w:val="00821292"/>
    <w:rsid w:val="00823FDE"/>
    <w:rsid w:val="00825029"/>
    <w:rsid w:val="008251A3"/>
    <w:rsid w:val="008260A5"/>
    <w:rsid w:val="00826567"/>
    <w:rsid w:val="00826C30"/>
    <w:rsid w:val="00827948"/>
    <w:rsid w:val="00827DD2"/>
    <w:rsid w:val="00834D0F"/>
    <w:rsid w:val="00844A10"/>
    <w:rsid w:val="0084627F"/>
    <w:rsid w:val="0085354B"/>
    <w:rsid w:val="0085432F"/>
    <w:rsid w:val="00854373"/>
    <w:rsid w:val="00855076"/>
    <w:rsid w:val="00857E8E"/>
    <w:rsid w:val="008649EE"/>
    <w:rsid w:val="00866CA8"/>
    <w:rsid w:val="00870B20"/>
    <w:rsid w:val="00872963"/>
    <w:rsid w:val="00873697"/>
    <w:rsid w:val="00874C03"/>
    <w:rsid w:val="008761F6"/>
    <w:rsid w:val="00876DD1"/>
    <w:rsid w:val="008856CC"/>
    <w:rsid w:val="0088695A"/>
    <w:rsid w:val="00890887"/>
    <w:rsid w:val="00890E39"/>
    <w:rsid w:val="00891292"/>
    <w:rsid w:val="008939B6"/>
    <w:rsid w:val="00897E2C"/>
    <w:rsid w:val="008A2326"/>
    <w:rsid w:val="008A5BF3"/>
    <w:rsid w:val="008A6CEC"/>
    <w:rsid w:val="008A70B7"/>
    <w:rsid w:val="008B0BF6"/>
    <w:rsid w:val="008B0D22"/>
    <w:rsid w:val="008B0E2E"/>
    <w:rsid w:val="008B158F"/>
    <w:rsid w:val="008B24EB"/>
    <w:rsid w:val="008B30DE"/>
    <w:rsid w:val="008B50B9"/>
    <w:rsid w:val="008B59FF"/>
    <w:rsid w:val="008B681D"/>
    <w:rsid w:val="008C343A"/>
    <w:rsid w:val="008C4110"/>
    <w:rsid w:val="008C5157"/>
    <w:rsid w:val="008C601E"/>
    <w:rsid w:val="008C7F2C"/>
    <w:rsid w:val="008D0426"/>
    <w:rsid w:val="008D67AF"/>
    <w:rsid w:val="008D7BC0"/>
    <w:rsid w:val="008E31CA"/>
    <w:rsid w:val="008E5F87"/>
    <w:rsid w:val="008E7656"/>
    <w:rsid w:val="008E777A"/>
    <w:rsid w:val="008F4796"/>
    <w:rsid w:val="008F5E48"/>
    <w:rsid w:val="008F7B9A"/>
    <w:rsid w:val="00901D5D"/>
    <w:rsid w:val="00902358"/>
    <w:rsid w:val="00902B2E"/>
    <w:rsid w:val="00905B45"/>
    <w:rsid w:val="0090754E"/>
    <w:rsid w:val="00911B9A"/>
    <w:rsid w:val="009151A8"/>
    <w:rsid w:val="00915251"/>
    <w:rsid w:val="009154A5"/>
    <w:rsid w:val="009163C0"/>
    <w:rsid w:val="00921CF1"/>
    <w:rsid w:val="00924CB3"/>
    <w:rsid w:val="0092544D"/>
    <w:rsid w:val="00925F7D"/>
    <w:rsid w:val="00931A39"/>
    <w:rsid w:val="0093254F"/>
    <w:rsid w:val="00933393"/>
    <w:rsid w:val="00933B86"/>
    <w:rsid w:val="0093578C"/>
    <w:rsid w:val="00940128"/>
    <w:rsid w:val="00942FB8"/>
    <w:rsid w:val="00944105"/>
    <w:rsid w:val="00944A84"/>
    <w:rsid w:val="00945119"/>
    <w:rsid w:val="0094536D"/>
    <w:rsid w:val="00950C80"/>
    <w:rsid w:val="009527FF"/>
    <w:rsid w:val="009547D1"/>
    <w:rsid w:val="00960D2E"/>
    <w:rsid w:val="00961AB5"/>
    <w:rsid w:val="009633E0"/>
    <w:rsid w:val="0096495D"/>
    <w:rsid w:val="00965F78"/>
    <w:rsid w:val="00967AD9"/>
    <w:rsid w:val="00972120"/>
    <w:rsid w:val="00972EBA"/>
    <w:rsid w:val="00974ACB"/>
    <w:rsid w:val="0097524B"/>
    <w:rsid w:val="00976EEA"/>
    <w:rsid w:val="00976FA9"/>
    <w:rsid w:val="00980499"/>
    <w:rsid w:val="00982F71"/>
    <w:rsid w:val="00983B5E"/>
    <w:rsid w:val="009863DF"/>
    <w:rsid w:val="00991E0E"/>
    <w:rsid w:val="00992031"/>
    <w:rsid w:val="009959BC"/>
    <w:rsid w:val="009A306C"/>
    <w:rsid w:val="009A351B"/>
    <w:rsid w:val="009A454E"/>
    <w:rsid w:val="009A7B8B"/>
    <w:rsid w:val="009B2D9D"/>
    <w:rsid w:val="009B5337"/>
    <w:rsid w:val="009B64AF"/>
    <w:rsid w:val="009C0027"/>
    <w:rsid w:val="009C0868"/>
    <w:rsid w:val="009C1F30"/>
    <w:rsid w:val="009C3C81"/>
    <w:rsid w:val="009C4CCE"/>
    <w:rsid w:val="009C7D63"/>
    <w:rsid w:val="009D0715"/>
    <w:rsid w:val="009D18A4"/>
    <w:rsid w:val="009D2DBA"/>
    <w:rsid w:val="009D62BE"/>
    <w:rsid w:val="009E4826"/>
    <w:rsid w:val="009E664B"/>
    <w:rsid w:val="009F18FC"/>
    <w:rsid w:val="009F21D0"/>
    <w:rsid w:val="009F252D"/>
    <w:rsid w:val="009F5FB8"/>
    <w:rsid w:val="009F6743"/>
    <w:rsid w:val="00A00F8D"/>
    <w:rsid w:val="00A03D1A"/>
    <w:rsid w:val="00A0471B"/>
    <w:rsid w:val="00A050D1"/>
    <w:rsid w:val="00A06101"/>
    <w:rsid w:val="00A10592"/>
    <w:rsid w:val="00A16BD5"/>
    <w:rsid w:val="00A1711B"/>
    <w:rsid w:val="00A21AB0"/>
    <w:rsid w:val="00A22890"/>
    <w:rsid w:val="00A2544A"/>
    <w:rsid w:val="00A27EFC"/>
    <w:rsid w:val="00A31DB8"/>
    <w:rsid w:val="00A36FE0"/>
    <w:rsid w:val="00A40E17"/>
    <w:rsid w:val="00A4664E"/>
    <w:rsid w:val="00A46F54"/>
    <w:rsid w:val="00A513DC"/>
    <w:rsid w:val="00A562F7"/>
    <w:rsid w:val="00A5700C"/>
    <w:rsid w:val="00A57063"/>
    <w:rsid w:val="00A61FF5"/>
    <w:rsid w:val="00A624FA"/>
    <w:rsid w:val="00A65AE5"/>
    <w:rsid w:val="00A70A5F"/>
    <w:rsid w:val="00A72B8E"/>
    <w:rsid w:val="00A77F8C"/>
    <w:rsid w:val="00A807B6"/>
    <w:rsid w:val="00A81731"/>
    <w:rsid w:val="00A82F57"/>
    <w:rsid w:val="00A873A1"/>
    <w:rsid w:val="00A9208D"/>
    <w:rsid w:val="00A93B09"/>
    <w:rsid w:val="00A94F7F"/>
    <w:rsid w:val="00A962D0"/>
    <w:rsid w:val="00A976CC"/>
    <w:rsid w:val="00A97E72"/>
    <w:rsid w:val="00AA268B"/>
    <w:rsid w:val="00AA2EC0"/>
    <w:rsid w:val="00AA4D33"/>
    <w:rsid w:val="00AB1B65"/>
    <w:rsid w:val="00AB384A"/>
    <w:rsid w:val="00AB5C73"/>
    <w:rsid w:val="00AB6134"/>
    <w:rsid w:val="00AB7342"/>
    <w:rsid w:val="00AC0C0A"/>
    <w:rsid w:val="00AC123A"/>
    <w:rsid w:val="00AC1795"/>
    <w:rsid w:val="00AC25D2"/>
    <w:rsid w:val="00AC4932"/>
    <w:rsid w:val="00AC6378"/>
    <w:rsid w:val="00AD3753"/>
    <w:rsid w:val="00AD7E8E"/>
    <w:rsid w:val="00AE0CC8"/>
    <w:rsid w:val="00AE32F3"/>
    <w:rsid w:val="00AE447F"/>
    <w:rsid w:val="00AE5481"/>
    <w:rsid w:val="00AE5695"/>
    <w:rsid w:val="00AE6604"/>
    <w:rsid w:val="00AF13BD"/>
    <w:rsid w:val="00AF4F8B"/>
    <w:rsid w:val="00AF50E0"/>
    <w:rsid w:val="00AF5371"/>
    <w:rsid w:val="00AF6895"/>
    <w:rsid w:val="00B030B8"/>
    <w:rsid w:val="00B063D2"/>
    <w:rsid w:val="00B117C4"/>
    <w:rsid w:val="00B12012"/>
    <w:rsid w:val="00B143FE"/>
    <w:rsid w:val="00B14642"/>
    <w:rsid w:val="00B16FFB"/>
    <w:rsid w:val="00B17605"/>
    <w:rsid w:val="00B20920"/>
    <w:rsid w:val="00B21CC7"/>
    <w:rsid w:val="00B25F7B"/>
    <w:rsid w:val="00B2770D"/>
    <w:rsid w:val="00B27FCB"/>
    <w:rsid w:val="00B33267"/>
    <w:rsid w:val="00B332C3"/>
    <w:rsid w:val="00B34292"/>
    <w:rsid w:val="00B34A9F"/>
    <w:rsid w:val="00B34C62"/>
    <w:rsid w:val="00B35EAA"/>
    <w:rsid w:val="00B361C2"/>
    <w:rsid w:val="00B37658"/>
    <w:rsid w:val="00B40EBD"/>
    <w:rsid w:val="00B42DD7"/>
    <w:rsid w:val="00B432AF"/>
    <w:rsid w:val="00B45242"/>
    <w:rsid w:val="00B52C33"/>
    <w:rsid w:val="00B530BB"/>
    <w:rsid w:val="00B57C05"/>
    <w:rsid w:val="00B57F62"/>
    <w:rsid w:val="00B60D1B"/>
    <w:rsid w:val="00B61893"/>
    <w:rsid w:val="00B639BB"/>
    <w:rsid w:val="00B63B39"/>
    <w:rsid w:val="00B67227"/>
    <w:rsid w:val="00B67ADF"/>
    <w:rsid w:val="00B710EC"/>
    <w:rsid w:val="00B74EEC"/>
    <w:rsid w:val="00B75BE3"/>
    <w:rsid w:val="00B76176"/>
    <w:rsid w:val="00B76AC4"/>
    <w:rsid w:val="00B76B11"/>
    <w:rsid w:val="00B779F2"/>
    <w:rsid w:val="00B77DFE"/>
    <w:rsid w:val="00B8105E"/>
    <w:rsid w:val="00B827AD"/>
    <w:rsid w:val="00B8534D"/>
    <w:rsid w:val="00B85361"/>
    <w:rsid w:val="00B87705"/>
    <w:rsid w:val="00B90801"/>
    <w:rsid w:val="00B92B16"/>
    <w:rsid w:val="00B95A5D"/>
    <w:rsid w:val="00B965A1"/>
    <w:rsid w:val="00B966C9"/>
    <w:rsid w:val="00B977C2"/>
    <w:rsid w:val="00BA105F"/>
    <w:rsid w:val="00BA32BD"/>
    <w:rsid w:val="00BA38A7"/>
    <w:rsid w:val="00BA3A87"/>
    <w:rsid w:val="00BA3D73"/>
    <w:rsid w:val="00BA49C1"/>
    <w:rsid w:val="00BB003D"/>
    <w:rsid w:val="00BB1440"/>
    <w:rsid w:val="00BB6D1A"/>
    <w:rsid w:val="00BC0CC5"/>
    <w:rsid w:val="00BC12DE"/>
    <w:rsid w:val="00BC159C"/>
    <w:rsid w:val="00BD1BE0"/>
    <w:rsid w:val="00BD1C30"/>
    <w:rsid w:val="00BD281D"/>
    <w:rsid w:val="00BD3607"/>
    <w:rsid w:val="00BD37F9"/>
    <w:rsid w:val="00BD410D"/>
    <w:rsid w:val="00BD6FDE"/>
    <w:rsid w:val="00BD7267"/>
    <w:rsid w:val="00BD7500"/>
    <w:rsid w:val="00BD7772"/>
    <w:rsid w:val="00BE2D16"/>
    <w:rsid w:val="00BE3832"/>
    <w:rsid w:val="00BE4FEB"/>
    <w:rsid w:val="00BF26AF"/>
    <w:rsid w:val="00BF5882"/>
    <w:rsid w:val="00BF62A8"/>
    <w:rsid w:val="00BF6615"/>
    <w:rsid w:val="00BFBBB7"/>
    <w:rsid w:val="00C10168"/>
    <w:rsid w:val="00C1429C"/>
    <w:rsid w:val="00C146E1"/>
    <w:rsid w:val="00C1482D"/>
    <w:rsid w:val="00C155DA"/>
    <w:rsid w:val="00C15C40"/>
    <w:rsid w:val="00C2287E"/>
    <w:rsid w:val="00C22B04"/>
    <w:rsid w:val="00C23FE0"/>
    <w:rsid w:val="00C25723"/>
    <w:rsid w:val="00C25AB6"/>
    <w:rsid w:val="00C26C3B"/>
    <w:rsid w:val="00C30243"/>
    <w:rsid w:val="00C30264"/>
    <w:rsid w:val="00C30268"/>
    <w:rsid w:val="00C32EE1"/>
    <w:rsid w:val="00C41149"/>
    <w:rsid w:val="00C4131C"/>
    <w:rsid w:val="00C416F6"/>
    <w:rsid w:val="00C41892"/>
    <w:rsid w:val="00C4390B"/>
    <w:rsid w:val="00C4707B"/>
    <w:rsid w:val="00C51005"/>
    <w:rsid w:val="00C54CD4"/>
    <w:rsid w:val="00C5652E"/>
    <w:rsid w:val="00C56601"/>
    <w:rsid w:val="00C601E4"/>
    <w:rsid w:val="00C61C03"/>
    <w:rsid w:val="00C62ACC"/>
    <w:rsid w:val="00C666F0"/>
    <w:rsid w:val="00C705CE"/>
    <w:rsid w:val="00C70676"/>
    <w:rsid w:val="00C70FDC"/>
    <w:rsid w:val="00C710E3"/>
    <w:rsid w:val="00C843A0"/>
    <w:rsid w:val="00C85B1A"/>
    <w:rsid w:val="00C877B9"/>
    <w:rsid w:val="00C915A2"/>
    <w:rsid w:val="00C956CF"/>
    <w:rsid w:val="00C963C9"/>
    <w:rsid w:val="00C97481"/>
    <w:rsid w:val="00CA2C80"/>
    <w:rsid w:val="00CA59A1"/>
    <w:rsid w:val="00CA6586"/>
    <w:rsid w:val="00CB1E91"/>
    <w:rsid w:val="00CB7228"/>
    <w:rsid w:val="00CB725A"/>
    <w:rsid w:val="00CC49F4"/>
    <w:rsid w:val="00CC6001"/>
    <w:rsid w:val="00CD290D"/>
    <w:rsid w:val="00CD2BC2"/>
    <w:rsid w:val="00CD394E"/>
    <w:rsid w:val="00CD3B20"/>
    <w:rsid w:val="00CD4A93"/>
    <w:rsid w:val="00CD5565"/>
    <w:rsid w:val="00CD5D15"/>
    <w:rsid w:val="00CD6F05"/>
    <w:rsid w:val="00CE04CF"/>
    <w:rsid w:val="00CE2A4A"/>
    <w:rsid w:val="00CE68CF"/>
    <w:rsid w:val="00CE71C0"/>
    <w:rsid w:val="00CE79DC"/>
    <w:rsid w:val="00CF25A9"/>
    <w:rsid w:val="00CF34DB"/>
    <w:rsid w:val="00CF5472"/>
    <w:rsid w:val="00CF62B6"/>
    <w:rsid w:val="00CF6342"/>
    <w:rsid w:val="00D00B76"/>
    <w:rsid w:val="00D00FC4"/>
    <w:rsid w:val="00D04131"/>
    <w:rsid w:val="00D04A4C"/>
    <w:rsid w:val="00D0567D"/>
    <w:rsid w:val="00D06D68"/>
    <w:rsid w:val="00D1136F"/>
    <w:rsid w:val="00D16D90"/>
    <w:rsid w:val="00D22C35"/>
    <w:rsid w:val="00D24C4F"/>
    <w:rsid w:val="00D26132"/>
    <w:rsid w:val="00D2759C"/>
    <w:rsid w:val="00D30A5B"/>
    <w:rsid w:val="00D31E8B"/>
    <w:rsid w:val="00D34986"/>
    <w:rsid w:val="00D36FC5"/>
    <w:rsid w:val="00D4098D"/>
    <w:rsid w:val="00D44B55"/>
    <w:rsid w:val="00D4535E"/>
    <w:rsid w:val="00D45CE9"/>
    <w:rsid w:val="00D47701"/>
    <w:rsid w:val="00D51388"/>
    <w:rsid w:val="00D51AA6"/>
    <w:rsid w:val="00D65157"/>
    <w:rsid w:val="00D6698C"/>
    <w:rsid w:val="00D7185B"/>
    <w:rsid w:val="00D76EE3"/>
    <w:rsid w:val="00D778F4"/>
    <w:rsid w:val="00D854A6"/>
    <w:rsid w:val="00D85B9B"/>
    <w:rsid w:val="00D861BB"/>
    <w:rsid w:val="00D86880"/>
    <w:rsid w:val="00D86DD5"/>
    <w:rsid w:val="00D87E57"/>
    <w:rsid w:val="00D90201"/>
    <w:rsid w:val="00D9165E"/>
    <w:rsid w:val="00DB1452"/>
    <w:rsid w:val="00DB74F9"/>
    <w:rsid w:val="00DC049B"/>
    <w:rsid w:val="00DC1114"/>
    <w:rsid w:val="00DC2C62"/>
    <w:rsid w:val="00DC443F"/>
    <w:rsid w:val="00DC4A8F"/>
    <w:rsid w:val="00DC545B"/>
    <w:rsid w:val="00DC7857"/>
    <w:rsid w:val="00DD0BF1"/>
    <w:rsid w:val="00DD1673"/>
    <w:rsid w:val="00DD30AE"/>
    <w:rsid w:val="00DD5EA5"/>
    <w:rsid w:val="00DD64E3"/>
    <w:rsid w:val="00DD6B3F"/>
    <w:rsid w:val="00DD7101"/>
    <w:rsid w:val="00DD7675"/>
    <w:rsid w:val="00DE0E6D"/>
    <w:rsid w:val="00DE446F"/>
    <w:rsid w:val="00DE5FF1"/>
    <w:rsid w:val="00DE6965"/>
    <w:rsid w:val="00DE6E13"/>
    <w:rsid w:val="00DF17A5"/>
    <w:rsid w:val="00DF1A6E"/>
    <w:rsid w:val="00DF3CDA"/>
    <w:rsid w:val="00DF5A64"/>
    <w:rsid w:val="00DF6C27"/>
    <w:rsid w:val="00E00045"/>
    <w:rsid w:val="00E0085E"/>
    <w:rsid w:val="00E00C76"/>
    <w:rsid w:val="00E06223"/>
    <w:rsid w:val="00E07F3D"/>
    <w:rsid w:val="00E10D2F"/>
    <w:rsid w:val="00E10E38"/>
    <w:rsid w:val="00E10ECE"/>
    <w:rsid w:val="00E11790"/>
    <w:rsid w:val="00E13B92"/>
    <w:rsid w:val="00E15015"/>
    <w:rsid w:val="00E153AC"/>
    <w:rsid w:val="00E1613E"/>
    <w:rsid w:val="00E1737D"/>
    <w:rsid w:val="00E17750"/>
    <w:rsid w:val="00E23A3C"/>
    <w:rsid w:val="00E23CC4"/>
    <w:rsid w:val="00E24CD8"/>
    <w:rsid w:val="00E25181"/>
    <w:rsid w:val="00E27430"/>
    <w:rsid w:val="00E27BD8"/>
    <w:rsid w:val="00E350FD"/>
    <w:rsid w:val="00E37FB7"/>
    <w:rsid w:val="00E4280B"/>
    <w:rsid w:val="00E42C3C"/>
    <w:rsid w:val="00E43141"/>
    <w:rsid w:val="00E43913"/>
    <w:rsid w:val="00E45906"/>
    <w:rsid w:val="00E465E8"/>
    <w:rsid w:val="00E50E75"/>
    <w:rsid w:val="00E5583D"/>
    <w:rsid w:val="00E55F88"/>
    <w:rsid w:val="00E56B97"/>
    <w:rsid w:val="00E57734"/>
    <w:rsid w:val="00E57D45"/>
    <w:rsid w:val="00E6101F"/>
    <w:rsid w:val="00E61CEB"/>
    <w:rsid w:val="00E710F1"/>
    <w:rsid w:val="00E71A23"/>
    <w:rsid w:val="00E71CB3"/>
    <w:rsid w:val="00E7229E"/>
    <w:rsid w:val="00E72AB0"/>
    <w:rsid w:val="00E746F0"/>
    <w:rsid w:val="00E74FCE"/>
    <w:rsid w:val="00E756EB"/>
    <w:rsid w:val="00E773EE"/>
    <w:rsid w:val="00E80044"/>
    <w:rsid w:val="00E80572"/>
    <w:rsid w:val="00E8196D"/>
    <w:rsid w:val="00E84023"/>
    <w:rsid w:val="00E84AA4"/>
    <w:rsid w:val="00E8737B"/>
    <w:rsid w:val="00E90C2A"/>
    <w:rsid w:val="00E90FEA"/>
    <w:rsid w:val="00E91128"/>
    <w:rsid w:val="00E93130"/>
    <w:rsid w:val="00E95C62"/>
    <w:rsid w:val="00E95F59"/>
    <w:rsid w:val="00E96EF2"/>
    <w:rsid w:val="00EA3FC9"/>
    <w:rsid w:val="00EA448D"/>
    <w:rsid w:val="00EA6044"/>
    <w:rsid w:val="00EA7A96"/>
    <w:rsid w:val="00EB0BED"/>
    <w:rsid w:val="00EB19AD"/>
    <w:rsid w:val="00EB2996"/>
    <w:rsid w:val="00EB31BC"/>
    <w:rsid w:val="00EB575F"/>
    <w:rsid w:val="00EB5975"/>
    <w:rsid w:val="00EC0B4E"/>
    <w:rsid w:val="00EC149A"/>
    <w:rsid w:val="00EC4E78"/>
    <w:rsid w:val="00EC5CAB"/>
    <w:rsid w:val="00EC6F6F"/>
    <w:rsid w:val="00EC742B"/>
    <w:rsid w:val="00EC7DCA"/>
    <w:rsid w:val="00ED54C6"/>
    <w:rsid w:val="00ED6237"/>
    <w:rsid w:val="00ED7356"/>
    <w:rsid w:val="00EE01DA"/>
    <w:rsid w:val="00EE541C"/>
    <w:rsid w:val="00EE7406"/>
    <w:rsid w:val="00EE78B9"/>
    <w:rsid w:val="00EF0250"/>
    <w:rsid w:val="00EF1DAB"/>
    <w:rsid w:val="00EF213B"/>
    <w:rsid w:val="00EF25A9"/>
    <w:rsid w:val="00EF2B48"/>
    <w:rsid w:val="00EF2F57"/>
    <w:rsid w:val="00EF4EDF"/>
    <w:rsid w:val="00F0306A"/>
    <w:rsid w:val="00F03930"/>
    <w:rsid w:val="00F03AFA"/>
    <w:rsid w:val="00F126BE"/>
    <w:rsid w:val="00F14B40"/>
    <w:rsid w:val="00F16B16"/>
    <w:rsid w:val="00F175B5"/>
    <w:rsid w:val="00F22E61"/>
    <w:rsid w:val="00F26205"/>
    <w:rsid w:val="00F26D41"/>
    <w:rsid w:val="00F34A87"/>
    <w:rsid w:val="00F35618"/>
    <w:rsid w:val="00F359EA"/>
    <w:rsid w:val="00F35DBA"/>
    <w:rsid w:val="00F42E35"/>
    <w:rsid w:val="00F43A83"/>
    <w:rsid w:val="00F43D07"/>
    <w:rsid w:val="00F44AB9"/>
    <w:rsid w:val="00F45048"/>
    <w:rsid w:val="00F46119"/>
    <w:rsid w:val="00F46A89"/>
    <w:rsid w:val="00F51AD6"/>
    <w:rsid w:val="00F51C3B"/>
    <w:rsid w:val="00F51F2A"/>
    <w:rsid w:val="00F5300C"/>
    <w:rsid w:val="00F56988"/>
    <w:rsid w:val="00F56AF4"/>
    <w:rsid w:val="00F56BB9"/>
    <w:rsid w:val="00F6135B"/>
    <w:rsid w:val="00F63B99"/>
    <w:rsid w:val="00F6489E"/>
    <w:rsid w:val="00F7077A"/>
    <w:rsid w:val="00F7348B"/>
    <w:rsid w:val="00F73F1D"/>
    <w:rsid w:val="00F76A0B"/>
    <w:rsid w:val="00F8163B"/>
    <w:rsid w:val="00F830E4"/>
    <w:rsid w:val="00F90178"/>
    <w:rsid w:val="00F91A06"/>
    <w:rsid w:val="00F95AAF"/>
    <w:rsid w:val="00F97085"/>
    <w:rsid w:val="00F978B1"/>
    <w:rsid w:val="00FA026B"/>
    <w:rsid w:val="00FA2184"/>
    <w:rsid w:val="00FA274C"/>
    <w:rsid w:val="00FA37A1"/>
    <w:rsid w:val="00FA4E42"/>
    <w:rsid w:val="00FA5FBE"/>
    <w:rsid w:val="00FA7889"/>
    <w:rsid w:val="00FB0B93"/>
    <w:rsid w:val="00FB3D58"/>
    <w:rsid w:val="00FB61FB"/>
    <w:rsid w:val="00FB7BCF"/>
    <w:rsid w:val="00FC10E5"/>
    <w:rsid w:val="00FC1B67"/>
    <w:rsid w:val="00FC272A"/>
    <w:rsid w:val="00FC5E4E"/>
    <w:rsid w:val="00FC78B8"/>
    <w:rsid w:val="00FD012F"/>
    <w:rsid w:val="00FD3226"/>
    <w:rsid w:val="00FD36FD"/>
    <w:rsid w:val="00FD3F17"/>
    <w:rsid w:val="00FD3FEF"/>
    <w:rsid w:val="00FD4339"/>
    <w:rsid w:val="00FD7285"/>
    <w:rsid w:val="00FE1B1F"/>
    <w:rsid w:val="00FE2F7C"/>
    <w:rsid w:val="00FE5B8F"/>
    <w:rsid w:val="00FF4B64"/>
    <w:rsid w:val="00FF61AE"/>
    <w:rsid w:val="00FF7E55"/>
    <w:rsid w:val="01B14210"/>
    <w:rsid w:val="0252F650"/>
    <w:rsid w:val="032CB6DA"/>
    <w:rsid w:val="04FF4418"/>
    <w:rsid w:val="05F769D2"/>
    <w:rsid w:val="08268A01"/>
    <w:rsid w:val="09985E8C"/>
    <w:rsid w:val="09DB2C72"/>
    <w:rsid w:val="0A7D98F1"/>
    <w:rsid w:val="0AA0E395"/>
    <w:rsid w:val="0AE76E39"/>
    <w:rsid w:val="0E38E274"/>
    <w:rsid w:val="13B9A6AA"/>
    <w:rsid w:val="15D392F1"/>
    <w:rsid w:val="16733582"/>
    <w:rsid w:val="18ECB370"/>
    <w:rsid w:val="1C0AEB71"/>
    <w:rsid w:val="1C278A6E"/>
    <w:rsid w:val="1D06C462"/>
    <w:rsid w:val="1DA72E8F"/>
    <w:rsid w:val="1DC36F71"/>
    <w:rsid w:val="22C07DB6"/>
    <w:rsid w:val="24762D59"/>
    <w:rsid w:val="25CDB84A"/>
    <w:rsid w:val="26027FA0"/>
    <w:rsid w:val="2659B59D"/>
    <w:rsid w:val="29A84CE7"/>
    <w:rsid w:val="29BD9230"/>
    <w:rsid w:val="2AD164A1"/>
    <w:rsid w:val="2B465F6F"/>
    <w:rsid w:val="2CC4191A"/>
    <w:rsid w:val="2F9FEEB8"/>
    <w:rsid w:val="3504950C"/>
    <w:rsid w:val="392AAE42"/>
    <w:rsid w:val="39C4450B"/>
    <w:rsid w:val="3BA46775"/>
    <w:rsid w:val="3CB1F453"/>
    <w:rsid w:val="41CB5114"/>
    <w:rsid w:val="444A5440"/>
    <w:rsid w:val="44DEB96E"/>
    <w:rsid w:val="46750893"/>
    <w:rsid w:val="48862907"/>
    <w:rsid w:val="4ADDC980"/>
    <w:rsid w:val="4B8195C0"/>
    <w:rsid w:val="4EDB58FD"/>
    <w:rsid w:val="4EF24C87"/>
    <w:rsid w:val="50007C68"/>
    <w:rsid w:val="521C7A72"/>
    <w:rsid w:val="5378B56A"/>
    <w:rsid w:val="54E12B4E"/>
    <w:rsid w:val="55EF2DE9"/>
    <w:rsid w:val="56897756"/>
    <w:rsid w:val="57092B89"/>
    <w:rsid w:val="572E5D14"/>
    <w:rsid w:val="5747D15C"/>
    <w:rsid w:val="578732F7"/>
    <w:rsid w:val="5980EDAD"/>
    <w:rsid w:val="5A4C500E"/>
    <w:rsid w:val="5B62479E"/>
    <w:rsid w:val="5C022831"/>
    <w:rsid w:val="5C0FC1D9"/>
    <w:rsid w:val="5D7EE79C"/>
    <w:rsid w:val="604423E6"/>
    <w:rsid w:val="60863D99"/>
    <w:rsid w:val="61328358"/>
    <w:rsid w:val="623441CB"/>
    <w:rsid w:val="64B24370"/>
    <w:rsid w:val="68A2B14E"/>
    <w:rsid w:val="6AE7E13C"/>
    <w:rsid w:val="6AF16A2F"/>
    <w:rsid w:val="6BAE211D"/>
    <w:rsid w:val="6C1E584B"/>
    <w:rsid w:val="6EA044BB"/>
    <w:rsid w:val="7112DAE1"/>
    <w:rsid w:val="73DD27A6"/>
    <w:rsid w:val="750A08D4"/>
    <w:rsid w:val="7616321D"/>
    <w:rsid w:val="762D7F1F"/>
    <w:rsid w:val="76B6DD7D"/>
    <w:rsid w:val="774B275D"/>
    <w:rsid w:val="781F8001"/>
    <w:rsid w:val="7AFFAA81"/>
    <w:rsid w:val="7C30F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572"/>
      </w:tabs>
      <w:spacing w:line="330" w:lineRule="atLeast"/>
    </w:pPr>
    <w:rPr>
      <w:rFonts w:eastAsia="宋体" w:cs="Times New Roman (Textkörper CS)" w:asciiTheme="minorHAnsi" w:hAnsiTheme="minorHAnsi"/>
      <w:color w:val="000000"/>
      <w:sz w:val="22"/>
      <w:szCs w:val="24"/>
      <w:lang w:val="de-DE" w:eastAsia="en-US" w:bidi="ar-SA"/>
    </w:rPr>
  </w:style>
  <w:style w:type="paragraph" w:styleId="2">
    <w:name w:val="heading 1"/>
    <w:basedOn w:val="1"/>
    <w:next w:val="1"/>
    <w:link w:val="48"/>
    <w:qFormat/>
    <w:uiPriority w:val="9"/>
    <w:pPr>
      <w:keepNext/>
      <w:keepLines/>
      <w:numPr>
        <w:ilvl w:val="0"/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hAnsiTheme="majorHAnsi" w:eastAsiaTheme="majorEastAsia" w:cstheme="majorBidi"/>
      <w:b/>
      <w:color w:val="00468E" w:themeColor="accent1"/>
      <w:sz w:val="24"/>
      <w:szCs w:val="32"/>
      <w14:textFill>
        <w14:solidFill>
          <w14:schemeClr w14:val="accent1"/>
        </w14:solidFill>
      </w14:textFill>
    </w:rPr>
  </w:style>
  <w:style w:type="paragraph" w:styleId="3">
    <w:name w:val="heading 2"/>
    <w:basedOn w:val="2"/>
    <w:next w:val="4"/>
    <w:link w:val="49"/>
    <w:unhideWhenUsed/>
    <w:qFormat/>
    <w:uiPriority w:val="9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5">
    <w:name w:val="heading 3"/>
    <w:basedOn w:val="1"/>
    <w:next w:val="1"/>
    <w:link w:val="52"/>
    <w:unhideWhenUsed/>
    <w:qFormat/>
    <w:uiPriority w:val="9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hAnsiTheme="majorHAnsi" w:eastAsiaTheme="majorEastAsia" w:cstheme="majorBidi"/>
      <w:b/>
      <w:color w:val="00468E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53"/>
    <w:unhideWhenUsed/>
    <w:qFormat/>
    <w:uiPriority w:val="9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hAnsiTheme="majorHAnsi" w:eastAsiaTheme="majorEastAsia" w:cstheme="majorBidi"/>
      <w:b/>
      <w:iCs/>
      <w:color w:val="00468E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54"/>
    <w:semiHidden/>
    <w:unhideWhenUsed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00356B" w:themeColor="accent1" w:themeShade="BF"/>
    </w:rPr>
  </w:style>
  <w:style w:type="paragraph" w:styleId="8">
    <w:name w:val="heading 6"/>
    <w:basedOn w:val="1"/>
    <w:next w:val="1"/>
    <w:link w:val="55"/>
    <w:semiHidden/>
    <w:unhideWhenUsed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002347" w:themeColor="accent1" w:themeShade="80"/>
    </w:rPr>
  </w:style>
  <w:style w:type="paragraph" w:styleId="9">
    <w:name w:val="heading 7"/>
    <w:basedOn w:val="1"/>
    <w:next w:val="1"/>
    <w:link w:val="56"/>
    <w:semiHidden/>
    <w:unhideWhenUsed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347" w:themeColor="accent1" w:themeShade="80"/>
    </w:rPr>
  </w:style>
  <w:style w:type="paragraph" w:styleId="10">
    <w:name w:val="heading 8"/>
    <w:basedOn w:val="1"/>
    <w:next w:val="1"/>
    <w:link w:val="57"/>
    <w:semiHidden/>
    <w:unhideWhenUsed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1"/>
    <w:link w:val="58"/>
    <w:semiHidden/>
    <w:unhideWhenUsed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ließtext"/>
    <w:basedOn w:val="1"/>
    <w:qFormat/>
    <w:uiPriority w:val="0"/>
  </w:style>
  <w:style w:type="paragraph" w:styleId="12">
    <w:name w:val="toc 7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3">
    <w:name w:val="annotation text"/>
    <w:basedOn w:val="1"/>
    <w:link w:val="73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toc 5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5">
    <w:name w:val="toc 3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16">
    <w:name w:val="toc 8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7">
    <w:name w:val="Balloon Text"/>
    <w:basedOn w:val="1"/>
    <w:link w:val="38"/>
    <w:semiHidden/>
    <w:unhideWhenUsed/>
    <w:qFormat/>
    <w:uiPriority w:val="9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paragraph" w:styleId="18">
    <w:name w:val="footer"/>
    <w:basedOn w:val="1"/>
    <w:link w:val="34"/>
    <w:unhideWhenUsed/>
    <w:qFormat/>
    <w:uiPriority w:val="99"/>
    <w:pPr>
      <w:tabs>
        <w:tab w:val="left" w:pos="728"/>
        <w:tab w:val="center" w:pos="4536"/>
        <w:tab w:val="right" w:pos="9072"/>
        <w:tab w:val="clear" w:pos="3572"/>
      </w:tabs>
      <w:spacing w:line="170" w:lineRule="atLeast"/>
    </w:pPr>
    <w:rPr>
      <w:b/>
      <w:bCs/>
      <w:sz w:val="14"/>
      <w:lang w:eastAsia="de-DE"/>
    </w:rPr>
  </w:style>
  <w:style w:type="paragraph" w:styleId="19">
    <w:name w:val="header"/>
    <w:basedOn w:val="18"/>
    <w:link w:val="33"/>
    <w:unhideWhenUsed/>
    <w:qFormat/>
    <w:uiPriority w:val="99"/>
    <w:pPr>
      <w:tabs>
        <w:tab w:val="clear" w:pos="4536"/>
      </w:tabs>
    </w:pPr>
  </w:style>
  <w:style w:type="paragraph" w:styleId="20">
    <w:name w:val="toc 1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  <w14:textFill>
        <w14:solidFill>
          <w14:schemeClr w14:val="accent1"/>
        </w14:solidFill>
      </w14:textFill>
    </w:rPr>
  </w:style>
  <w:style w:type="paragraph" w:styleId="21">
    <w:name w:val="toc 4"/>
    <w:basedOn w:val="1"/>
    <w:next w:val="1"/>
    <w:autoRedefine/>
    <w:unhideWhenUsed/>
    <w:qFormat/>
    <w:uiPriority w:val="39"/>
    <w:pPr>
      <w:tabs>
        <w:tab w:val="clear" w:pos="3572"/>
      </w:tabs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2">
    <w:name w:val="toc 6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3">
    <w:name w:val="toc 2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bCs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4">
    <w:name w:val="toc 9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5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26">
    <w:name w:val="annotation subject"/>
    <w:basedOn w:val="13"/>
    <w:next w:val="13"/>
    <w:link w:val="74"/>
    <w:semiHidden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Hyperlink"/>
    <w:basedOn w:val="29"/>
    <w:unhideWhenUsed/>
    <w:qFormat/>
    <w:uiPriority w:val="99"/>
    <w:rPr>
      <w:color w:val="000000" w:themeColor="hyperlink"/>
      <w:u w:val="single"/>
      <w14:textFill>
        <w14:solidFill>
          <w14:schemeClr w14:val="hlink"/>
        </w14:solidFill>
      </w14:textFill>
    </w:rPr>
  </w:style>
  <w:style w:type="character" w:styleId="32">
    <w:name w:val="annotation reference"/>
    <w:basedOn w:val="29"/>
    <w:semiHidden/>
    <w:unhideWhenUsed/>
    <w:qFormat/>
    <w:uiPriority w:val="99"/>
    <w:rPr>
      <w:sz w:val="16"/>
      <w:szCs w:val="16"/>
    </w:rPr>
  </w:style>
  <w:style w:type="character" w:customStyle="1" w:styleId="33">
    <w:name w:val="Kopfzeile Zchn"/>
    <w:basedOn w:val="29"/>
    <w:link w:val="19"/>
    <w:qFormat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4">
    <w:name w:val="Fußzeile Zchn"/>
    <w:basedOn w:val="29"/>
    <w:link w:val="18"/>
    <w:qFormat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5">
    <w:name w:val="Fettung"/>
    <w:basedOn w:val="29"/>
    <w:qFormat/>
    <w:uiPriority w:val="1"/>
    <w:rPr>
      <w:b/>
      <w:spacing w:val="-2"/>
      <w:w w:val="101"/>
    </w:rPr>
  </w:style>
  <w:style w:type="paragraph" w:customStyle="1" w:styleId="36">
    <w:name w:val="Briefdaten_Angaben"/>
    <w:basedOn w:val="1"/>
    <w:qFormat/>
    <w:uiPriority w:val="0"/>
    <w:rPr>
      <w:spacing w:val="4"/>
      <w:sz w:val="14"/>
      <w:szCs w:val="14"/>
    </w:rPr>
  </w:style>
  <w:style w:type="paragraph" w:customStyle="1" w:styleId="37">
    <w:name w:val="[Einf. Abs.]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character" w:customStyle="1" w:styleId="38">
    <w:name w:val="Sprechblasentext Zchn"/>
    <w:basedOn w:val="29"/>
    <w:link w:val="17"/>
    <w:semiHidden/>
    <w:qFormat/>
    <w:uiPriority w:val="99"/>
    <w:rPr>
      <w:rFonts w:ascii="Times New Roman" w:hAnsi="Times New Roman" w:cs="Times New Roman"/>
      <w:color w:val="000000"/>
      <w:sz w:val="18"/>
      <w:szCs w:val="18"/>
    </w:rPr>
  </w:style>
  <w:style w:type="paragraph" w:customStyle="1" w:styleId="39">
    <w:name w:val="Text_Tabelle"/>
    <w:basedOn w:val="1"/>
    <w:qFormat/>
    <w:uiPriority w:val="0"/>
    <w:pPr>
      <w:spacing w:line="240" w:lineRule="auto"/>
    </w:pPr>
    <w:rPr>
      <w:w w:val="101"/>
    </w:rPr>
  </w:style>
  <w:style w:type="paragraph" w:customStyle="1" w:styleId="40">
    <w:name w:val="Tabellenvorgaben"/>
    <w:basedOn w:val="1"/>
    <w:qFormat/>
    <w:uiPriority w:val="0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41">
    <w:name w:val="Bild"/>
    <w:basedOn w:val="1"/>
    <w:qFormat/>
    <w:uiPriority w:val="0"/>
    <w:pPr>
      <w:framePr w:wrap="around" w:vAnchor="page" w:hAnchor="page" w:x="625" w:y="2212"/>
      <w:suppressOverlap/>
      <w:spacing w:line="240" w:lineRule="auto"/>
    </w:pPr>
  </w:style>
  <w:style w:type="paragraph" w:customStyle="1" w:styleId="42">
    <w:name w:val="Titel-Headline"/>
    <w:basedOn w:val="1"/>
    <w:qFormat/>
    <w:uiPriority w:val="0"/>
    <w:pPr>
      <w:spacing w:after="1340" w:line="720" w:lineRule="atLeast"/>
    </w:pPr>
    <w:rPr>
      <w:b/>
      <w:color w:val="00468E" w:themeColor="accent1"/>
      <w:sz w:val="60"/>
      <w14:textFill>
        <w14:solidFill>
          <w14:schemeClr w14:val="accent1"/>
        </w14:solidFill>
      </w14:textFill>
    </w:rPr>
  </w:style>
  <w:style w:type="paragraph" w:customStyle="1" w:styleId="43">
    <w:name w:val="Titel-Kontakt"/>
    <w:basedOn w:val="1"/>
    <w:qFormat/>
    <w:uiPriority w:val="0"/>
    <w:pPr>
      <w:spacing w:line="220" w:lineRule="atLeast"/>
    </w:pPr>
    <w:rPr>
      <w:sz w:val="16"/>
      <w:szCs w:val="16"/>
    </w:rPr>
  </w:style>
  <w:style w:type="character" w:customStyle="1" w:styleId="44">
    <w:name w:val="Titel-Kontakt_Versal"/>
    <w:qFormat/>
    <w:uiPriority w:val="1"/>
    <w:rPr>
      <w:b/>
      <w:bCs/>
      <w:caps/>
      <w:sz w:val="16"/>
      <w:szCs w:val="16"/>
    </w:rPr>
  </w:style>
  <w:style w:type="paragraph" w:customStyle="1" w:styleId="45">
    <w:name w:val="Titel-Subline"/>
    <w:basedOn w:val="1"/>
    <w:qFormat/>
    <w:uiPriority w:val="0"/>
    <w:pPr>
      <w:spacing w:after="560" w:line="400" w:lineRule="atLeast"/>
    </w:pPr>
    <w:rPr>
      <w:b/>
      <w:color w:val="00468E" w:themeColor="accent1"/>
      <w:sz w:val="34"/>
      <w:szCs w:val="30"/>
      <w14:textFill>
        <w14:solidFill>
          <w14:schemeClr w14:val="accent1"/>
        </w14:solidFill>
      </w14:textFill>
    </w:rPr>
  </w:style>
  <w:style w:type="paragraph" w:customStyle="1" w:styleId="46">
    <w:name w:val="Änderungsdienst-Text"/>
    <w:basedOn w:val="1"/>
    <w:qFormat/>
    <w:uiPriority w:val="0"/>
    <w:rPr>
      <w:szCs w:val="20"/>
    </w:rPr>
  </w:style>
  <w:style w:type="paragraph" w:customStyle="1" w:styleId="47">
    <w:name w:val="Datenschutz"/>
    <w:basedOn w:val="46"/>
    <w:qFormat/>
    <w:uiPriority w:val="0"/>
    <w:pPr>
      <w:spacing w:line="220" w:lineRule="atLeast"/>
    </w:pPr>
    <w:rPr>
      <w:sz w:val="16"/>
    </w:rPr>
  </w:style>
  <w:style w:type="character" w:customStyle="1" w:styleId="48">
    <w:name w:val="Überschrift 1 Zchn"/>
    <w:basedOn w:val="29"/>
    <w:link w:val="2"/>
    <w:qFormat/>
    <w:uiPriority w:val="9"/>
    <w:rPr>
      <w:rFonts w:asciiTheme="majorHAnsi" w:hAnsiTheme="majorHAnsi" w:eastAsiaTheme="majorEastAsia" w:cstheme="majorBidi"/>
      <w:b/>
      <w:color w:val="00468E" w:themeColor="accent1"/>
      <w:szCs w:val="32"/>
      <w14:textFill>
        <w14:solidFill>
          <w14:schemeClr w14:val="accent1"/>
        </w14:solidFill>
      </w14:textFill>
    </w:rPr>
  </w:style>
  <w:style w:type="character" w:customStyle="1" w:styleId="49">
    <w:name w:val="Überschrift 2 Zchn"/>
    <w:basedOn w:val="29"/>
    <w:link w:val="3"/>
    <w:qFormat/>
    <w:uiPriority w:val="9"/>
    <w:rPr>
      <w:rFonts w:asciiTheme="majorHAnsi" w:hAnsiTheme="majorHAnsi" w:eastAsiaTheme="majorEastAsia" w:cstheme="majorBidi"/>
      <w:b/>
      <w:color w:val="00356B" w:themeColor="accent1" w:themeShade="BF"/>
      <w:sz w:val="20"/>
      <w:szCs w:val="26"/>
    </w:rPr>
  </w:style>
  <w:style w:type="paragraph" w:styleId="50">
    <w:name w:val="List Paragraph"/>
    <w:basedOn w:val="1"/>
    <w:qFormat/>
    <w:uiPriority w:val="34"/>
    <w:pPr>
      <w:ind w:left="720"/>
      <w:contextualSpacing/>
    </w:pPr>
  </w:style>
  <w:style w:type="paragraph" w:customStyle="1" w:styleId="51">
    <w:name w:val="Aufzählungen_1"/>
    <w:basedOn w:val="4"/>
    <w:qFormat/>
    <w:uiPriority w:val="0"/>
    <w:pPr>
      <w:numPr>
        <w:ilvl w:val="0"/>
        <w:numId w:val="2"/>
      </w:numPr>
      <w:spacing w:line="240" w:lineRule="atLeast"/>
    </w:pPr>
    <w:rPr>
      <w:sz w:val="18"/>
      <w:szCs w:val="18"/>
    </w:rPr>
  </w:style>
  <w:style w:type="character" w:customStyle="1" w:styleId="52">
    <w:name w:val="Überschrift 3 Zchn"/>
    <w:basedOn w:val="29"/>
    <w:link w:val="5"/>
    <w:qFormat/>
    <w:uiPriority w:val="9"/>
    <w:rPr>
      <w:rFonts w:asciiTheme="majorHAnsi" w:hAnsiTheme="majorHAnsi" w:eastAsiaTheme="majorEastAsia" w:cstheme="majorBidi"/>
      <w:b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3">
    <w:name w:val="Überschrift 4 Zchn"/>
    <w:basedOn w:val="29"/>
    <w:link w:val="6"/>
    <w:qFormat/>
    <w:uiPriority w:val="9"/>
    <w:rPr>
      <w:rFonts w:asciiTheme="majorHAnsi" w:hAnsiTheme="majorHAnsi" w:eastAsiaTheme="majorEastAsia" w:cstheme="majorBidi"/>
      <w:b/>
      <w:iCs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4">
    <w:name w:val="Überschrift 5 Zchn"/>
    <w:basedOn w:val="29"/>
    <w:link w:val="7"/>
    <w:semiHidden/>
    <w:qFormat/>
    <w:uiPriority w:val="9"/>
    <w:rPr>
      <w:rFonts w:asciiTheme="majorHAnsi" w:hAnsiTheme="majorHAnsi" w:eastAsiaTheme="majorEastAsia" w:cstheme="majorBidi"/>
      <w:color w:val="00356B" w:themeColor="accent1" w:themeShade="BF"/>
      <w:sz w:val="20"/>
    </w:rPr>
  </w:style>
  <w:style w:type="character" w:customStyle="1" w:styleId="55">
    <w:name w:val="Überschrift 6 Zchn"/>
    <w:basedOn w:val="29"/>
    <w:link w:val="8"/>
    <w:semiHidden/>
    <w:qFormat/>
    <w:uiPriority w:val="9"/>
    <w:rPr>
      <w:rFonts w:asciiTheme="majorHAnsi" w:hAnsiTheme="majorHAnsi" w:eastAsiaTheme="majorEastAsia" w:cstheme="majorBidi"/>
      <w:color w:val="002347" w:themeColor="accent1" w:themeShade="80"/>
      <w:sz w:val="20"/>
    </w:rPr>
  </w:style>
  <w:style w:type="character" w:customStyle="1" w:styleId="56">
    <w:name w:val="Überschrift 7 Zchn"/>
    <w:basedOn w:val="29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002347" w:themeColor="accent1" w:themeShade="80"/>
      <w:sz w:val="20"/>
    </w:rPr>
  </w:style>
  <w:style w:type="character" w:customStyle="1" w:styleId="57">
    <w:name w:val="Überschrift 8 Zchn"/>
    <w:basedOn w:val="29"/>
    <w:link w:val="10"/>
    <w:semiHidden/>
    <w:qFormat/>
    <w:uiPriority w:val="9"/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8">
    <w:name w:val="Überschrift 9 Zchn"/>
    <w:basedOn w:val="29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59">
    <w:name w:val="Aufzählung_2"/>
    <w:basedOn w:val="4"/>
    <w:qFormat/>
    <w:uiPriority w:val="0"/>
    <w:pPr>
      <w:numPr>
        <w:ilvl w:val="0"/>
        <w:numId w:val="3"/>
      </w:numPr>
      <w:ind w:left="1474" w:hanging="227"/>
    </w:pPr>
  </w:style>
  <w:style w:type="paragraph" w:customStyle="1" w:styleId="60">
    <w:name w:val="Aufzählung_Zahl"/>
    <w:basedOn w:val="4"/>
    <w:qFormat/>
    <w:uiPriority w:val="0"/>
    <w:pPr>
      <w:numPr>
        <w:ilvl w:val="0"/>
        <w:numId w:val="4"/>
      </w:numPr>
      <w:ind w:left="1248"/>
    </w:pPr>
  </w:style>
  <w:style w:type="paragraph" w:customStyle="1" w:styleId="61">
    <w:name w:val="Kontaktdaten_Titel"/>
    <w:basedOn w:val="1"/>
    <w:qFormat/>
    <w:uiPriority w:val="0"/>
    <w:pPr>
      <w:spacing w:line="220" w:lineRule="atLeast"/>
    </w:pPr>
    <w:rPr>
      <w:sz w:val="16"/>
    </w:rPr>
  </w:style>
  <w:style w:type="paragraph" w:customStyle="1" w:styleId="62">
    <w:name w:val="Abbildung"/>
    <w:basedOn w:val="4"/>
    <w:next w:val="4"/>
    <w:qFormat/>
    <w:uiPriority w:val="0"/>
    <w:pPr>
      <w:spacing w:before="200" w:after="500" w:line="240" w:lineRule="auto"/>
    </w:pPr>
    <w:rPr>
      <w:sz w:val="17"/>
    </w:rPr>
  </w:style>
  <w:style w:type="paragraph" w:customStyle="1" w:styleId="63">
    <w:name w:val="TOC Heading"/>
    <w:basedOn w:val="2"/>
    <w:next w:val="1"/>
    <w:unhideWhenUsed/>
    <w:qFormat/>
    <w:uiPriority w:val="39"/>
    <w:pPr>
      <w:numPr>
        <w:ilvl w:val="0"/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customStyle="1" w:styleId="64">
    <w:name w:val="Details"/>
    <w:basedOn w:val="1"/>
    <w:qFormat/>
    <w:uiPriority w:val="0"/>
    <w:pPr>
      <w:spacing w:line="240" w:lineRule="atLeast"/>
    </w:pPr>
    <w:rPr>
      <w:b/>
      <w:bCs/>
      <w:color w:val="525F6B" w:themeColor="text1"/>
      <w:sz w:val="18"/>
      <w:szCs w:val="18"/>
      <w14:textFill>
        <w14:solidFill>
          <w14:schemeClr w14:val="tx1"/>
        </w14:solidFill>
      </w14:textFill>
    </w:rPr>
  </w:style>
  <w:style w:type="paragraph" w:customStyle="1" w:styleId="65">
    <w:name w:val="Kontaktdaten"/>
    <w:basedOn w:val="1"/>
    <w:link w:val="66"/>
    <w:qFormat/>
    <w:uiPriority w:val="0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66">
    <w:name w:val="Kontaktdaten Zchn"/>
    <w:basedOn w:val="29"/>
    <w:link w:val="65"/>
    <w:qFormat/>
    <w:uiPriority w:val="0"/>
    <w:rPr>
      <w:rFonts w:cs="Times New Roman (Textkörper CS)"/>
      <w:color w:val="3E3D40"/>
      <w:spacing w:val="2"/>
      <w:sz w:val="14"/>
    </w:rPr>
  </w:style>
  <w:style w:type="paragraph" w:customStyle="1" w:styleId="67">
    <w:name w:val="Linie"/>
    <w:basedOn w:val="45"/>
    <w:qFormat/>
    <w:uiPriority w:val="0"/>
    <w:pPr>
      <w:spacing w:after="60" w:line="240" w:lineRule="auto"/>
    </w:pPr>
    <w:rPr>
      <w:color w:val="000000"/>
    </w:rPr>
  </w:style>
  <w:style w:type="paragraph" w:customStyle="1" w:styleId="68">
    <w:name w:val="Dachzeile"/>
    <w:basedOn w:val="45"/>
    <w:qFormat/>
    <w:uiPriority w:val="0"/>
    <w:pPr>
      <w:spacing w:after="200" w:line="260" w:lineRule="atLeast"/>
    </w:pPr>
    <w:rPr>
      <w:color w:val="000000"/>
      <w:sz w:val="20"/>
    </w:rPr>
  </w:style>
  <w:style w:type="paragraph" w:customStyle="1" w:styleId="69">
    <w:name w:val="Info_Kontaktseite"/>
    <w:basedOn w:val="4"/>
    <w:qFormat/>
    <w:uiPriority w:val="0"/>
    <w:pPr>
      <w:pageBreakBefore/>
      <w:spacing w:line="240" w:lineRule="atLeast"/>
    </w:pPr>
    <w:rPr>
      <w:sz w:val="18"/>
    </w:rPr>
  </w:style>
  <w:style w:type="character" w:customStyle="1" w:styleId="70">
    <w:name w:val="Unresolved Mention"/>
    <w:basedOn w:val="2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1">
    <w:name w:val="paragraph"/>
    <w:basedOn w:val="1"/>
    <w:qFormat/>
    <w:uiPriority w:val="0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lang w:eastAsia="de-DE"/>
    </w:rPr>
  </w:style>
  <w:style w:type="character" w:customStyle="1" w:styleId="72">
    <w:name w:val="normaltextrun"/>
    <w:basedOn w:val="29"/>
    <w:qFormat/>
    <w:uiPriority w:val="0"/>
  </w:style>
  <w:style w:type="character" w:customStyle="1" w:styleId="73">
    <w:name w:val="Kommentartext Zchn"/>
    <w:basedOn w:val="29"/>
    <w:link w:val="13"/>
    <w:qFormat/>
    <w:uiPriority w:val="99"/>
    <w:rPr>
      <w:rFonts w:cs="Times New Roman (Textkörper CS)"/>
      <w:color w:val="000000"/>
      <w:sz w:val="20"/>
      <w:szCs w:val="20"/>
    </w:rPr>
  </w:style>
  <w:style w:type="character" w:customStyle="1" w:styleId="74">
    <w:name w:val="Kommentarthema Zchn"/>
    <w:basedOn w:val="73"/>
    <w:link w:val="26"/>
    <w:semiHidden/>
    <w:qFormat/>
    <w:uiPriority w:val="99"/>
    <w:rPr>
      <w:rFonts w:cs="Times New Roman (Textkörper CS)"/>
      <w:b/>
      <w:bCs/>
      <w:color w:val="000000"/>
      <w:sz w:val="20"/>
      <w:szCs w:val="20"/>
    </w:rPr>
  </w:style>
  <w:style w:type="character" w:customStyle="1" w:styleId="75">
    <w:name w:val="Disclaimer Zchn"/>
    <w:basedOn w:val="29"/>
    <w:link w:val="76"/>
    <w:qFormat/>
    <w:locked/>
    <w:uiPriority w:val="0"/>
    <w:rPr>
      <w:rFonts w:ascii="Arial" w:hAnsi="Arial" w:cs="Arial"/>
      <w:color w:val="525F6B"/>
      <w:lang w:eastAsia="ja-JP"/>
    </w:rPr>
  </w:style>
  <w:style w:type="paragraph" w:customStyle="1" w:styleId="76">
    <w:name w:val="Disclaimer"/>
    <w:basedOn w:val="1"/>
    <w:link w:val="75"/>
    <w:qFormat/>
    <w:uiPriority w:val="0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paragraph" w:customStyle="1" w:styleId="77">
    <w:name w:val="Revision"/>
    <w:hidden/>
    <w:semiHidden/>
    <w:qFormat/>
    <w:uiPriority w:val="99"/>
    <w:rPr>
      <w:rFonts w:eastAsia="宋体" w:cs="Times New Roman (Textkörper CS)" w:asciiTheme="minorHAnsi" w:hAnsiTheme="minorHAnsi"/>
      <w:color w:val="000000"/>
      <w:sz w:val="22"/>
      <w:szCs w:val="24"/>
      <w:lang w:val="de-DE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8" Type="http://schemas.openxmlformats.org/officeDocument/2006/relationships/customXml" Target="../customXml/item4.xml"/><Relationship Id="rId13" Type="http://schemas.openxmlformats.org/officeDocument/2006/relationships/image" Target="media/image5.jpeg"/><Relationship Id="rId3" Type="http://schemas.openxmlformats.org/officeDocument/2006/relationships/footnotes" Target="footnotes.xml"/><Relationship Id="rId21" Type="http://schemas.openxmlformats.org/officeDocument/2006/relationships/customXml" Target="../customXml/item6.xml"/><Relationship Id="rId7" Type="http://schemas.openxmlformats.org/officeDocument/2006/relationships/footer" Target="footer1.xml"/><Relationship Id="rId17" Type="http://schemas.openxmlformats.org/officeDocument/2006/relationships/customXml" Target="../customXml/item3.xml"/><Relationship Id="rId12" Type="http://schemas.openxmlformats.org/officeDocument/2006/relationships/image" Target="media/image4.jpeg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6" Type="http://schemas.openxmlformats.org/officeDocument/2006/relationships/header" Target="header2.xml"/><Relationship Id="rId11" Type="http://schemas.openxmlformats.org/officeDocument/2006/relationships/image" Target="media/image3.jpeg"/><Relationship Id="rId1" Type="http://schemas.openxmlformats.org/officeDocument/2006/relationships/styles" Target="styles.xml"/><Relationship Id="rId5" Type="http://schemas.openxmlformats.org/officeDocument/2006/relationships/header" Target="header1.xml"/><Relationship Id="rId15" Type="http://schemas.openxmlformats.org/officeDocument/2006/relationships/numbering" Target="numbering.xml"/><Relationship Id="rId19" Type="http://schemas.openxmlformats.org/officeDocument/2006/relationships/customXml" Target="../customXml/item5.xml"/><Relationship Id="rId10" Type="http://schemas.openxmlformats.org/officeDocument/2006/relationships/theme" Target="theme/theme1.xml"/><Relationship Id="rId9" Type="http://schemas.openxmlformats.org/officeDocument/2006/relationships/footer" Target="footer3.xml"/><Relationship Id="rId4" Type="http://schemas.openxmlformats.org/officeDocument/2006/relationships/endnotes" Target="endnotes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240E27-CA33-466A-BC06-E210E3D6FD78}">
  <ds:schemaRefs/>
</ds:datastoreItem>
</file>

<file path=customXml/itemProps3.xml><?xml version="1.0" encoding="utf-8"?>
<ds:datastoreItem xmlns:ds="http://schemas.openxmlformats.org/officeDocument/2006/customXml" ds:itemID="{36550154-16AC-4FBE-8902-3BF58880E2EA}">
  <ds:schemaRefs/>
</ds:datastoreItem>
</file>

<file path=customXml/itemProps4.xml><?xml version="1.0" encoding="utf-8"?>
<ds:datastoreItem xmlns:ds="http://schemas.openxmlformats.org/officeDocument/2006/customXml" ds:itemID="{43F9389F-FDD1-472D-A505-81CE90B1EB0E}">
  <ds:schemaRefs/>
</ds:datastoreItem>
</file>

<file path=customXml/itemProps5.xml><?xml version="1.0" encoding="utf-8"?>
<ds:datastoreItem xmlns:ds="http://schemas.openxmlformats.org/officeDocument/2006/customXml" ds:itemID="{55150A14-DA64-4B8F-B58E-CFCF1A8BF69E}"/>
</file>

<file path=customXml/itemProps6.xml><?xml version="1.0" encoding="utf-8"?>
<ds:datastoreItem xmlns:ds="http://schemas.openxmlformats.org/officeDocument/2006/customXml" ds:itemID="{2686BD64-77DD-4A50-AEF7-F3C66A87AC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p.a.t. GmbH</Company>
  <Pages>5</Pages>
  <Words>1657</Words>
  <Characters>2145</Characters>
  <Lines>12</Lines>
  <Paragraphs>3</Paragraphs>
  <TotalTime>1</TotalTime>
  <ScaleCrop>false</ScaleCrop>
  <LinksUpToDate>false</LinksUpToDate>
  <CharactersWithSpaces>2193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Schön</dc:creator>
  <cp:lastModifiedBy>Tough Cookie</cp:lastModifiedBy>
  <cp:revision>5</cp:revision>
  <cp:lastPrinted>2019-05-29T20:27:00Z</cp:lastPrinted>
  <dcterms:created xsi:type="dcterms:W3CDTF">2025-11-11T07:05:00Z</dcterms:created>
  <dcterms:modified xsi:type="dcterms:W3CDTF">2026-03-04T06:06:37Z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2023-11-13T07:23:29Z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d339fac3-62a0-4750-854e-e28fc4a95b91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KSOTemplateDocerSaveRecord">
    <vt:lpwstr>eyJoZGlkIjoiN2YzNjBkOTgyNWQ1YTMxYzM3MzMwNWFiODNmOWIzYWMiLCJ1c2VySWQiOiIxNzAzMTczODY4In0=</vt:lpwstr>
  </property>
  <property fmtid="{D5CDD505-2E9C-101B-9397-08002B2CF9AE}" pid="16" name="KSOProductBuildVer">
    <vt:lpwstr>2052-12.1.0.24657</vt:lpwstr>
  </property>
  <property fmtid="{D5CDD505-2E9C-101B-9397-08002B2CF9AE}" pid="17" name="ICV">
    <vt:lpwstr>B8CC6556314D4C669E2F6AFAB8A3C25E_13</vt:lpwstr>
  </property>
</Properties>
</file>