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fontTable.xml" ContentType="application/vnd.openxmlformats-officedocument.wordprocessingml.fontTable+xml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1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2AE19">
      <w:pPr>
        <w:pStyle w:val="43"/>
        <w:rPr>
          <w:rFonts w:ascii="黑体" w:hAnsi="黑体" w:eastAsia="黑体"/>
        </w:rPr>
      </w:pPr>
      <w:r>
        <w:rPr>
          <w:rFonts w:hint="eastAsia" w:ascii="黑体" w:hAnsi="黑体" w:eastAsia="黑体"/>
          <w:lang w:eastAsia="zh-CN"/>
        </w:rPr>
        <w:t>新闻稿</w:t>
      </w:r>
    </w:p>
    <w:p w14:paraId="50121F5A">
      <w:pPr>
        <w:pStyle w:val="68"/>
      </w:pPr>
      <w:bookmarkStart w:id="0" w:name="Untertitel"/>
      <w:r>
        <w:rPr>
          <w:lang w:val="de-DE" w:eastAsia="zh-CN"/>
        </w:rPr>
        <mc:AlternateContent>
          <mc:Choice Requires="wps">
            <w:drawing>
              <wp:inline distT="0" distB="0" distL="0" distR="0">
                <wp:extent cx="493141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Gerader Verbinder 11" o:spid="_x0000_s1026" o:spt="20" style="height:0pt;width:388.3pt;" filled="f" stroked="t" coordsize="21600,21600" o:gfxdata="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+r1+L0AAAAAIBAAAPAAAAAAAAAAEAIAAAACIAAABkcnMvZG93&#10;bnJldi54bWxQSwECFAAUAAAACACHTuJAsSV2eM8BAAC1AwAADgAAAAAAAAABACAAAAAfAQAAZHJz&#10;L2Uyb0RvYy54bWxQSwUGAAAAAAYABgBZAQAAYAUAAAAA&#10;">
                <v:fill on="f" focussize="0,0"/>
                <v:stroke weight="0.5pt" color="#000000 [3204]" miterlimit="8" joinstyle="miter"/>
                <v:imagedata o:title=""/>
                <o:lock v:ext="edit" aspectratio="f"/>
                <w10:wrap type="none"/>
                <w10:anchorlock/>
              </v:line>
            </w:pict>
          </mc:Fallback>
        </mc:AlternateContent>
      </w:r>
    </w:p>
    <w:bookmarkEnd w:id="0"/>
    <w:p w14:paraId="65BD7167">
      <w:pPr>
        <w:tabs>
          <w:tab w:val="clear" w:pos="3572"/>
        </w:tabs>
        <w:spacing w:line="300" w:lineRule="atLeast"/>
        <w:rPr>
          <w:rFonts w:hint="eastAsia" w:ascii="黑体" w:hAnsi="黑体" w:eastAsia="黑体"/>
          <w:b/>
          <w:color w:val="00468E" w:themeColor="accent1"/>
          <w:sz w:val="34"/>
          <w:szCs w:val="30"/>
          <w:lang w:eastAsia="zh-CN"/>
          <w14:textFill>
            <w14:solidFill>
              <w14:schemeClr w14:val="accent1"/>
            </w14:solidFill>
          </w14:textFill>
        </w:rPr>
      </w:pPr>
      <w:r>
        <w:rPr>
          <w:rFonts w:hint="eastAsia" w:ascii="黑体" w:hAnsi="黑体" w:eastAsia="黑体"/>
          <w:b/>
          <w:color w:val="00468E" w:themeColor="accent1"/>
          <w:sz w:val="34"/>
          <w:szCs w:val="30"/>
          <w:lang w:eastAsia="zh-CN"/>
          <w14:textFill>
            <w14:solidFill>
              <w14:schemeClr w14:val="accent1"/>
            </w14:solidFill>
          </w14:textFill>
        </w:rPr>
        <w:t>杜尔推出搭载Qflex技术的柔性烘房EcoSmartCure</w:t>
      </w:r>
    </w:p>
    <w:p w14:paraId="3A696A3E">
      <w:pPr>
        <w:tabs>
          <w:tab w:val="clear" w:pos="3572"/>
        </w:tabs>
        <w:spacing w:line="300" w:lineRule="atLeast"/>
        <w:rPr>
          <w:rFonts w:hint="eastAsia" w:ascii="黑体" w:hAnsi="黑体" w:eastAsia="黑体"/>
          <w:b/>
          <w:color w:val="00468E" w:themeColor="accent1"/>
          <w:sz w:val="34"/>
          <w:szCs w:val="30"/>
          <w:lang w:eastAsia="zh-CN"/>
          <w14:textFill>
            <w14:solidFill>
              <w14:schemeClr w14:val="accent1"/>
            </w14:solidFill>
          </w14:textFill>
        </w:rPr>
      </w:pPr>
    </w:p>
    <w:p w14:paraId="3E28858F">
      <w:pPr>
        <w:pStyle w:val="4"/>
        <w:spacing w:line="276" w:lineRule="auto"/>
        <w:rPr>
          <w:rFonts w:ascii="黑体" w:hAnsi="黑体" w:eastAsia="黑体"/>
          <w:b/>
          <w:bCs/>
          <w:color w:val="auto"/>
          <w:spacing w:val="-2"/>
          <w:w w:val="101"/>
          <w:lang w:eastAsia="zh-CN"/>
        </w:rPr>
      </w:pPr>
      <w:r>
        <w:rPr>
          <w:rFonts w:hint="eastAsia" w:ascii="黑体" w:hAnsi="黑体" w:eastAsia="黑体"/>
          <w:b/>
          <w:bCs/>
          <w:color w:val="auto"/>
          <w:spacing w:val="-2"/>
          <w:w w:val="101"/>
          <w:lang w:eastAsia="zh-CN"/>
        </w:rPr>
        <w:t>迄今为止，车身烘干工艺所用烘房，均以单一加热模式进行设计。受能源价格波动、供应不稳，以及日益严苛的碳减排目标影响，市场对柔性加热系统的需求正持续攀升。</w:t>
      </w:r>
    </w:p>
    <w:p w14:paraId="02937560">
      <w:pPr>
        <w:pStyle w:val="4"/>
        <w:spacing w:line="276" w:lineRule="auto"/>
        <w:rPr>
          <w:rFonts w:ascii="黑体" w:hAnsi="黑体" w:eastAsia="黑体"/>
          <w:b/>
          <w:bCs/>
          <w:color w:val="00468E" w:themeColor="accent1"/>
          <w:spacing w:val="-2"/>
          <w:w w:val="101"/>
          <w:lang w:eastAsia="zh-CN"/>
          <w14:textFill>
            <w14:solidFill>
              <w14:schemeClr w14:val="accent1"/>
            </w14:solidFill>
          </w14:textFill>
        </w:rPr>
      </w:pPr>
    </w:p>
    <w:p w14:paraId="74F37F35">
      <w:pPr>
        <w:pStyle w:val="4"/>
        <w:spacing w:line="276" w:lineRule="auto"/>
        <w:rPr>
          <w:rFonts w:hint="eastAsia" w:ascii="黑体" w:hAnsi="黑体" w:eastAsia="黑体"/>
          <w:b/>
          <w:bCs/>
          <w:color w:val="auto"/>
          <w:spacing w:val="-2"/>
          <w:w w:val="101"/>
          <w:lang w:eastAsia="zh-CN"/>
        </w:rPr>
      </w:pPr>
      <w:r>
        <w:rPr>
          <w:rFonts w:hint="eastAsia" w:ascii="黑体" w:hAnsi="黑体" w:eastAsia="黑体"/>
          <w:b/>
          <w:bCs/>
          <w:color w:val="auto"/>
          <w:spacing w:val="-2"/>
          <w:w w:val="101"/>
          <w:lang w:eastAsia="zh-CN"/>
        </w:rPr>
        <w:t>杜尔推出的</w:t>
      </w:r>
      <w:r>
        <w:rPr>
          <w:rFonts w:eastAsia="黑体" w:asciiTheme="majorHAnsi" w:hAnsiTheme="majorHAnsi" w:cstheme="majorHAnsi"/>
          <w:b/>
          <w:bCs/>
          <w:color w:val="auto"/>
          <w:spacing w:val="-2"/>
          <w:w w:val="101"/>
          <w:lang w:eastAsia="zh-CN"/>
        </w:rPr>
        <w:t>Qflex</w:t>
      </w:r>
      <w:r>
        <w:rPr>
          <w:rFonts w:hint="eastAsia" w:ascii="黑体" w:hAnsi="黑体" w:eastAsia="黑体"/>
          <w:b/>
          <w:bCs/>
          <w:color w:val="auto"/>
          <w:spacing w:val="-2"/>
          <w:w w:val="101"/>
          <w:lang w:eastAsia="zh-CN"/>
        </w:rPr>
        <w:t>技术带来全新解决方案，可实现烘房与热源完全独立。这使得汽车制造商可以采用不同的能源，或者未来在不改造烘房的前提下实现能源切换。</w:t>
      </w:r>
    </w:p>
    <w:p w14:paraId="42B6ADF9">
      <w:pPr>
        <w:pStyle w:val="4"/>
        <w:spacing w:line="276" w:lineRule="auto"/>
        <w:rPr>
          <w:rFonts w:hint="eastAsia" w:ascii="黑体" w:hAnsi="黑体" w:eastAsia="黑体"/>
          <w:b/>
          <w:bCs/>
          <w:color w:val="auto"/>
          <w:spacing w:val="-2"/>
          <w:w w:val="101"/>
          <w:lang w:eastAsia="zh-CN"/>
        </w:rPr>
      </w:pPr>
    </w:p>
    <w:p w14:paraId="1493771D">
      <w:pPr>
        <w:pStyle w:val="4"/>
        <w:rPr>
          <w:lang w:eastAsia="zh-CN"/>
        </w:rPr>
      </w:pPr>
      <w:r>
        <w:rPr>
          <w:b/>
          <w:bCs/>
          <w:sz w:val="18"/>
          <w:szCs w:val="20"/>
        </w:rPr>
        <w:drawing>
          <wp:inline distT="0" distB="0" distL="0" distR="0">
            <wp:extent cx="4926330" cy="2769870"/>
            <wp:effectExtent l="0" t="0" r="1270" b="11430"/>
            <wp:docPr id="1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7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633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58673">
      <w:pPr>
        <w:pStyle w:val="4"/>
        <w:spacing w:line="240" w:lineRule="auto"/>
        <w:rPr>
          <w:color w:val="auto"/>
          <w:sz w:val="14"/>
          <w:szCs w:val="16"/>
          <w:lang w:eastAsia="zh-CN"/>
        </w:rPr>
      </w:pPr>
      <w:r>
        <w:rPr>
          <w:rFonts w:hint="eastAsia" w:ascii="黑体" w:hAnsi="黑体" w:eastAsia="黑体"/>
          <w:color w:val="auto"/>
          <w:sz w:val="18"/>
          <w:lang w:eastAsia="zh-CN"/>
        </w:rPr>
        <w:t>图1：</w:t>
      </w:r>
      <w:r>
        <w:rPr>
          <w:rFonts w:eastAsia="黑体" w:asciiTheme="majorHAnsi" w:hAnsiTheme="majorHAnsi" w:cstheme="majorHAnsi"/>
          <w:b/>
          <w:bCs/>
          <w:color w:val="auto"/>
          <w:sz w:val="18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sz w:val="18"/>
          <w:lang w:eastAsia="zh-CN"/>
        </w:rPr>
        <w:t xml:space="preserve">SmartCure </w:t>
      </w:r>
      <w:r>
        <w:rPr>
          <w:rFonts w:hint="eastAsia" w:ascii="黑体" w:hAnsi="黑体" w:eastAsia="黑体"/>
          <w:color w:val="auto"/>
          <w:sz w:val="18"/>
          <w:lang w:eastAsia="zh-CN"/>
        </w:rPr>
        <w:t>将中央加热理念与走停运行模式相结合。</w:t>
      </w:r>
    </w:p>
    <w:p w14:paraId="14A9DE37">
      <w:pPr>
        <w:pStyle w:val="4"/>
        <w:spacing w:line="276" w:lineRule="auto"/>
        <w:rPr>
          <w:rFonts w:hint="eastAsia" w:ascii="黑体" w:hAnsi="黑体" w:eastAsia="黑体"/>
          <w:b/>
          <w:bCs/>
          <w:color w:val="auto"/>
          <w:spacing w:val="-2"/>
          <w:w w:val="101"/>
          <w:lang w:eastAsia="zh-CN"/>
        </w:rPr>
      </w:pPr>
    </w:p>
    <w:p w14:paraId="2CBCCE75">
      <w:pPr>
        <w:pStyle w:val="4"/>
        <w:spacing w:line="276" w:lineRule="auto"/>
        <w:rPr>
          <w:rFonts w:ascii="黑体" w:hAnsi="黑体" w:eastAsia="黑体"/>
          <w:b/>
          <w:bCs/>
          <w:color w:val="auto"/>
          <w:spacing w:val="-2"/>
          <w:w w:val="101"/>
          <w:lang w:eastAsia="zh-CN"/>
        </w:rPr>
      </w:pPr>
    </w:p>
    <w:p w14:paraId="0DA3A8EA">
      <w:pPr>
        <w:pStyle w:val="4"/>
        <w:rPr>
          <w:rFonts w:ascii="黑体" w:hAnsi="黑体" w:eastAsia="黑体"/>
          <w:color w:val="auto"/>
          <w:spacing w:val="-2"/>
          <w:w w:val="101"/>
          <w:lang w:eastAsia="zh-CN"/>
        </w:rPr>
      </w:pP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杜尔正为</w:t>
      </w:r>
      <w:r>
        <w:rPr>
          <w:rFonts w:ascii="黑体" w:hAnsi="黑体" w:eastAsia="黑体"/>
          <w:color w:val="auto"/>
          <w:spacing w:val="-2"/>
          <w:w w:val="101"/>
          <w:lang w:eastAsia="zh-CN"/>
        </w:rPr>
        <w:t>其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全系列烘房配备集中供热技术，并将重点聚焦两款能源柔性烘干系统——搭载</w:t>
      </w:r>
      <w:r>
        <w:rPr>
          <w:rFonts w:eastAsia="黑体" w:asciiTheme="majorHAnsi" w:hAnsiTheme="majorHAnsi" w:cstheme="majorHAnsi"/>
          <w:color w:val="auto"/>
          <w:spacing w:val="-2"/>
          <w:w w:val="101"/>
          <w:lang w:eastAsia="zh-CN"/>
        </w:rPr>
        <w:t>Qflex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技术的</w:t>
      </w:r>
      <w:r>
        <w:rPr>
          <w:rFonts w:hint="eastAsia" w:eastAsia="黑体" w:asciiTheme="majorHAnsi" w:hAnsiTheme="majorHAnsi" w:cstheme="majorHAnsi"/>
          <w:b/>
          <w:bCs/>
          <w:color w:val="auto"/>
          <w:spacing w:val="-2"/>
          <w:w w:val="101"/>
          <w:lang w:eastAsia="zh-CN"/>
        </w:rPr>
        <w:t>Eco</w:t>
      </w:r>
      <w:r>
        <w:rPr>
          <w:rFonts w:hint="eastAsia" w:eastAsia="黑体" w:asciiTheme="majorHAnsi" w:hAnsiTheme="majorHAnsi" w:cstheme="majorHAnsi"/>
          <w:color w:val="auto"/>
          <w:spacing w:val="-2"/>
          <w:w w:val="101"/>
          <w:lang w:eastAsia="zh-CN"/>
        </w:rPr>
        <w:t>InCure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和</w:t>
      </w:r>
      <w:r>
        <w:rPr>
          <w:rFonts w:hint="eastAsia" w:eastAsia="黑体" w:asciiTheme="majorHAnsi" w:hAnsiTheme="majorHAnsi" w:cstheme="majorHAnsi"/>
          <w:b/>
          <w:bCs/>
          <w:color w:val="auto"/>
          <w:spacing w:val="-2"/>
          <w:w w:val="101"/>
          <w:lang w:eastAsia="zh-CN"/>
        </w:rPr>
        <w:t>Eco</w:t>
      </w:r>
      <w:r>
        <w:rPr>
          <w:rFonts w:hint="eastAsia" w:eastAsia="黑体" w:asciiTheme="majorHAnsi" w:hAnsiTheme="majorHAnsi" w:cstheme="majorHAnsi"/>
          <w:color w:val="auto"/>
          <w:spacing w:val="-2"/>
          <w:w w:val="101"/>
          <w:lang w:eastAsia="zh-CN"/>
        </w:rPr>
        <w:t>SmartCure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。烘房配备可变供热回路，能够适配天然气、电力等各类主流能源，未来还可兼容氢能。凭借这种灵活性，设备运营方在选定烘房型号后，不再被单一能源类型所束缚。</w:t>
      </w:r>
    </w:p>
    <w:p w14:paraId="37D1F8BD">
      <w:pPr>
        <w:pStyle w:val="4"/>
        <w:rPr>
          <w:color w:val="auto"/>
          <w:spacing w:val="-2"/>
          <w:w w:val="101"/>
          <w:lang w:eastAsia="zh-CN"/>
        </w:rPr>
      </w:pPr>
    </w:p>
    <w:p w14:paraId="0B34C866">
      <w:pPr>
        <w:pStyle w:val="4"/>
        <w:rPr>
          <w:rFonts w:ascii="黑体" w:hAnsi="黑体" w:eastAsia="黑体"/>
          <w:color w:val="auto"/>
          <w:spacing w:val="-2"/>
          <w:w w:val="101"/>
          <w:lang w:eastAsia="zh-CN"/>
        </w:rPr>
      </w:pP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杜尔产品经理</w:t>
      </w:r>
      <w:r>
        <w:rPr>
          <w:rFonts w:eastAsia="黑体" w:asciiTheme="majorHAnsi" w:hAnsiTheme="majorHAnsi" w:cstheme="majorHAnsi"/>
          <w:color w:val="auto"/>
          <w:lang w:eastAsia="zh-CN"/>
        </w:rPr>
        <w:t>Heiko Dieter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博士表示：“如今，没有人能预测明天哪种能源既能供应充足，又价格合理。”若天然气供应突发中断，企业不仅面临成本</w:t>
      </w:r>
      <w:r>
        <w:rPr>
          <w:rFonts w:ascii="黑体" w:hAnsi="黑体" w:eastAsia="黑体"/>
          <w:color w:val="auto"/>
          <w:spacing w:val="-2"/>
          <w:w w:val="101"/>
          <w:lang w:eastAsia="zh-CN"/>
        </w:rPr>
        <w:t>上升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压力，生产线还存在停产风险。这种情况下，柔性烘房提供了可替代的选择。当某种供能方式失去成本优势时，运营方无需改动烘房主体结构，便能以</w:t>
      </w:r>
      <w:r>
        <w:rPr>
          <w:rFonts w:ascii="黑体" w:hAnsi="黑体" w:eastAsia="黑体"/>
          <w:color w:val="auto"/>
          <w:spacing w:val="-2"/>
          <w:w w:val="101"/>
          <w:lang w:eastAsia="zh-CN"/>
        </w:rPr>
        <w:t>较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低代价</w:t>
      </w:r>
      <w:r>
        <w:rPr>
          <w:rFonts w:ascii="黑体" w:hAnsi="黑体" w:eastAsia="黑体"/>
          <w:color w:val="auto"/>
          <w:spacing w:val="-2"/>
          <w:w w:val="101"/>
          <w:lang w:eastAsia="zh-CN"/>
        </w:rPr>
        <w:t>换用其他能源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。不仅如此，配置混合供能系统后，设备还可根据一天中不同时段</w:t>
      </w:r>
      <w:r>
        <w:rPr>
          <w:rFonts w:ascii="黑体" w:hAnsi="黑体" w:eastAsia="黑体"/>
          <w:color w:val="auto"/>
          <w:spacing w:val="-2"/>
          <w:w w:val="101"/>
          <w:lang w:eastAsia="zh-CN"/>
        </w:rPr>
        <w:t>，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自动优选成本</w:t>
      </w:r>
      <w:r>
        <w:rPr>
          <w:rFonts w:ascii="黑体" w:hAnsi="黑体" w:eastAsia="黑体"/>
          <w:color w:val="auto"/>
          <w:spacing w:val="-2"/>
          <w:w w:val="101"/>
          <w:lang w:eastAsia="zh-CN"/>
        </w:rPr>
        <w:t>更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低的供能方案。</w:t>
      </w:r>
    </w:p>
    <w:p w14:paraId="752DE66E">
      <w:pPr>
        <w:pStyle w:val="4"/>
        <w:rPr>
          <w:color w:val="auto"/>
          <w:spacing w:val="-2"/>
          <w:w w:val="101"/>
          <w:lang w:eastAsia="zh-CN"/>
        </w:rPr>
      </w:pPr>
    </w:p>
    <w:p w14:paraId="5F045993">
      <w:pPr>
        <w:pStyle w:val="4"/>
        <w:rPr>
          <w:rFonts w:ascii="黑体" w:hAnsi="黑体" w:eastAsia="黑体"/>
          <w:b/>
          <w:bCs/>
          <w:color w:val="auto"/>
          <w:lang w:eastAsia="zh-CN"/>
        </w:rPr>
      </w:pPr>
      <w:r>
        <w:rPr>
          <w:rFonts w:eastAsia="黑体" w:asciiTheme="majorHAnsi" w:hAnsiTheme="majorHAnsi" w:cstheme="majorHAnsi"/>
          <w:b/>
          <w:bCs/>
          <w:color w:val="auto"/>
          <w:lang w:eastAsia="zh-CN"/>
        </w:rPr>
        <w:t>Qflex</w:t>
      </w:r>
      <w:r>
        <w:rPr>
          <w:rFonts w:ascii="黑体" w:hAnsi="黑体" w:eastAsia="黑体"/>
          <w:b/>
          <w:bCs/>
          <w:color w:val="auto"/>
          <w:lang w:eastAsia="zh-CN"/>
        </w:rPr>
        <w:t>构建</w:t>
      </w:r>
      <w:r>
        <w:rPr>
          <w:rFonts w:hint="eastAsia" w:ascii="黑体" w:hAnsi="黑体" w:eastAsia="黑体"/>
          <w:b/>
          <w:bCs/>
          <w:color w:val="auto"/>
          <w:lang w:eastAsia="zh-CN"/>
        </w:rPr>
        <w:t>技术基础</w:t>
      </w:r>
    </w:p>
    <w:p w14:paraId="48C5002F">
      <w:pPr>
        <w:pStyle w:val="4"/>
        <w:rPr>
          <w:rFonts w:ascii="黑体" w:hAnsi="黑体" w:eastAsia="黑体"/>
          <w:color w:val="auto"/>
          <w:spacing w:val="-2"/>
          <w:w w:val="101"/>
          <w:lang w:eastAsia="zh-CN"/>
        </w:rPr>
      </w:pP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整套系统以中央加热模块为核心，产生车身烘干所需热能，通过供热回路按需分配到各个烘干区。该独立加热模块兼容燃气和电力两种供热方式。未来如果企业因自建光伏等原因需要更换能源类型，无需改动烘房主体结构，只需更换或调整加热模块即可。</w:t>
      </w:r>
    </w:p>
    <w:p w14:paraId="48A4FA0B">
      <w:pPr>
        <w:pStyle w:val="4"/>
        <w:rPr>
          <w:rFonts w:ascii="黑体" w:hAnsi="黑体" w:eastAsia="黑体"/>
          <w:color w:val="auto"/>
          <w:spacing w:val="-2"/>
          <w:w w:val="101"/>
          <w:lang w:eastAsia="zh-CN"/>
        </w:rPr>
      </w:pPr>
    </w:p>
    <w:p w14:paraId="2890B5D4">
      <w:pPr>
        <w:pStyle w:val="4"/>
        <w:rPr>
          <w:rFonts w:hint="eastAsia" w:ascii="黑体" w:hAnsi="黑体" w:eastAsia="黑体"/>
          <w:color w:val="auto"/>
          <w:spacing w:val="-2"/>
          <w:w w:val="101"/>
          <w:lang w:eastAsia="zh-CN"/>
        </w:rPr>
      </w:pP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此外，依托</w:t>
      </w:r>
      <w:r>
        <w:rPr>
          <w:rFonts w:eastAsia="黑体" w:asciiTheme="majorHAnsi" w:hAnsiTheme="majorHAnsi" w:cstheme="majorHAnsi"/>
          <w:color w:val="auto"/>
          <w:spacing w:val="-2"/>
          <w:w w:val="101"/>
          <w:lang w:eastAsia="zh-CN"/>
        </w:rPr>
        <w:t>Qflex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技术，系统还可便捷集成电高温储能等创新设备，实现能源储存与按需调用。</w:t>
      </w:r>
    </w:p>
    <w:p w14:paraId="66216D9F">
      <w:pPr>
        <w:pStyle w:val="4"/>
        <w:rPr>
          <w:rFonts w:hint="eastAsia" w:ascii="黑体" w:hAnsi="黑体" w:eastAsia="黑体"/>
          <w:color w:val="auto"/>
          <w:spacing w:val="-2"/>
          <w:w w:val="101"/>
          <w:lang w:eastAsia="zh-CN"/>
        </w:rPr>
      </w:pPr>
      <w:bookmarkStart w:id="1" w:name="_GoBack"/>
      <w:bookmarkEnd w:id="1"/>
    </w:p>
    <w:p w14:paraId="3F557EC6">
      <w:pPr>
        <w:pStyle w:val="4"/>
        <w:spacing w:line="240" w:lineRule="auto"/>
        <w:rPr>
          <w:color w:val="auto"/>
          <w:sz w:val="18"/>
          <w:lang w:eastAsia="zh-CN"/>
        </w:rPr>
      </w:pPr>
      <w:r>
        <w:rPr>
          <w:rStyle w:val="56"/>
        </w:rPr>
        <w:drawing>
          <wp:inline distT="0" distB="0" distL="0" distR="0">
            <wp:extent cx="4926330" cy="2769870"/>
            <wp:effectExtent l="0" t="0" r="1270" b="11430"/>
            <wp:docPr id="2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5"/>
                    <pic:cNvPicPr>
                      <a:picLocks noChangeAspect="1" noChangeArrowheads="1"/>
                    </pic:cNvPicPr>
                  </pic:nvPicPr>
                  <pic:blipFill>
                    <a:blip r:embed="rId12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633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F8645">
      <w:pPr>
        <w:pStyle w:val="4"/>
        <w:spacing w:line="240" w:lineRule="auto"/>
        <w:rPr>
          <w:rFonts w:hint="eastAsia" w:ascii="黑体" w:hAnsi="黑体" w:eastAsia="黑体"/>
          <w:color w:val="auto"/>
          <w:sz w:val="18"/>
          <w:lang w:eastAsia="zh-CN"/>
        </w:rPr>
      </w:pPr>
      <w:r>
        <w:rPr>
          <w:rFonts w:hint="eastAsia" w:ascii="黑体" w:hAnsi="黑体" w:eastAsia="黑体"/>
          <w:color w:val="auto"/>
          <w:sz w:val="18"/>
          <w:lang w:eastAsia="zh-CN"/>
        </w:rPr>
        <w:t>图2：杜尔正在为其全系列</w:t>
      </w:r>
      <w:r>
        <w:rPr>
          <w:rFonts w:ascii="黑体" w:hAnsi="黑体" w:eastAsia="黑体"/>
          <w:color w:val="auto"/>
          <w:sz w:val="18"/>
          <w:lang w:eastAsia="zh-CN"/>
        </w:rPr>
        <w:t>烘房</w:t>
      </w:r>
      <w:r>
        <w:rPr>
          <w:rFonts w:hint="eastAsia" w:ascii="黑体" w:hAnsi="黑体" w:eastAsia="黑体"/>
          <w:color w:val="auto"/>
          <w:sz w:val="18"/>
          <w:lang w:eastAsia="zh-CN"/>
        </w:rPr>
        <w:t>配备集中加热技术。</w:t>
      </w:r>
    </w:p>
    <w:p w14:paraId="5FDE6343">
      <w:pPr>
        <w:pStyle w:val="4"/>
        <w:spacing w:line="240" w:lineRule="auto"/>
        <w:rPr>
          <w:rFonts w:hint="eastAsia" w:ascii="黑体" w:hAnsi="黑体" w:eastAsia="黑体"/>
          <w:color w:val="auto"/>
          <w:sz w:val="18"/>
          <w:lang w:eastAsia="zh-CN"/>
        </w:rPr>
      </w:pPr>
    </w:p>
    <w:p w14:paraId="282952A9">
      <w:pPr>
        <w:pStyle w:val="4"/>
        <w:spacing w:line="240" w:lineRule="auto"/>
        <w:rPr>
          <w:rFonts w:hint="eastAsia" w:ascii="黑体" w:hAnsi="黑体" w:eastAsia="黑体"/>
          <w:color w:val="auto"/>
          <w:sz w:val="18"/>
          <w:lang w:eastAsia="zh-CN"/>
        </w:rPr>
      </w:pPr>
    </w:p>
    <w:p w14:paraId="05C3E689">
      <w:pPr>
        <w:pStyle w:val="4"/>
        <w:rPr>
          <w:rFonts w:ascii="黑体" w:hAnsi="黑体" w:eastAsia="黑体"/>
          <w:b/>
          <w:bCs/>
          <w:color w:val="auto"/>
          <w:spacing w:val="-2"/>
          <w:w w:val="101"/>
          <w:lang w:eastAsia="zh-CN"/>
        </w:rPr>
      </w:pPr>
      <w:r>
        <w:rPr>
          <w:rFonts w:hint="eastAsia" w:ascii="黑体" w:hAnsi="黑体" w:eastAsia="黑体"/>
          <w:b/>
          <w:bCs/>
          <w:color w:val="auto"/>
          <w:spacing w:val="-2"/>
          <w:w w:val="101"/>
          <w:lang w:eastAsia="zh-CN"/>
        </w:rPr>
        <w:t>两款适配不同应用场景的</w:t>
      </w:r>
      <w:r>
        <w:rPr>
          <w:rFonts w:ascii="黑体" w:hAnsi="黑体" w:eastAsia="黑体"/>
          <w:b/>
          <w:bCs/>
          <w:color w:val="auto"/>
          <w:spacing w:val="-2"/>
          <w:w w:val="101"/>
          <w:lang w:eastAsia="zh-CN"/>
        </w:rPr>
        <w:t>烘房</w:t>
      </w:r>
    </w:p>
    <w:p w14:paraId="3FD4778F">
      <w:pPr>
        <w:pStyle w:val="4"/>
        <w:rPr>
          <w:rFonts w:ascii="黑体" w:hAnsi="黑体" w:eastAsia="黑体"/>
          <w:color w:val="auto"/>
          <w:spacing w:val="-2"/>
          <w:w w:val="101"/>
          <w:lang w:eastAsia="zh-CN"/>
        </w:rPr>
      </w:pPr>
      <w:r>
        <w:rPr>
          <w:rFonts w:eastAsia="黑体" w:asciiTheme="majorHAnsi" w:hAnsiTheme="majorHAnsi" w:cstheme="majorHAnsi"/>
          <w:b/>
          <w:bCs/>
          <w:color w:val="auto"/>
          <w:spacing w:val="-2"/>
          <w:w w:val="101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spacing w:val="-2"/>
          <w:w w:val="101"/>
          <w:lang w:eastAsia="zh-CN"/>
        </w:rPr>
        <w:t>InCure</w:t>
      </w:r>
      <w:r>
        <w:rPr>
          <w:rFonts w:ascii="黑体" w:hAnsi="黑体" w:eastAsia="黑体"/>
          <w:color w:val="auto"/>
          <w:spacing w:val="-2"/>
          <w:w w:val="101"/>
          <w:lang w:eastAsia="zh-CN"/>
        </w:rPr>
        <w:t>横式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烘房已在全球三十多个涂装车间投入应用，久经市场验证。在升温响应速度、工艺可靠性及漆面品质方面，均可满足高标准要求</w:t>
      </w:r>
      <w:r>
        <w:rPr>
          <w:rFonts w:ascii="黑体" w:hAnsi="黑体" w:eastAsia="黑体"/>
          <w:color w:val="auto"/>
          <w:spacing w:val="-2"/>
          <w:w w:val="101"/>
          <w:lang w:eastAsia="zh-CN"/>
        </w:rPr>
        <w:t>。</w:t>
      </w:r>
    </w:p>
    <w:p w14:paraId="61DF2D28">
      <w:pPr>
        <w:pStyle w:val="4"/>
        <w:rPr>
          <w:rFonts w:ascii="黑体" w:hAnsi="黑体" w:eastAsia="黑体"/>
          <w:color w:val="auto"/>
          <w:spacing w:val="-2"/>
          <w:w w:val="101"/>
          <w:lang w:eastAsia="zh-CN"/>
        </w:rPr>
      </w:pPr>
    </w:p>
    <w:p w14:paraId="318B2E65">
      <w:pPr>
        <w:pStyle w:val="4"/>
        <w:rPr>
          <w:rFonts w:ascii="黑体" w:hAnsi="黑体" w:eastAsia="黑体"/>
          <w:color w:val="auto"/>
          <w:spacing w:val="-2"/>
          <w:w w:val="101"/>
          <w:lang w:eastAsia="zh-CN"/>
        </w:rPr>
      </w:pPr>
      <w:r>
        <w:rPr>
          <w:rFonts w:eastAsia="黑体" w:asciiTheme="majorHAnsi" w:hAnsiTheme="majorHAnsi" w:cstheme="majorHAnsi"/>
          <w:b/>
          <w:bCs/>
          <w:color w:val="auto"/>
          <w:spacing w:val="-2"/>
          <w:w w:val="101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spacing w:val="-2"/>
          <w:w w:val="101"/>
          <w:lang w:eastAsia="zh-CN"/>
        </w:rPr>
        <w:t>SmartCure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在传统纵向运行模式基础上完成创新升级，核心亮点是把中央加热理念与走停运行模式相结合，使车身在指定工位静置完成烘干。相较于传统烘房，</w:t>
      </w:r>
      <w:r>
        <w:rPr>
          <w:rFonts w:eastAsia="黑体" w:asciiTheme="majorHAnsi" w:hAnsiTheme="majorHAnsi" w:cstheme="majorHAnsi"/>
          <w:b/>
          <w:bCs/>
          <w:color w:val="auto"/>
          <w:spacing w:val="-2"/>
          <w:w w:val="101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spacing w:val="-2"/>
          <w:w w:val="101"/>
          <w:lang w:eastAsia="zh-CN"/>
        </w:rPr>
        <w:t>SmartCure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温</w:t>
      </w:r>
      <w:r>
        <w:rPr>
          <w:rFonts w:ascii="黑体" w:hAnsi="黑体" w:eastAsia="黑体"/>
          <w:color w:val="auto"/>
          <w:spacing w:val="-2"/>
          <w:w w:val="101"/>
          <w:lang w:eastAsia="zh-CN"/>
        </w:rPr>
        <w:t>度控制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精度更高。系统不再大范围送风，而是针对车身关键部位精准定向加热。这既能有效降低工件热应力，满足电动车门槛梁等厚壁构件的漆面固化要求，也能进一步提升整车涂装品质。</w:t>
      </w:r>
    </w:p>
    <w:p w14:paraId="669A4D00">
      <w:pPr>
        <w:pStyle w:val="4"/>
        <w:rPr>
          <w:color w:val="auto"/>
          <w:lang w:eastAsia="zh-CN"/>
        </w:rPr>
      </w:pPr>
    </w:p>
    <w:p w14:paraId="2AAE6F87">
      <w:pPr>
        <w:pStyle w:val="4"/>
        <w:rPr>
          <w:rFonts w:ascii="黑体" w:hAnsi="黑体" w:eastAsia="黑体"/>
          <w:b/>
          <w:bCs/>
          <w:color w:val="auto"/>
          <w:lang w:eastAsia="zh-CN"/>
        </w:rPr>
      </w:pPr>
      <w:r>
        <w:rPr>
          <w:rFonts w:hint="eastAsia" w:ascii="黑体" w:hAnsi="黑体" w:eastAsia="黑体"/>
          <w:b/>
          <w:bCs/>
          <w:color w:val="auto"/>
          <w:lang w:eastAsia="zh-CN"/>
        </w:rPr>
        <w:t>紧凑型设计，适用于新建项目及现有工厂的改造</w:t>
      </w:r>
    </w:p>
    <w:p w14:paraId="014B80F6">
      <w:pPr>
        <w:pStyle w:val="4"/>
        <w:rPr>
          <w:rFonts w:ascii="黑体" w:hAnsi="黑体" w:eastAsia="黑体"/>
          <w:color w:val="auto"/>
          <w:lang w:eastAsia="zh-CN"/>
        </w:rPr>
      </w:pPr>
      <w:r>
        <w:rPr>
          <w:rFonts w:hint="eastAsia" w:ascii="黑体" w:hAnsi="黑体" w:eastAsia="黑体"/>
          <w:color w:val="auto"/>
          <w:lang w:eastAsia="zh-CN"/>
        </w:rPr>
        <w:t>两款烘房均采用紧凑型单层架构，无需额外增设动力单元层。整体占地空间更小，便于集成到现有厂房建筑。对于既有工厂的改造而言，无论</w:t>
      </w:r>
      <w:r>
        <w:rPr>
          <w:rFonts w:ascii="黑体" w:hAnsi="黑体" w:eastAsia="黑体"/>
          <w:color w:val="auto"/>
          <w:lang w:eastAsia="zh-CN"/>
        </w:rPr>
        <w:t>是</w:t>
      </w:r>
      <w:r>
        <w:rPr>
          <w:rFonts w:hint="eastAsia" w:ascii="黑体" w:hAnsi="黑体" w:eastAsia="黑体"/>
          <w:color w:val="auto"/>
          <w:lang w:eastAsia="zh-CN"/>
        </w:rPr>
        <w:t>从资本开支（</w:t>
      </w:r>
      <w:r>
        <w:rPr>
          <w:rFonts w:eastAsia="黑体" w:asciiTheme="majorHAnsi" w:hAnsiTheme="majorHAnsi" w:cstheme="majorHAnsi"/>
          <w:color w:val="auto"/>
          <w:lang w:eastAsia="zh-CN"/>
        </w:rPr>
        <w:t>CAPEX</w:t>
      </w:r>
      <w:r>
        <w:rPr>
          <w:rFonts w:hint="eastAsia" w:ascii="黑体" w:hAnsi="黑体" w:eastAsia="黑体"/>
          <w:color w:val="auto"/>
          <w:lang w:eastAsia="zh-CN"/>
        </w:rPr>
        <w:t>）还是运营</w:t>
      </w:r>
      <w:r>
        <w:rPr>
          <w:rFonts w:ascii="黑体" w:hAnsi="黑体" w:eastAsia="黑体"/>
          <w:color w:val="auto"/>
          <w:lang w:eastAsia="zh-CN"/>
        </w:rPr>
        <w:t>支出</w:t>
      </w:r>
      <w:r>
        <w:rPr>
          <w:rFonts w:hint="eastAsia" w:ascii="黑体" w:hAnsi="黑体" w:eastAsia="黑体"/>
          <w:color w:val="auto"/>
          <w:lang w:eastAsia="zh-CN"/>
        </w:rPr>
        <w:t>（</w:t>
      </w:r>
      <w:r>
        <w:rPr>
          <w:rFonts w:eastAsia="黑体" w:asciiTheme="majorHAnsi" w:hAnsiTheme="majorHAnsi" w:cstheme="majorHAnsi"/>
          <w:color w:val="auto"/>
          <w:lang w:eastAsia="zh-CN"/>
        </w:rPr>
        <w:t>OPEX</w:t>
      </w:r>
      <w:r>
        <w:rPr>
          <w:rFonts w:hint="eastAsia" w:ascii="黑体" w:hAnsi="黑体" w:eastAsia="黑体"/>
          <w:color w:val="auto"/>
          <w:lang w:eastAsia="zh-CN"/>
        </w:rPr>
        <w:t>）</w:t>
      </w:r>
      <w:r>
        <w:rPr>
          <w:rFonts w:ascii="黑体" w:hAnsi="黑体" w:eastAsia="黑体"/>
          <w:color w:val="auto"/>
          <w:lang w:eastAsia="zh-CN"/>
        </w:rPr>
        <w:t>角度来看</w:t>
      </w:r>
      <w:r>
        <w:rPr>
          <w:rFonts w:hint="eastAsia" w:ascii="黑体" w:hAnsi="黑体" w:eastAsia="黑体"/>
          <w:color w:val="auto"/>
          <w:lang w:eastAsia="zh-CN"/>
        </w:rPr>
        <w:t>，</w:t>
      </w:r>
      <w:r>
        <w:rPr>
          <w:rFonts w:eastAsia="黑体" w:asciiTheme="majorHAnsi" w:hAnsiTheme="majorHAnsi" w:cstheme="majorHAnsi"/>
          <w:b/>
          <w:bCs/>
          <w:color w:val="auto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lang w:eastAsia="zh-CN"/>
        </w:rPr>
        <w:t>InCure</w:t>
      </w:r>
      <w:r>
        <w:rPr>
          <w:rFonts w:hint="eastAsia" w:ascii="黑体" w:hAnsi="黑体" w:eastAsia="黑体"/>
          <w:color w:val="auto"/>
          <w:lang w:eastAsia="zh-CN"/>
        </w:rPr>
        <w:t>与</w:t>
      </w:r>
      <w:r>
        <w:rPr>
          <w:rFonts w:hint="eastAsia" w:eastAsia="黑体" w:asciiTheme="majorHAnsi" w:hAnsiTheme="majorHAnsi" w:cstheme="majorHAnsi"/>
          <w:b/>
          <w:bCs/>
          <w:color w:val="auto"/>
          <w:lang w:eastAsia="zh-CN"/>
        </w:rPr>
        <w:t>Eco</w:t>
      </w:r>
      <w:r>
        <w:rPr>
          <w:rFonts w:hint="eastAsia" w:eastAsia="黑体" w:asciiTheme="majorHAnsi" w:hAnsiTheme="majorHAnsi" w:cstheme="majorHAnsi"/>
          <w:color w:val="auto"/>
          <w:lang w:eastAsia="zh-CN"/>
        </w:rPr>
        <w:t>SmartCure</w:t>
      </w:r>
      <w:r>
        <w:rPr>
          <w:rFonts w:hint="eastAsia" w:ascii="黑体" w:hAnsi="黑体" w:eastAsia="黑体"/>
          <w:color w:val="auto"/>
          <w:lang w:eastAsia="zh-CN"/>
        </w:rPr>
        <w:t xml:space="preserve"> 都是高性价比的解决方案</w:t>
      </w:r>
      <w:r>
        <w:rPr>
          <w:rFonts w:ascii="黑体" w:hAnsi="黑体" w:eastAsia="黑体"/>
          <w:color w:val="auto"/>
          <w:lang w:eastAsia="zh-CN"/>
        </w:rPr>
        <w:t>。</w:t>
      </w:r>
    </w:p>
    <w:p w14:paraId="6C7D0DDB">
      <w:pPr>
        <w:pStyle w:val="4"/>
        <w:rPr>
          <w:color w:val="auto"/>
          <w:lang w:eastAsia="zh-CN"/>
        </w:rPr>
      </w:pPr>
    </w:p>
    <w:p w14:paraId="64465961">
      <w:pPr>
        <w:pStyle w:val="4"/>
        <w:rPr>
          <w:rFonts w:ascii="黑体" w:hAnsi="黑体" w:eastAsia="黑体"/>
          <w:color w:val="auto"/>
          <w:spacing w:val="-2"/>
          <w:w w:val="101"/>
          <w:lang w:eastAsia="zh-CN"/>
        </w:rPr>
      </w:pP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目前，</w:t>
      </w:r>
      <w:r>
        <w:rPr>
          <w:rFonts w:eastAsia="黑体" w:asciiTheme="majorHAnsi" w:hAnsiTheme="majorHAnsi" w:cstheme="majorHAnsi"/>
          <w:b/>
          <w:bCs/>
          <w:color w:val="auto"/>
          <w:spacing w:val="-2"/>
          <w:w w:val="101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spacing w:val="-2"/>
          <w:w w:val="101"/>
          <w:lang w:eastAsia="zh-CN"/>
        </w:rPr>
        <w:t>SmartCure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正处于工业应用测试阶段。</w:t>
      </w:r>
      <w:r>
        <w:rPr>
          <w:rFonts w:eastAsia="黑体" w:asciiTheme="majorHAnsi" w:hAnsiTheme="majorHAnsi" w:cstheme="majorHAnsi"/>
          <w:color w:val="auto"/>
          <w:spacing w:val="-2"/>
          <w:w w:val="101"/>
          <w:lang w:eastAsia="zh-CN"/>
        </w:rPr>
        <w:t>Dieter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博士表示：“市场上客户反响积极，目前已有两个项目投入使用，这充分印证了本次新品研发精准契合了行业需求。能源柔性适配已不再是长远愿景。杜尔烘房搭载的</w:t>
      </w:r>
      <w:r>
        <w:rPr>
          <w:rFonts w:hint="eastAsia" w:eastAsia="黑体" w:asciiTheme="majorHAnsi" w:hAnsiTheme="majorHAnsi" w:cstheme="majorHAnsi"/>
          <w:color w:val="auto"/>
          <w:spacing w:val="-2"/>
          <w:w w:val="101"/>
          <w:lang w:eastAsia="zh-CN"/>
        </w:rPr>
        <w:t>Qflex</w:t>
      </w:r>
      <w:r>
        <w:rPr>
          <w:rFonts w:hint="eastAsia" w:ascii="黑体" w:hAnsi="黑体" w:eastAsia="黑体"/>
          <w:color w:val="auto"/>
          <w:spacing w:val="-2"/>
          <w:w w:val="101"/>
          <w:lang w:eastAsia="zh-CN"/>
        </w:rPr>
        <w:t>技术，能够灵活应对能源市场波动，以及汽车生产过程中不断变化的工况要求。”</w:t>
      </w:r>
    </w:p>
    <w:p w14:paraId="0363B6E1">
      <w:pPr>
        <w:pStyle w:val="4"/>
        <w:rPr>
          <w:color w:val="auto"/>
          <w:sz w:val="18"/>
          <w:szCs w:val="20"/>
          <w:lang w:eastAsia="zh-CN"/>
        </w:rPr>
      </w:pPr>
    </w:p>
    <w:p w14:paraId="04A840C4">
      <w:pPr>
        <w:pStyle w:val="4"/>
        <w:spacing w:line="240" w:lineRule="auto"/>
        <w:rPr>
          <w:color w:val="auto"/>
          <w:sz w:val="18"/>
          <w:lang w:eastAsia="zh-CN"/>
        </w:rPr>
      </w:pPr>
    </w:p>
    <w:p w14:paraId="10CD1255">
      <w:pPr>
        <w:pStyle w:val="4"/>
        <w:rPr>
          <w:lang w:eastAsia="zh-CN"/>
        </w:rPr>
      </w:pPr>
    </w:p>
    <w:p w14:paraId="24908A7F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ascii="黑体" w:hAnsi="黑体" w:eastAsia="黑体"/>
          <w:b/>
          <w:sz w:val="18"/>
          <w:szCs w:val="18"/>
          <w:lang w:eastAsia="zh-CN"/>
        </w:rPr>
      </w:pPr>
      <w:r>
        <w:rPr>
          <w:rFonts w:hint="eastAsia" w:ascii="黑体" w:hAnsi="黑体" w:eastAsia="黑体"/>
          <w:b/>
          <w:sz w:val="18"/>
          <w:szCs w:val="18"/>
          <w:lang w:eastAsia="zh-CN"/>
        </w:rPr>
        <w:t>关于杜尔：</w:t>
      </w:r>
    </w:p>
    <w:p w14:paraId="581DF643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ascii="黑体" w:hAnsi="黑体" w:eastAsia="黑体"/>
          <w:b/>
          <w:sz w:val="18"/>
          <w:szCs w:val="18"/>
          <w:lang w:eastAsia="zh-CN"/>
        </w:rPr>
      </w:pPr>
      <w:r>
        <w:rPr>
          <w:rFonts w:hint="eastAsia" w:ascii="黑体" w:hAnsi="黑体" w:eastAsia="黑体"/>
          <w:b/>
          <w:sz w:val="18"/>
          <w:szCs w:val="18"/>
          <w:lang w:eastAsia="zh-CN"/>
        </w:rPr>
        <w:t>杜尔涂装系统工程（上海）有限公司是杜尔集团在华设立的全资子公司，自1995年成立以来，始终专注于涂装车间与总装系统的规划与建设。公司所在的杜尔中国园区位于上海市青浦区，园区内配备先进的前处理、电泳、喷涂、密封及涂胶等专业测试设施，可为客户提供全面的产品验证与测试服务；毗邻的生产车间则装备现代化制造与加工设备，专注于工艺装备的生产与集成。杜尔中国已建成覆盖全国的服务体系，深度融入本土产业生态，持续为客户提供高效专业的服务。依托本地化技术积累与资源优势，公司不仅负责统筹东南亚市场业务，更积极将在中国开发的技术方案推向全球。截至2024年，杜尔中国员工总数约达1,300名。</w:t>
      </w:r>
    </w:p>
    <w:p w14:paraId="107D5729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ascii="黑体" w:hAnsi="黑体" w:eastAsia="黑体"/>
          <w:b/>
          <w:sz w:val="18"/>
          <w:szCs w:val="18"/>
          <w:lang w:eastAsia="zh-CN"/>
        </w:rPr>
      </w:pPr>
    </w:p>
    <w:p w14:paraId="33858C2C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ascii="黑体" w:hAnsi="黑体" w:eastAsia="黑体"/>
          <w:b/>
          <w:sz w:val="18"/>
          <w:szCs w:val="18"/>
          <w:lang w:eastAsia="zh-CN"/>
        </w:rPr>
      </w:pPr>
      <w:r>
        <w:rPr>
          <w:rFonts w:hint="eastAsia" w:ascii="黑体" w:hAnsi="黑体" w:eastAsia="黑体"/>
          <w:b/>
          <w:sz w:val="18"/>
          <w:szCs w:val="18"/>
          <w:lang w:eastAsia="zh-CN"/>
        </w:rPr>
        <w:t>杜尔集团是机械与设备工程领域的全球知名企业，在自动化、数字化及能效技术领域具有突出专长。集团凭借其产品、系统与服务，为汽车制造、家具与木结构房屋生产、医疗及电子产品装配、电池制造等领域实现高效可持续的制造工艺。2025年杜尔集团实现销售额近42亿欧元，在全球32个国家拥有约18,000名员工和124个业务据点。自</w:t>
      </w:r>
      <w:r>
        <w:rPr>
          <w:rFonts w:hint="eastAsia" w:ascii="黑体" w:hAnsi="黑体" w:eastAsia="黑体"/>
          <w:b/>
          <w:sz w:val="18"/>
          <w:szCs w:val="18"/>
          <w:lang w:val="de-DE" w:eastAsia="zh-CN"/>
        </w:rPr>
        <w:t>2025</w:t>
      </w:r>
      <w:r>
        <w:rPr>
          <w:rFonts w:hint="eastAsia" w:ascii="黑体" w:hAnsi="黑体" w:eastAsia="黑体"/>
          <w:b/>
          <w:sz w:val="18"/>
          <w:szCs w:val="18"/>
          <w:lang w:eastAsia="zh-CN"/>
        </w:rPr>
        <w:t>年</w:t>
      </w:r>
      <w:r>
        <w:rPr>
          <w:rFonts w:hint="eastAsia" w:ascii="黑体" w:hAnsi="黑体" w:eastAsia="黑体"/>
          <w:b/>
          <w:sz w:val="18"/>
          <w:szCs w:val="18"/>
          <w:lang w:val="de-DE" w:eastAsia="zh-CN"/>
        </w:rPr>
        <w:t>10</w:t>
      </w:r>
      <w:r>
        <w:rPr>
          <w:rFonts w:hint="eastAsia" w:ascii="黑体" w:hAnsi="黑体" w:eastAsia="黑体"/>
          <w:b/>
          <w:sz w:val="18"/>
          <w:szCs w:val="18"/>
          <w:lang w:eastAsia="zh-CN"/>
        </w:rPr>
        <w:t>月底环境技术事业部出售后</w:t>
      </w:r>
      <w:r>
        <w:rPr>
          <w:rFonts w:hint="eastAsia" w:ascii="黑体" w:hAnsi="黑体" w:eastAsia="黑体"/>
          <w:b/>
          <w:sz w:val="18"/>
          <w:szCs w:val="18"/>
          <w:lang w:val="de-DE" w:eastAsia="zh-CN"/>
        </w:rPr>
        <w:t>，</w:t>
      </w:r>
      <w:r>
        <w:rPr>
          <w:rFonts w:hint="eastAsia" w:ascii="黑体" w:hAnsi="黑体" w:eastAsia="黑体"/>
          <w:b/>
          <w:sz w:val="18"/>
          <w:szCs w:val="18"/>
          <w:lang w:eastAsia="zh-CN"/>
        </w:rPr>
        <w:t>集团业务整合为三大事业部</w:t>
      </w:r>
      <w:r>
        <w:rPr>
          <w:rFonts w:hint="eastAsia" w:ascii="黑体" w:hAnsi="黑体" w:eastAsia="黑体"/>
          <w:b/>
          <w:sz w:val="18"/>
          <w:szCs w:val="18"/>
          <w:lang w:val="de-DE" w:eastAsia="zh-CN"/>
        </w:rPr>
        <w:t>：</w:t>
      </w:r>
    </w:p>
    <w:p w14:paraId="255F4A61">
      <w:pPr>
        <w:numPr>
          <w:ilvl w:val="0"/>
          <w:numId w:val="5"/>
        </w:num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ascii="黑体" w:hAnsi="黑体" w:eastAsia="黑体"/>
          <w:b/>
          <w:sz w:val="18"/>
          <w:szCs w:val="18"/>
          <w:lang w:eastAsia="zh-CN"/>
        </w:rPr>
      </w:pPr>
      <w:r>
        <w:rPr>
          <w:rFonts w:hint="eastAsia" w:ascii="黑体" w:hAnsi="黑体" w:eastAsia="黑体"/>
          <w:b/>
          <w:sz w:val="18"/>
          <w:szCs w:val="18"/>
          <w:lang w:eastAsia="zh-CN"/>
        </w:rPr>
        <w:t>汽车事业部：涂装技术、总装、检测加注技术以及电池电极生产技术</w:t>
      </w:r>
    </w:p>
    <w:p w14:paraId="53B52F46">
      <w:pPr>
        <w:numPr>
          <w:ilvl w:val="0"/>
          <w:numId w:val="5"/>
        </w:num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ascii="黑体" w:hAnsi="黑体" w:eastAsia="黑体"/>
          <w:b/>
          <w:sz w:val="18"/>
          <w:szCs w:val="18"/>
          <w:lang w:eastAsia="zh-CN"/>
        </w:rPr>
      </w:pPr>
      <w:r>
        <w:rPr>
          <w:rFonts w:hint="eastAsia" w:ascii="黑体" w:hAnsi="黑体" w:eastAsia="黑体"/>
          <w:b/>
          <w:sz w:val="18"/>
          <w:szCs w:val="18"/>
          <w:lang w:eastAsia="zh-CN"/>
        </w:rPr>
        <w:t>工业自动化事业部：汽车零部件、医疗设备及消费品的装配与测试系统，以及动平衡技术解决方案</w:t>
      </w:r>
    </w:p>
    <w:p w14:paraId="68E36792">
      <w:pPr>
        <w:numPr>
          <w:ilvl w:val="0"/>
          <w:numId w:val="5"/>
        </w:num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ascii="黑体" w:hAnsi="黑体" w:eastAsia="黑体"/>
          <w:b/>
          <w:sz w:val="18"/>
          <w:szCs w:val="18"/>
          <w:lang w:val="de-DE" w:eastAsia="zh-CN"/>
        </w:rPr>
      </w:pPr>
      <w:r>
        <w:rPr>
          <w:rFonts w:hint="eastAsia" w:ascii="黑体" w:hAnsi="黑体" w:eastAsia="黑体"/>
          <w:b/>
          <w:sz w:val="18"/>
          <w:szCs w:val="18"/>
          <w:lang w:eastAsia="zh-CN"/>
        </w:rPr>
        <w:t>木工事业部：木工行业机械设备</w:t>
      </w:r>
    </w:p>
    <w:p w14:paraId="77092F64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ascii="黑体" w:hAnsi="黑体" w:eastAsia="黑体"/>
          <w:b/>
          <w:sz w:val="18"/>
          <w:szCs w:val="18"/>
          <w:lang w:eastAsia="zh-CN"/>
        </w:rPr>
      </w:pPr>
    </w:p>
    <w:p w14:paraId="366C09FD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ascii="黑体" w:hAnsi="黑体" w:eastAsia="黑体"/>
          <w:b/>
          <w:sz w:val="18"/>
          <w:szCs w:val="18"/>
          <w:lang w:eastAsia="zh-CN"/>
        </w:rPr>
      </w:pPr>
    </w:p>
    <w:p w14:paraId="69C7EFB9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ascii="黑体" w:hAnsi="黑体" w:eastAsia="黑体"/>
          <w:b/>
          <w:sz w:val="18"/>
          <w:szCs w:val="18"/>
          <w:lang w:val="de-DE" w:eastAsia="zh-CN"/>
        </w:rPr>
      </w:pPr>
    </w:p>
    <w:p w14:paraId="36446A9E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ascii="黑体" w:hAnsi="黑体" w:eastAsia="黑体"/>
          <w:b/>
          <w:sz w:val="20"/>
          <w:szCs w:val="20"/>
          <w:lang w:val="de-DE" w:eastAsia="zh-CN"/>
        </w:rPr>
      </w:pPr>
    </w:p>
    <w:p w14:paraId="79BB0424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eastAsia="黑体" w:asciiTheme="majorHAnsi" w:hAnsiTheme="majorHAnsi" w:cstheme="majorHAnsi"/>
          <w:b/>
          <w:sz w:val="20"/>
          <w:szCs w:val="20"/>
        </w:rPr>
      </w:pPr>
      <w:r>
        <w:rPr>
          <w:rFonts w:eastAsia="黑体" w:asciiTheme="majorHAnsi" w:hAnsiTheme="majorHAnsi" w:cstheme="majorHAnsi"/>
          <w:b/>
          <w:sz w:val="20"/>
          <w:szCs w:val="20"/>
        </w:rPr>
        <w:t>Contact</w:t>
      </w:r>
    </w:p>
    <w:p w14:paraId="169AC3A1">
      <w:pPr>
        <w:tabs>
          <w:tab w:val="left" w:pos="0"/>
          <w:tab w:val="left" w:pos="851"/>
          <w:tab w:val="left" w:pos="5304"/>
          <w:tab w:val="clear" w:pos="3572"/>
        </w:tabs>
        <w:spacing w:line="276" w:lineRule="auto"/>
        <w:ind w:right="284"/>
        <w:rPr>
          <w:rFonts w:eastAsia="黑体" w:asciiTheme="majorHAnsi" w:hAnsiTheme="majorHAnsi" w:cstheme="majorHAnsi"/>
          <w:b/>
          <w:bCs/>
          <w:sz w:val="20"/>
          <w:szCs w:val="20"/>
        </w:rPr>
      </w:pPr>
      <w:r>
        <w:rPr>
          <w:rFonts w:eastAsia="黑体" w:asciiTheme="majorHAnsi" w:hAnsiTheme="majorHAnsi" w:cstheme="majorHAnsi"/>
          <w:b/>
          <w:bCs/>
          <w:sz w:val="20"/>
          <w:szCs w:val="20"/>
        </w:rPr>
        <w:t>Dürr Shanghai</w:t>
      </w:r>
      <w:r>
        <w:rPr>
          <w:rFonts w:eastAsia="黑体" w:asciiTheme="majorHAnsi" w:hAnsiTheme="majorHAnsi" w:cstheme="majorHAnsi"/>
          <w:b/>
          <w:bCs/>
          <w:sz w:val="20"/>
          <w:szCs w:val="20"/>
        </w:rPr>
        <w:tab/>
      </w:r>
    </w:p>
    <w:p w14:paraId="4A4FB65A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eastAsia="黑体" w:asciiTheme="majorHAnsi" w:hAnsiTheme="majorHAnsi" w:cstheme="majorHAnsi"/>
          <w:b/>
          <w:bCs/>
          <w:sz w:val="20"/>
          <w:szCs w:val="20"/>
        </w:rPr>
      </w:pPr>
      <w:r>
        <w:rPr>
          <w:rFonts w:eastAsia="黑体" w:asciiTheme="majorHAnsi" w:hAnsiTheme="majorHAnsi" w:cstheme="majorHAnsi"/>
          <w:b/>
          <w:bCs/>
          <w:sz w:val="20"/>
          <w:szCs w:val="20"/>
        </w:rPr>
        <w:t>Feng, Xueyao (Sprite)</w:t>
      </w:r>
    </w:p>
    <w:p w14:paraId="6F1383BE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eastAsia="黑体" w:asciiTheme="majorHAnsi" w:hAnsiTheme="majorHAnsi" w:cstheme="majorHAnsi"/>
          <w:b/>
          <w:bCs/>
          <w:sz w:val="20"/>
          <w:szCs w:val="20"/>
        </w:rPr>
      </w:pPr>
      <w:r>
        <w:rPr>
          <w:rFonts w:eastAsia="黑体" w:asciiTheme="majorHAnsi" w:hAnsiTheme="majorHAnsi" w:cstheme="majorHAnsi"/>
          <w:b/>
          <w:bCs/>
          <w:sz w:val="20"/>
          <w:szCs w:val="20"/>
        </w:rPr>
        <w:t>Marketing</w:t>
      </w:r>
    </w:p>
    <w:p w14:paraId="5AB20330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eastAsia="黑体" w:asciiTheme="majorHAnsi" w:hAnsiTheme="majorHAnsi" w:cstheme="majorHAnsi"/>
          <w:b/>
          <w:bCs/>
          <w:sz w:val="20"/>
          <w:szCs w:val="20"/>
        </w:rPr>
      </w:pPr>
      <w:r>
        <w:rPr>
          <w:rFonts w:eastAsia="黑体" w:asciiTheme="majorHAnsi" w:hAnsiTheme="majorHAnsi" w:cstheme="majorHAnsi"/>
          <w:b/>
          <w:bCs/>
          <w:sz w:val="20"/>
          <w:szCs w:val="20"/>
        </w:rPr>
        <w:t>Phone: +86 21 3979-1130</w:t>
      </w:r>
    </w:p>
    <w:p w14:paraId="7A312951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eastAsia="黑体" w:asciiTheme="majorHAnsi" w:hAnsiTheme="majorHAnsi" w:cstheme="majorHAnsi"/>
          <w:b/>
          <w:bCs/>
          <w:sz w:val="20"/>
          <w:szCs w:val="20"/>
          <w:lang w:val="de-DE"/>
        </w:rPr>
      </w:pPr>
      <w:r>
        <w:rPr>
          <w:rFonts w:eastAsia="黑体" w:asciiTheme="majorHAnsi" w:hAnsiTheme="majorHAnsi" w:cstheme="majorHAnsi"/>
          <w:b/>
          <w:bCs/>
          <w:sz w:val="20"/>
          <w:szCs w:val="20"/>
          <w:lang w:val="de-DE"/>
        </w:rPr>
        <w:t>E-mail: xueyao.feng@durr.com.cn</w:t>
      </w:r>
    </w:p>
    <w:p w14:paraId="4B0B034F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eastAsia="黑体" w:asciiTheme="majorHAnsi" w:hAnsiTheme="majorHAnsi" w:cstheme="majorHAnsi"/>
          <w:b/>
          <w:sz w:val="20"/>
          <w:szCs w:val="20"/>
          <w:lang w:val="de-DE"/>
        </w:rPr>
      </w:pPr>
      <w:r>
        <w:rPr>
          <w:rFonts w:eastAsia="黑体" w:asciiTheme="majorHAnsi" w:hAnsiTheme="majorHAnsi" w:cstheme="majorHAnsi"/>
          <w:b/>
          <w:bCs/>
          <w:sz w:val="20"/>
          <w:szCs w:val="20"/>
          <w:lang w:val="de-DE"/>
        </w:rPr>
        <w:t>http://www.durr.com</w:t>
      </w:r>
    </w:p>
    <w:p w14:paraId="32A62E43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ascii="黑体" w:hAnsi="黑体" w:eastAsia="黑体" w:cs="Arial"/>
          <w:sz w:val="18"/>
          <w:szCs w:val="18"/>
          <w:lang w:val="de-DE" w:eastAsia="zh-CN"/>
        </w:rPr>
      </w:pPr>
    </w:p>
    <w:p w14:paraId="69FDB630">
      <w:pPr>
        <w:tabs>
          <w:tab w:val="left" w:pos="0"/>
          <w:tab w:val="left" w:pos="851"/>
          <w:tab w:val="left" w:pos="4253"/>
        </w:tabs>
        <w:spacing w:line="276" w:lineRule="auto"/>
        <w:ind w:right="284"/>
        <w:rPr>
          <w:rFonts w:ascii="黑体" w:hAnsi="黑体" w:eastAsia="黑体" w:cs="Arial"/>
          <w:sz w:val="18"/>
          <w:szCs w:val="18"/>
          <w:lang w:val="it-IT" w:eastAsia="zh-CN"/>
        </w:rPr>
      </w:pPr>
    </w:p>
    <w:p w14:paraId="1F4C72B4">
      <w:pPr>
        <w:spacing w:line="280" w:lineRule="atLeast"/>
        <w:rPr>
          <w:lang w:val="it-IT"/>
        </w:rPr>
      </w:pPr>
    </w:p>
    <w:sectPr>
      <w:headerReference r:id="rId6" w:type="first"/>
      <w:footerReference r:id="rId9" w:type="first"/>
      <w:headerReference r:id="rId5" w:type="default"/>
      <w:footerReference r:id="rId7" w:type="default"/>
      <w:footerReference r:id="rId8" w:type="even"/>
      <w:pgSz w:w="11900" w:h="16840"/>
      <w:pgMar w:top="3515" w:right="2778" w:bottom="1701" w:left="1361" w:header="794" w:footer="839" w:gutter="0"/>
      <w:cols w:space="708" w:num="1"/>
      <w:formProt w:val="0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4A36B3E-0C29-4600-9342-602DF239BB8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C34D309-A985-4F46-B420-324C2B438D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3B154D3D-B5E8-4A2F-B1F2-333BE9F6C736}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  <w:embedRegular r:id="rId4" w:fontKey="{7130AE9D-F114-41B3-8031-F3F7628DE194}"/>
  </w:font>
  <w:font w:name="Times New Roman (Textkörper CS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  <w:embedRegular r:id="rId5" w:fontKey="{4F80D667-42CD-4A76-B770-3472012050B1}"/>
  </w:font>
  <w:font w:name="Arial (Textkörper)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ion Pro">
    <w:altName w:val="Cambria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7FFAEFF" w:usb1="F9DFFFFF" w:usb2="0000007F" w:usb3="00000000" w:csb0="203F01FF" w:csb1="DFFF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22C13">
    <w:pPr>
      <w:pStyle w:val="19"/>
    </w:pPr>
    <w:r>
      <w:fldChar w:fldCharType="begin"/>
    </w:r>
    <w:r>
      <w:instrText xml:space="preserve"> IF  \* MERGEFORMAT 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4</w:instrText>
    </w:r>
    <w:r>
      <w:fldChar w:fldCharType="end"/>
    </w:r>
    <w:r>
      <w:instrText xml:space="preserve">&gt;"1" "</w:instrText>
    </w:r>
    <w:r>
      <w:fldChar w:fldCharType="begin"/>
    </w:r>
    <w:r>
      <w:instrText xml:space="preserve"> PAGE  \* MERGEFORMAT </w:instrText>
    </w:r>
    <w:r>
      <w:fldChar w:fldCharType="separate"/>
    </w:r>
    <w:r>
      <w:instrText xml:space="preserve">4</w:instrText>
    </w:r>
    <w:r>
      <w:fldChar w:fldCharType="end"/>
    </w:r>
    <w:r>
      <w:instrText xml:space="preserve">/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4</w:instrText>
    </w:r>
    <w:r>
      <w:fldChar w:fldCharType="end"/>
    </w:r>
    <w:r>
      <w:instrText xml:space="preserve">" "</w:instrText>
    </w:r>
    <w:r>
      <w:fldChar w:fldCharType="separate"/>
    </w:r>
    <w:r>
      <w:t>4/4</w:t>
    </w:r>
    <w:r>
      <w:fldChar w:fldCharType="end"/>
    </w:r>
    <w:r>
      <w:tab/>
    </w:r>
    <w:r>
      <w:t xml:space="preserve">Press release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EAD1A">
    <w:pPr>
      <w:pStyle w:val="18"/>
    </w:pPr>
    <w:r>
      <w:rPr>
        <w:lang w:val="de-DE"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12" name="Textfeld 12" descr="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7B6D3A">
                          <w:pPr>
                            <w:rPr>
                              <w:rFonts w:ascii="Calibri" w:hAnsi="Calibri" w:eastAsia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12" o:spid="_x0000_s1026" o:spt="202" alt="Internal use only" type="#_x0000_t202" style="position:absolute;left:0pt;height:34.95pt;width:34.95pt;mso-position-horizontal:center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yBrqDSAAAAAwEAAA8AAAAAAAAAAQAgAAAAIgAAAGRycy9kb3ducmV2LnhtbFBLAQIUABQAAAAI&#10;AIdO4kDDc740LAIAAGoEAAAOAAAAAAAAAAEAIAAAACEBAABkcnMvZTJvRG9jLnhtbFBLBQYAAAAA&#10;BgAGAFkBAAC/BQAAAAA=&#10;">
              <v:fill on="f" focussize="0,0"/>
              <v:stroke on="f"/>
              <v:imagedata o:title=""/>
              <o:lock v:ext="edit" aspectratio="f"/>
              <v:textbox inset="0mm,0mm,0mm,15pt" style="mso-fit-shape-to-text:t;">
                <w:txbxContent>
                  <w:p w14:paraId="0A7B6D3A">
                    <w:pPr>
                      <w:rPr>
                        <w:rFonts w:ascii="Calibri" w:hAnsi="Calibri" w:eastAsia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Internal use only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E6A78">
    <w:pPr>
      <w:pStyle w:val="19"/>
    </w:pPr>
    <w:r>
      <w:fldChar w:fldCharType="begin"/>
    </w:r>
    <w:r>
      <w:instrText xml:space="preserve"> IF  \* MERGEFORMAT 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4</w:instrText>
    </w:r>
    <w:r>
      <w:fldChar w:fldCharType="end"/>
    </w:r>
    <w:r>
      <w:instrText xml:space="preserve">&gt;"1" "</w:instrText>
    </w:r>
    <w:r>
      <w:fldChar w:fldCharType="begin"/>
    </w:r>
    <w:r>
      <w:instrText xml:space="preserve"> PAGE  \* MERGEFORMAT </w:instrText>
    </w:r>
    <w:r>
      <w:fldChar w:fldCharType="separate"/>
    </w:r>
    <w:r>
      <w:instrText xml:space="preserve">1</w:instrText>
    </w:r>
    <w:r>
      <w:fldChar w:fldCharType="end"/>
    </w:r>
    <w:r>
      <w:instrText xml:space="preserve">/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4</w:instrText>
    </w:r>
    <w:r>
      <w:fldChar w:fldCharType="end"/>
    </w:r>
    <w:r>
      <w:instrText xml:space="preserve">" "</w:instrText>
    </w:r>
    <w:r>
      <w:fldChar w:fldCharType="separate"/>
    </w:r>
    <w:r>
      <w:t>1/4</w:t>
    </w:r>
    <w:r>
      <w:fldChar w:fldCharType="end"/>
    </w:r>
    <w:r>
      <w:tab/>
    </w:r>
    <w:r>
      <w:t xml:space="preserve">Press release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74C4C">
    <w:pPr>
      <w:pStyle w:val="19"/>
    </w:pPr>
    <w:r>
      <w:rPr>
        <w:lang w:val="de-DE" w:eastAsia="zh-CN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3C96EC">
                          <w:pPr>
                            <w:pStyle w:val="66"/>
                            <w:rPr>
                              <w:rStyle w:val="36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>
                            <w:rPr>
                              <w:rStyle w:val="36"/>
                              <w:lang w:val="de-DE"/>
                            </w:rPr>
                            <w:t>Dürr Systems AG</w:t>
                          </w:r>
                        </w:p>
                        <w:p w14:paraId="3D76C9F4">
                          <w:pPr>
                            <w:pStyle w:val="66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Carl-Benz-Str. 34</w:t>
                          </w:r>
                        </w:p>
                        <w:p w14:paraId="112E76E7">
                          <w:pPr>
                            <w:pStyle w:val="66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3E94268D">
                          <w:pPr>
                            <w:pStyle w:val="66"/>
                            <w:rPr>
                              <w:lang w:val="de-DE"/>
                            </w:rPr>
                          </w:pPr>
                        </w:p>
                        <w:p w14:paraId="5497D69F">
                          <w:pPr>
                            <w:pStyle w:val="66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60118513">
                          <w:pPr>
                            <w:pStyle w:val="66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B2B18A6">
                          <w:pPr>
                            <w:pStyle w:val="66"/>
                            <w:rPr>
                              <w:lang w:val="de-DE"/>
                            </w:rPr>
                          </w:pPr>
                        </w:p>
                        <w:p w14:paraId="5F5D5D9D">
                          <w:pPr>
                            <w:pStyle w:val="66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1BDD2A8D">
                          <w:pPr>
                            <w:pStyle w:val="66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feld 8" o:spid="_x0000_s1026" o:spt="202" type="#_x0000_t202" style="position:absolute;left:0pt;margin-left:480.45pt;margin-top:320.45pt;height:480.15pt;width:99.2pt;mso-position-horizontal-relative:page;mso-position-vertical-relative:page;z-index:-251656192;v-text-anchor:bottom;mso-width-relative:page;mso-height-relative:page;" filled="f" stroked="f" coordsize="21600,21600" o:gfxdata="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QvqhjbAAAADQEAAA8AAAAAAAAAAQAgAAAAIgAAAGRycy9kb3ducmV2LnhtbFBLAQIUABQAAAAI&#10;AIdO4kBLQmwTIwIAAFYEAAAOAAAAAAAAAAEAIAAAACo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663C96EC">
                    <w:pPr>
                      <w:pStyle w:val="66"/>
                      <w:rPr>
                        <w:rStyle w:val="36"/>
                        <w:bCs/>
                        <w:spacing w:val="2"/>
                        <w:w w:val="100"/>
                        <w:lang w:val="de-DE"/>
                      </w:rPr>
                    </w:pPr>
                    <w:r>
                      <w:rPr>
                        <w:rStyle w:val="36"/>
                        <w:lang w:val="de-DE"/>
                      </w:rPr>
                      <w:t>Dürr Systems AG</w:t>
                    </w:r>
                  </w:p>
                  <w:p w14:paraId="3D76C9F4">
                    <w:pPr>
                      <w:pStyle w:val="66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Carl-Benz-Str. 34</w:t>
                    </w:r>
                  </w:p>
                  <w:p w14:paraId="112E76E7">
                    <w:pPr>
                      <w:pStyle w:val="66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74321 Bietigheim-Bissingen</w:t>
                    </w:r>
                  </w:p>
                  <w:p w14:paraId="3E94268D">
                    <w:pPr>
                      <w:pStyle w:val="66"/>
                      <w:rPr>
                        <w:lang w:val="de-DE"/>
                      </w:rPr>
                    </w:pPr>
                  </w:p>
                  <w:p w14:paraId="5497D69F">
                    <w:pPr>
                      <w:pStyle w:val="66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Tel.: +49 7142 78-0 </w:t>
                    </w:r>
                  </w:p>
                  <w:p w14:paraId="60118513">
                    <w:pPr>
                      <w:pStyle w:val="66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Fax: +49 7142 78-2107 </w:t>
                    </w:r>
                  </w:p>
                  <w:p w14:paraId="1B2B18A6">
                    <w:pPr>
                      <w:pStyle w:val="66"/>
                      <w:rPr>
                        <w:lang w:val="de-DE"/>
                      </w:rPr>
                    </w:pPr>
                  </w:p>
                  <w:p w14:paraId="5F5D5D9D">
                    <w:pPr>
                      <w:pStyle w:val="66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info@durr.com </w:t>
                    </w:r>
                  </w:p>
                  <w:p w14:paraId="1BDD2A8D">
                    <w:pPr>
                      <w:pStyle w:val="66"/>
                    </w:pPr>
                    <w:r>
                      <w:t>www.durr.com</w:t>
                    </w:r>
                  </w:p>
                </w:txbxContent>
              </v:textbox>
            </v:shape>
          </w:pict>
        </mc:Fallback>
      </mc:AlternateContent>
    </w:r>
    <w:r>
      <w:rPr>
        <w:lang w:val="de-DE" w:eastAsia="zh-CN"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1720" cy="503555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C85ED">
    <w:pPr>
      <w:pStyle w:val="19"/>
    </w:pPr>
    <w:r>
      <w:rPr>
        <w:lang w:val="de-DE" w:eastAsia="zh-CN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050" cy="403225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 descr="Ein Bild, das Himmel, Flasche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de-DE" w:eastAsia="zh-CN"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1720" cy="503555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BDAA56B">
    <w:pPr>
      <w:pStyle w:val="19"/>
    </w:pPr>
  </w:p>
  <w:p w14:paraId="6E08EF48">
    <w:pPr>
      <w:pStyle w:val="19"/>
    </w:pPr>
  </w:p>
  <w:p w14:paraId="67D08F32">
    <w:pPr>
      <w:pStyle w:val="19"/>
    </w:pPr>
  </w:p>
  <w:p w14:paraId="47125CB0"/>
  <w:p w14:paraId="267A9884">
    <w:r>
      <w:rPr>
        <w:lang w:val="de-DE" w:eastAsia="zh-CN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6090920</wp:posOffset>
              </wp:positionH>
              <wp:positionV relativeFrom="page">
                <wp:posOffset>4069080</wp:posOffset>
              </wp:positionV>
              <wp:extent cx="1259840" cy="609854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FE86C3">
                          <w:pPr>
                            <w:pStyle w:val="66"/>
                            <w:rPr>
                              <w:rStyle w:val="36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>
                            <w:rPr>
                              <w:rStyle w:val="36"/>
                              <w:lang w:val="de-DE"/>
                            </w:rPr>
                            <w:t>Dürr Systems AG</w:t>
                          </w:r>
                        </w:p>
                        <w:p w14:paraId="4B84DECD">
                          <w:pPr>
                            <w:pStyle w:val="66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Carl-Benz-Str. 34</w:t>
                          </w:r>
                        </w:p>
                        <w:p w14:paraId="436430F8">
                          <w:pPr>
                            <w:pStyle w:val="66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75B77368">
                          <w:pPr>
                            <w:pStyle w:val="66"/>
                            <w:rPr>
                              <w:lang w:val="de-DE"/>
                            </w:rPr>
                          </w:pPr>
                        </w:p>
                        <w:p w14:paraId="19D34A67">
                          <w:pPr>
                            <w:pStyle w:val="66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59DA215D">
                          <w:pPr>
                            <w:pStyle w:val="66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203EE5B9">
                          <w:pPr>
                            <w:pStyle w:val="66"/>
                            <w:rPr>
                              <w:lang w:val="de-DE"/>
                            </w:rPr>
                          </w:pPr>
                        </w:p>
                        <w:p w14:paraId="27FFA421">
                          <w:pPr>
                            <w:pStyle w:val="66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15484921">
                          <w:pPr>
                            <w:pStyle w:val="66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feld 10" o:spid="_x0000_s1026" o:spt="202" type="#_x0000_t202" style="position:absolute;left:0pt;margin-left:479.6pt;margin-top:320.4pt;height:480.2pt;width:99.2pt;mso-position-horizontal-relative:page;mso-position-vertical-relative:page;z-index:-251656192;v-text-anchor:bottom;mso-width-relative:page;mso-height-relative:page;" filled="f" stroked="f" coordsize="21600,21600" o:gfxdata="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/DP2twAAAANAQAADwAAAAAAAAABACAAAAAiAAAAZHJzL2Rvd25yZXYueG1sUEsBAhQAFAAAAAgA&#10;h07iQJJvuNchAgAAWAQAAA4AAAAAAAAAAQAgAAAAK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7CFE86C3">
                    <w:pPr>
                      <w:pStyle w:val="66"/>
                      <w:rPr>
                        <w:rStyle w:val="36"/>
                        <w:bCs/>
                        <w:spacing w:val="2"/>
                        <w:w w:val="100"/>
                        <w:lang w:val="de-DE"/>
                      </w:rPr>
                    </w:pPr>
                    <w:r>
                      <w:rPr>
                        <w:rStyle w:val="36"/>
                        <w:lang w:val="de-DE"/>
                      </w:rPr>
                      <w:t>Dürr Systems AG</w:t>
                    </w:r>
                  </w:p>
                  <w:p w14:paraId="4B84DECD">
                    <w:pPr>
                      <w:pStyle w:val="66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Carl-Benz-Str. 34</w:t>
                    </w:r>
                  </w:p>
                  <w:p w14:paraId="436430F8">
                    <w:pPr>
                      <w:pStyle w:val="66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74321 Bietigheim-Bissingen</w:t>
                    </w:r>
                  </w:p>
                  <w:p w14:paraId="75B77368">
                    <w:pPr>
                      <w:pStyle w:val="66"/>
                      <w:rPr>
                        <w:lang w:val="de-DE"/>
                      </w:rPr>
                    </w:pPr>
                  </w:p>
                  <w:p w14:paraId="19D34A67">
                    <w:pPr>
                      <w:pStyle w:val="66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Tel.: +49 7142 78-0 </w:t>
                    </w:r>
                  </w:p>
                  <w:p w14:paraId="59DA215D">
                    <w:pPr>
                      <w:pStyle w:val="66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Fax: +49 7142 78-2107 </w:t>
                    </w:r>
                  </w:p>
                  <w:p w14:paraId="203EE5B9">
                    <w:pPr>
                      <w:pStyle w:val="66"/>
                      <w:rPr>
                        <w:lang w:val="de-DE"/>
                      </w:rPr>
                    </w:pPr>
                  </w:p>
                  <w:p w14:paraId="27FFA421">
                    <w:pPr>
                      <w:pStyle w:val="66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info@durr.com </w:t>
                    </w:r>
                  </w:p>
                  <w:p w14:paraId="15484921">
                    <w:pPr>
                      <w:pStyle w:val="66"/>
                    </w:pPr>
                    <w:r>
                      <w:t>www.durr.com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5B035F"/>
    <w:multiLevelType w:val="multilevel"/>
    <w:tmpl w:val="235B035F"/>
    <w:lvl w:ilvl="0" w:tentative="0">
      <w:start w:val="1"/>
      <w:numFmt w:val="bullet"/>
      <w:pStyle w:val="60"/>
      <w:lvlText w:val="–"/>
      <w:lvlJc w:val="left"/>
      <w:pPr>
        <w:tabs>
          <w:tab w:val="left" w:pos="1588"/>
        </w:tabs>
        <w:ind w:left="1814" w:hanging="226"/>
      </w:pPr>
      <w:rPr>
        <w:rFonts w:hint="default" w:ascii="Arial (Textkörper)" w:hAnsi="Arial (Textkörper)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1BD508A"/>
    <w:multiLevelType w:val="multilevel"/>
    <w:tmpl w:val="31BD508A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>
    <w:nsid w:val="51DE7883"/>
    <w:multiLevelType w:val="multilevel"/>
    <w:tmpl w:val="51DE7883"/>
    <w:lvl w:ilvl="0" w:tentative="0">
      <w:start w:val="1"/>
      <w:numFmt w:val="bullet"/>
      <w:pStyle w:val="52"/>
      <w:lvlText w:val=""/>
      <w:lvlJc w:val="left"/>
      <w:pPr>
        <w:tabs>
          <w:tab w:val="left" w:pos="284"/>
        </w:tabs>
        <w:ind w:left="284" w:hanging="284"/>
      </w:pPr>
      <w:rPr>
        <w:rFonts w:hint="default" w:ascii="Wingdings" w:hAnsi="Wingdings"/>
        <w:b/>
        <w:i w:val="0"/>
        <w:color w:val="323232"/>
        <w:sz w:val="18"/>
        <w:u w:color="00000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7B6538"/>
    <w:multiLevelType w:val="multilevel"/>
    <w:tmpl w:val="627B6538"/>
    <w:lvl w:ilvl="0" w:tentative="0">
      <w:start w:val="1"/>
      <w:numFmt w:val="decimal"/>
      <w:pStyle w:val="61"/>
      <w:lvlText w:val="%1"/>
      <w:lvlJc w:val="left"/>
      <w:pPr>
        <w:tabs>
          <w:tab w:val="left" w:pos="227"/>
        </w:tabs>
        <w:ind w:left="227" w:hanging="227"/>
      </w:pPr>
      <w:rPr>
        <w:rFonts w:hint="default" w:ascii="Arial" w:hAnsi="Arial"/>
        <w:b w:val="0"/>
        <w:i w:val="0"/>
        <w:color w:val="000000"/>
        <w:sz w:val="20"/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77477C"/>
    <w:multiLevelType w:val="multilevel"/>
    <w:tmpl w:val="7B77477C"/>
    <w:lvl w:ilvl="0" w:tentative="0">
      <w:start w:val="1"/>
      <w:numFmt w:val="decimal"/>
      <w:pStyle w:val="2"/>
      <w:lvlText w:val="%1"/>
      <w:lvlJc w:val="left"/>
      <w:pPr>
        <w:tabs>
          <w:tab w:val="left" w:pos="1021"/>
        </w:tabs>
        <w:ind w:left="1021" w:hanging="1021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TrueTypeFonts/>
  <w:saveSubsetFonts/>
  <w:bordersDoNotSurroundHeader w:val="0"/>
  <w:bordersDoNotSurroundFooter w:val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nforcement="0"/>
  <w:defaultTabStop w:val="709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3FE"/>
    <w:rsid w:val="00000116"/>
    <w:rsid w:val="000008F8"/>
    <w:rsid w:val="000014B0"/>
    <w:rsid w:val="00001879"/>
    <w:rsid w:val="000042E4"/>
    <w:rsid w:val="00004D92"/>
    <w:rsid w:val="00005AF4"/>
    <w:rsid w:val="0001039C"/>
    <w:rsid w:val="0001154C"/>
    <w:rsid w:val="00012D41"/>
    <w:rsid w:val="000137F9"/>
    <w:rsid w:val="00013B23"/>
    <w:rsid w:val="00015DD4"/>
    <w:rsid w:val="00015F92"/>
    <w:rsid w:val="000172B0"/>
    <w:rsid w:val="00021841"/>
    <w:rsid w:val="0002273A"/>
    <w:rsid w:val="00023F72"/>
    <w:rsid w:val="00026B8C"/>
    <w:rsid w:val="00030020"/>
    <w:rsid w:val="00030C1A"/>
    <w:rsid w:val="00030C83"/>
    <w:rsid w:val="0003125D"/>
    <w:rsid w:val="00031A6F"/>
    <w:rsid w:val="0003543C"/>
    <w:rsid w:val="00035E4E"/>
    <w:rsid w:val="00036336"/>
    <w:rsid w:val="00037BB3"/>
    <w:rsid w:val="00037FF7"/>
    <w:rsid w:val="0004048F"/>
    <w:rsid w:val="00040FEA"/>
    <w:rsid w:val="00041322"/>
    <w:rsid w:val="0004140A"/>
    <w:rsid w:val="000436AB"/>
    <w:rsid w:val="000557D8"/>
    <w:rsid w:val="0005795E"/>
    <w:rsid w:val="00057FB4"/>
    <w:rsid w:val="0006027C"/>
    <w:rsid w:val="00060D5D"/>
    <w:rsid w:val="00062BC6"/>
    <w:rsid w:val="00062C8E"/>
    <w:rsid w:val="00064547"/>
    <w:rsid w:val="0006654A"/>
    <w:rsid w:val="000667BB"/>
    <w:rsid w:val="00066ADE"/>
    <w:rsid w:val="000679B5"/>
    <w:rsid w:val="00067A27"/>
    <w:rsid w:val="00071D5A"/>
    <w:rsid w:val="00072A1C"/>
    <w:rsid w:val="00073211"/>
    <w:rsid w:val="0007472C"/>
    <w:rsid w:val="000750E4"/>
    <w:rsid w:val="00077087"/>
    <w:rsid w:val="000830E8"/>
    <w:rsid w:val="00083375"/>
    <w:rsid w:val="000835B9"/>
    <w:rsid w:val="00083EBA"/>
    <w:rsid w:val="00085777"/>
    <w:rsid w:val="00085E04"/>
    <w:rsid w:val="00090C8B"/>
    <w:rsid w:val="0009543B"/>
    <w:rsid w:val="0009549E"/>
    <w:rsid w:val="00095F60"/>
    <w:rsid w:val="00095FF4"/>
    <w:rsid w:val="000961C5"/>
    <w:rsid w:val="000968D3"/>
    <w:rsid w:val="00097345"/>
    <w:rsid w:val="00097770"/>
    <w:rsid w:val="00097924"/>
    <w:rsid w:val="000A0BBC"/>
    <w:rsid w:val="000A4D57"/>
    <w:rsid w:val="000A6420"/>
    <w:rsid w:val="000A779F"/>
    <w:rsid w:val="000A799A"/>
    <w:rsid w:val="000B03AA"/>
    <w:rsid w:val="000B09C9"/>
    <w:rsid w:val="000B0A91"/>
    <w:rsid w:val="000B122D"/>
    <w:rsid w:val="000B17AC"/>
    <w:rsid w:val="000B1906"/>
    <w:rsid w:val="000B1989"/>
    <w:rsid w:val="000B2C7D"/>
    <w:rsid w:val="000B5F04"/>
    <w:rsid w:val="000B6E58"/>
    <w:rsid w:val="000B7231"/>
    <w:rsid w:val="000C009A"/>
    <w:rsid w:val="000C2A85"/>
    <w:rsid w:val="000C3AF3"/>
    <w:rsid w:val="000C4D24"/>
    <w:rsid w:val="000C50C6"/>
    <w:rsid w:val="000C74C8"/>
    <w:rsid w:val="000D1154"/>
    <w:rsid w:val="000D1867"/>
    <w:rsid w:val="000D29B2"/>
    <w:rsid w:val="000D4047"/>
    <w:rsid w:val="000E287C"/>
    <w:rsid w:val="000E6E94"/>
    <w:rsid w:val="000F1B6F"/>
    <w:rsid w:val="000F215E"/>
    <w:rsid w:val="000F22FC"/>
    <w:rsid w:val="000F257F"/>
    <w:rsid w:val="000F52E1"/>
    <w:rsid w:val="000F599A"/>
    <w:rsid w:val="000F6000"/>
    <w:rsid w:val="00100C0C"/>
    <w:rsid w:val="0010134F"/>
    <w:rsid w:val="00102066"/>
    <w:rsid w:val="00102CD4"/>
    <w:rsid w:val="00103EE3"/>
    <w:rsid w:val="001052E0"/>
    <w:rsid w:val="001076E4"/>
    <w:rsid w:val="0011277F"/>
    <w:rsid w:val="00112DF3"/>
    <w:rsid w:val="0011382F"/>
    <w:rsid w:val="00113E44"/>
    <w:rsid w:val="00114E74"/>
    <w:rsid w:val="00115190"/>
    <w:rsid w:val="00116663"/>
    <w:rsid w:val="001167D1"/>
    <w:rsid w:val="00116F3F"/>
    <w:rsid w:val="00116F84"/>
    <w:rsid w:val="00117904"/>
    <w:rsid w:val="00117C7F"/>
    <w:rsid w:val="00121144"/>
    <w:rsid w:val="00121F0B"/>
    <w:rsid w:val="00122489"/>
    <w:rsid w:val="0012271D"/>
    <w:rsid w:val="00124E6A"/>
    <w:rsid w:val="0013096E"/>
    <w:rsid w:val="00132758"/>
    <w:rsid w:val="001335AF"/>
    <w:rsid w:val="00135319"/>
    <w:rsid w:val="001401AB"/>
    <w:rsid w:val="00142FDB"/>
    <w:rsid w:val="00143BA8"/>
    <w:rsid w:val="001440F5"/>
    <w:rsid w:val="001471D1"/>
    <w:rsid w:val="001478B7"/>
    <w:rsid w:val="00147965"/>
    <w:rsid w:val="0015096A"/>
    <w:rsid w:val="00151506"/>
    <w:rsid w:val="00153440"/>
    <w:rsid w:val="0015400D"/>
    <w:rsid w:val="00156161"/>
    <w:rsid w:val="00161290"/>
    <w:rsid w:val="00161AB3"/>
    <w:rsid w:val="00161CAC"/>
    <w:rsid w:val="001624C7"/>
    <w:rsid w:val="0016271C"/>
    <w:rsid w:val="00162D13"/>
    <w:rsid w:val="00162EEF"/>
    <w:rsid w:val="0016325F"/>
    <w:rsid w:val="00163B9D"/>
    <w:rsid w:val="001735BE"/>
    <w:rsid w:val="00176D8A"/>
    <w:rsid w:val="00180D0F"/>
    <w:rsid w:val="00184617"/>
    <w:rsid w:val="001868FD"/>
    <w:rsid w:val="001877A6"/>
    <w:rsid w:val="00191615"/>
    <w:rsid w:val="001935AE"/>
    <w:rsid w:val="001936E8"/>
    <w:rsid w:val="00194AC6"/>
    <w:rsid w:val="00195D96"/>
    <w:rsid w:val="00195EF1"/>
    <w:rsid w:val="00196AA5"/>
    <w:rsid w:val="00197009"/>
    <w:rsid w:val="001978C5"/>
    <w:rsid w:val="001A1B78"/>
    <w:rsid w:val="001A297C"/>
    <w:rsid w:val="001A3F21"/>
    <w:rsid w:val="001A4000"/>
    <w:rsid w:val="001A5106"/>
    <w:rsid w:val="001A5B15"/>
    <w:rsid w:val="001A65EE"/>
    <w:rsid w:val="001A6A0E"/>
    <w:rsid w:val="001B05BB"/>
    <w:rsid w:val="001B095D"/>
    <w:rsid w:val="001B19C2"/>
    <w:rsid w:val="001B58A7"/>
    <w:rsid w:val="001B6CE1"/>
    <w:rsid w:val="001C0A26"/>
    <w:rsid w:val="001C0A39"/>
    <w:rsid w:val="001C10C0"/>
    <w:rsid w:val="001C5EB3"/>
    <w:rsid w:val="001C7C87"/>
    <w:rsid w:val="001D0887"/>
    <w:rsid w:val="001D0F2E"/>
    <w:rsid w:val="001D2C6C"/>
    <w:rsid w:val="001D36BE"/>
    <w:rsid w:val="001D697E"/>
    <w:rsid w:val="001D776F"/>
    <w:rsid w:val="001E18C4"/>
    <w:rsid w:val="001E2697"/>
    <w:rsid w:val="001E34A9"/>
    <w:rsid w:val="001E4CEA"/>
    <w:rsid w:val="001E7ECC"/>
    <w:rsid w:val="001F0B44"/>
    <w:rsid w:val="001F1490"/>
    <w:rsid w:val="001F1A34"/>
    <w:rsid w:val="001F3730"/>
    <w:rsid w:val="001F6276"/>
    <w:rsid w:val="001F7E95"/>
    <w:rsid w:val="00200E0B"/>
    <w:rsid w:val="00202971"/>
    <w:rsid w:val="0020322F"/>
    <w:rsid w:val="0020396A"/>
    <w:rsid w:val="00204988"/>
    <w:rsid w:val="00205B62"/>
    <w:rsid w:val="0020631B"/>
    <w:rsid w:val="00206375"/>
    <w:rsid w:val="00207817"/>
    <w:rsid w:val="002117D3"/>
    <w:rsid w:val="002118EB"/>
    <w:rsid w:val="002159EB"/>
    <w:rsid w:val="00216054"/>
    <w:rsid w:val="00216BD0"/>
    <w:rsid w:val="00216FC6"/>
    <w:rsid w:val="002176DB"/>
    <w:rsid w:val="00220560"/>
    <w:rsid w:val="00224C83"/>
    <w:rsid w:val="00224CC3"/>
    <w:rsid w:val="0022584C"/>
    <w:rsid w:val="002259F0"/>
    <w:rsid w:val="00226865"/>
    <w:rsid w:val="00231A54"/>
    <w:rsid w:val="002330BD"/>
    <w:rsid w:val="0023563A"/>
    <w:rsid w:val="0023614A"/>
    <w:rsid w:val="00236655"/>
    <w:rsid w:val="002408FF"/>
    <w:rsid w:val="00243816"/>
    <w:rsid w:val="00243F9B"/>
    <w:rsid w:val="0024604F"/>
    <w:rsid w:val="00246430"/>
    <w:rsid w:val="00247450"/>
    <w:rsid w:val="00252189"/>
    <w:rsid w:val="0025441C"/>
    <w:rsid w:val="002566F7"/>
    <w:rsid w:val="0025696E"/>
    <w:rsid w:val="0026127D"/>
    <w:rsid w:val="00262131"/>
    <w:rsid w:val="002655A1"/>
    <w:rsid w:val="00270320"/>
    <w:rsid w:val="002714A1"/>
    <w:rsid w:val="002717A8"/>
    <w:rsid w:val="00275016"/>
    <w:rsid w:val="00275350"/>
    <w:rsid w:val="00280632"/>
    <w:rsid w:val="00280819"/>
    <w:rsid w:val="00282680"/>
    <w:rsid w:val="00284C18"/>
    <w:rsid w:val="00286D5C"/>
    <w:rsid w:val="0028740F"/>
    <w:rsid w:val="0029004F"/>
    <w:rsid w:val="002901C1"/>
    <w:rsid w:val="00290FFE"/>
    <w:rsid w:val="00292501"/>
    <w:rsid w:val="0029356A"/>
    <w:rsid w:val="00294020"/>
    <w:rsid w:val="00294957"/>
    <w:rsid w:val="00294B59"/>
    <w:rsid w:val="002961FC"/>
    <w:rsid w:val="00296AD3"/>
    <w:rsid w:val="0029750B"/>
    <w:rsid w:val="00297C52"/>
    <w:rsid w:val="002A0FB0"/>
    <w:rsid w:val="002A1286"/>
    <w:rsid w:val="002A1717"/>
    <w:rsid w:val="002A172B"/>
    <w:rsid w:val="002A3094"/>
    <w:rsid w:val="002A49F2"/>
    <w:rsid w:val="002A5671"/>
    <w:rsid w:val="002A5D25"/>
    <w:rsid w:val="002A639F"/>
    <w:rsid w:val="002B04BC"/>
    <w:rsid w:val="002B06E7"/>
    <w:rsid w:val="002B172B"/>
    <w:rsid w:val="002B18CE"/>
    <w:rsid w:val="002B1FC2"/>
    <w:rsid w:val="002B4046"/>
    <w:rsid w:val="002B71FB"/>
    <w:rsid w:val="002C00EB"/>
    <w:rsid w:val="002C0163"/>
    <w:rsid w:val="002C07A6"/>
    <w:rsid w:val="002C5677"/>
    <w:rsid w:val="002C75F3"/>
    <w:rsid w:val="002D0860"/>
    <w:rsid w:val="002D0F47"/>
    <w:rsid w:val="002D2DB0"/>
    <w:rsid w:val="002D2E6A"/>
    <w:rsid w:val="002D33B7"/>
    <w:rsid w:val="002D356C"/>
    <w:rsid w:val="002D37C2"/>
    <w:rsid w:val="002D3A86"/>
    <w:rsid w:val="002D4939"/>
    <w:rsid w:val="002D4DB1"/>
    <w:rsid w:val="002D506A"/>
    <w:rsid w:val="002D60E0"/>
    <w:rsid w:val="002D6DCF"/>
    <w:rsid w:val="002D7EB6"/>
    <w:rsid w:val="002D7F93"/>
    <w:rsid w:val="002E0FB5"/>
    <w:rsid w:val="002E1471"/>
    <w:rsid w:val="002E2125"/>
    <w:rsid w:val="002E3A73"/>
    <w:rsid w:val="002F2B2C"/>
    <w:rsid w:val="002F2B73"/>
    <w:rsid w:val="002F3DE1"/>
    <w:rsid w:val="002F6BF1"/>
    <w:rsid w:val="002F7140"/>
    <w:rsid w:val="0030067C"/>
    <w:rsid w:val="0030169B"/>
    <w:rsid w:val="0030186E"/>
    <w:rsid w:val="00302275"/>
    <w:rsid w:val="00302DB1"/>
    <w:rsid w:val="00302E87"/>
    <w:rsid w:val="003035A6"/>
    <w:rsid w:val="00303DA1"/>
    <w:rsid w:val="00310EB5"/>
    <w:rsid w:val="00312526"/>
    <w:rsid w:val="00312BF7"/>
    <w:rsid w:val="00314846"/>
    <w:rsid w:val="0032271A"/>
    <w:rsid w:val="003237C9"/>
    <w:rsid w:val="00325C53"/>
    <w:rsid w:val="00327E94"/>
    <w:rsid w:val="00330683"/>
    <w:rsid w:val="00331A7D"/>
    <w:rsid w:val="0033272D"/>
    <w:rsid w:val="00333CF4"/>
    <w:rsid w:val="0033545A"/>
    <w:rsid w:val="00335617"/>
    <w:rsid w:val="00335B92"/>
    <w:rsid w:val="00336CFF"/>
    <w:rsid w:val="0033769D"/>
    <w:rsid w:val="00337AF0"/>
    <w:rsid w:val="00337FD5"/>
    <w:rsid w:val="00344BA5"/>
    <w:rsid w:val="00345773"/>
    <w:rsid w:val="003473D1"/>
    <w:rsid w:val="0035095E"/>
    <w:rsid w:val="00351665"/>
    <w:rsid w:val="00351AF4"/>
    <w:rsid w:val="00352E30"/>
    <w:rsid w:val="0035335E"/>
    <w:rsid w:val="00353ACB"/>
    <w:rsid w:val="00354C04"/>
    <w:rsid w:val="003554DF"/>
    <w:rsid w:val="00356188"/>
    <w:rsid w:val="00357644"/>
    <w:rsid w:val="00360089"/>
    <w:rsid w:val="003602E8"/>
    <w:rsid w:val="0036088A"/>
    <w:rsid w:val="0036125D"/>
    <w:rsid w:val="00362153"/>
    <w:rsid w:val="00362739"/>
    <w:rsid w:val="003653BE"/>
    <w:rsid w:val="00365E24"/>
    <w:rsid w:val="00366A8E"/>
    <w:rsid w:val="0037001B"/>
    <w:rsid w:val="00373E56"/>
    <w:rsid w:val="00375576"/>
    <w:rsid w:val="00375D1A"/>
    <w:rsid w:val="003777FB"/>
    <w:rsid w:val="003849ED"/>
    <w:rsid w:val="0038546A"/>
    <w:rsid w:val="0039048F"/>
    <w:rsid w:val="003913D8"/>
    <w:rsid w:val="00392A0E"/>
    <w:rsid w:val="0039367F"/>
    <w:rsid w:val="00395574"/>
    <w:rsid w:val="003955B4"/>
    <w:rsid w:val="0039654F"/>
    <w:rsid w:val="0039690F"/>
    <w:rsid w:val="003A046C"/>
    <w:rsid w:val="003A1895"/>
    <w:rsid w:val="003A2881"/>
    <w:rsid w:val="003A2989"/>
    <w:rsid w:val="003A42DD"/>
    <w:rsid w:val="003A45A7"/>
    <w:rsid w:val="003A4E14"/>
    <w:rsid w:val="003A692D"/>
    <w:rsid w:val="003B0692"/>
    <w:rsid w:val="003B102E"/>
    <w:rsid w:val="003B105D"/>
    <w:rsid w:val="003B108D"/>
    <w:rsid w:val="003B160B"/>
    <w:rsid w:val="003B1684"/>
    <w:rsid w:val="003B7EE8"/>
    <w:rsid w:val="003C0ECE"/>
    <w:rsid w:val="003C2657"/>
    <w:rsid w:val="003C492A"/>
    <w:rsid w:val="003C552F"/>
    <w:rsid w:val="003C60F4"/>
    <w:rsid w:val="003C6128"/>
    <w:rsid w:val="003C7350"/>
    <w:rsid w:val="003C7598"/>
    <w:rsid w:val="003D1AEE"/>
    <w:rsid w:val="003D1E7B"/>
    <w:rsid w:val="003D346C"/>
    <w:rsid w:val="003D4B3D"/>
    <w:rsid w:val="003D50EB"/>
    <w:rsid w:val="003D602D"/>
    <w:rsid w:val="003D69B5"/>
    <w:rsid w:val="003D763B"/>
    <w:rsid w:val="003D770A"/>
    <w:rsid w:val="003E06FE"/>
    <w:rsid w:val="003E0ECC"/>
    <w:rsid w:val="003E1CDF"/>
    <w:rsid w:val="003E4332"/>
    <w:rsid w:val="003E5B52"/>
    <w:rsid w:val="003E738F"/>
    <w:rsid w:val="003E7CF8"/>
    <w:rsid w:val="003F0CD8"/>
    <w:rsid w:val="003F1873"/>
    <w:rsid w:val="003F18D2"/>
    <w:rsid w:val="003F2FBF"/>
    <w:rsid w:val="003F5BAB"/>
    <w:rsid w:val="003F6165"/>
    <w:rsid w:val="003F7E5B"/>
    <w:rsid w:val="00401633"/>
    <w:rsid w:val="00402567"/>
    <w:rsid w:val="00402949"/>
    <w:rsid w:val="00402AD2"/>
    <w:rsid w:val="0040335E"/>
    <w:rsid w:val="0040381F"/>
    <w:rsid w:val="00404174"/>
    <w:rsid w:val="004069FE"/>
    <w:rsid w:val="0040784F"/>
    <w:rsid w:val="00407CD3"/>
    <w:rsid w:val="00410FE7"/>
    <w:rsid w:val="0041542E"/>
    <w:rsid w:val="00416A79"/>
    <w:rsid w:val="0041703E"/>
    <w:rsid w:val="00417E99"/>
    <w:rsid w:val="0042113C"/>
    <w:rsid w:val="00422577"/>
    <w:rsid w:val="00422EC8"/>
    <w:rsid w:val="004236E0"/>
    <w:rsid w:val="00423BB2"/>
    <w:rsid w:val="00424A3C"/>
    <w:rsid w:val="00425762"/>
    <w:rsid w:val="00426654"/>
    <w:rsid w:val="00427DC7"/>
    <w:rsid w:val="0043269A"/>
    <w:rsid w:val="00432D41"/>
    <w:rsid w:val="0043346C"/>
    <w:rsid w:val="0043399B"/>
    <w:rsid w:val="00434151"/>
    <w:rsid w:val="00434BA5"/>
    <w:rsid w:val="00435851"/>
    <w:rsid w:val="00436687"/>
    <w:rsid w:val="004370EF"/>
    <w:rsid w:val="00437273"/>
    <w:rsid w:val="00437D1F"/>
    <w:rsid w:val="004400ED"/>
    <w:rsid w:val="004404FF"/>
    <w:rsid w:val="004427AF"/>
    <w:rsid w:val="00442FED"/>
    <w:rsid w:val="00444191"/>
    <w:rsid w:val="00444F03"/>
    <w:rsid w:val="00446749"/>
    <w:rsid w:val="00450174"/>
    <w:rsid w:val="00450AC9"/>
    <w:rsid w:val="00450D7A"/>
    <w:rsid w:val="00451CA7"/>
    <w:rsid w:val="00453548"/>
    <w:rsid w:val="004535D9"/>
    <w:rsid w:val="00454658"/>
    <w:rsid w:val="00455402"/>
    <w:rsid w:val="00456256"/>
    <w:rsid w:val="0045766D"/>
    <w:rsid w:val="004606AC"/>
    <w:rsid w:val="00460FDC"/>
    <w:rsid w:val="00461B90"/>
    <w:rsid w:val="0046201D"/>
    <w:rsid w:val="00462DDC"/>
    <w:rsid w:val="004644F0"/>
    <w:rsid w:val="004667BA"/>
    <w:rsid w:val="00466954"/>
    <w:rsid w:val="00467800"/>
    <w:rsid w:val="00467EEE"/>
    <w:rsid w:val="00470EFD"/>
    <w:rsid w:val="0047377D"/>
    <w:rsid w:val="00473AEC"/>
    <w:rsid w:val="004742C2"/>
    <w:rsid w:val="00476060"/>
    <w:rsid w:val="004762B9"/>
    <w:rsid w:val="0047652B"/>
    <w:rsid w:val="00476746"/>
    <w:rsid w:val="004776F7"/>
    <w:rsid w:val="00477801"/>
    <w:rsid w:val="00477D19"/>
    <w:rsid w:val="00482146"/>
    <w:rsid w:val="004834D3"/>
    <w:rsid w:val="00483C96"/>
    <w:rsid w:val="0048697B"/>
    <w:rsid w:val="00486F5D"/>
    <w:rsid w:val="004909E7"/>
    <w:rsid w:val="00494EE7"/>
    <w:rsid w:val="004955B3"/>
    <w:rsid w:val="004A3A5F"/>
    <w:rsid w:val="004A3E54"/>
    <w:rsid w:val="004A7020"/>
    <w:rsid w:val="004B3D7E"/>
    <w:rsid w:val="004B4E9B"/>
    <w:rsid w:val="004C1A36"/>
    <w:rsid w:val="004C3FAE"/>
    <w:rsid w:val="004C529E"/>
    <w:rsid w:val="004C6EBC"/>
    <w:rsid w:val="004C7DE9"/>
    <w:rsid w:val="004D0ED1"/>
    <w:rsid w:val="004D14A7"/>
    <w:rsid w:val="004D1D0E"/>
    <w:rsid w:val="004D3165"/>
    <w:rsid w:val="004D7B9E"/>
    <w:rsid w:val="004E0D94"/>
    <w:rsid w:val="004E0F77"/>
    <w:rsid w:val="004E2175"/>
    <w:rsid w:val="004E2746"/>
    <w:rsid w:val="004E2D0E"/>
    <w:rsid w:val="004E36EE"/>
    <w:rsid w:val="004E3872"/>
    <w:rsid w:val="004E4E24"/>
    <w:rsid w:val="004E5E7F"/>
    <w:rsid w:val="004E68C5"/>
    <w:rsid w:val="004E7A4B"/>
    <w:rsid w:val="004E7C0B"/>
    <w:rsid w:val="004F0D9D"/>
    <w:rsid w:val="004F206E"/>
    <w:rsid w:val="004F2A79"/>
    <w:rsid w:val="004F2D3B"/>
    <w:rsid w:val="004F2F77"/>
    <w:rsid w:val="004F39B4"/>
    <w:rsid w:val="004F3E59"/>
    <w:rsid w:val="004F4E97"/>
    <w:rsid w:val="004F50F4"/>
    <w:rsid w:val="004F639D"/>
    <w:rsid w:val="004F65B3"/>
    <w:rsid w:val="004F6D74"/>
    <w:rsid w:val="004F7151"/>
    <w:rsid w:val="004F7548"/>
    <w:rsid w:val="004F7D27"/>
    <w:rsid w:val="0050056C"/>
    <w:rsid w:val="00501DF6"/>
    <w:rsid w:val="0050319C"/>
    <w:rsid w:val="00505786"/>
    <w:rsid w:val="00506BD5"/>
    <w:rsid w:val="00510082"/>
    <w:rsid w:val="005101A9"/>
    <w:rsid w:val="00510FF5"/>
    <w:rsid w:val="00511067"/>
    <w:rsid w:val="00513534"/>
    <w:rsid w:val="0051492B"/>
    <w:rsid w:val="00515153"/>
    <w:rsid w:val="0051573F"/>
    <w:rsid w:val="005167BD"/>
    <w:rsid w:val="00517191"/>
    <w:rsid w:val="00517335"/>
    <w:rsid w:val="00520BFA"/>
    <w:rsid w:val="00521429"/>
    <w:rsid w:val="005218C8"/>
    <w:rsid w:val="00521CF5"/>
    <w:rsid w:val="00521D3F"/>
    <w:rsid w:val="00521FD5"/>
    <w:rsid w:val="00524A1F"/>
    <w:rsid w:val="00524BE9"/>
    <w:rsid w:val="0052583E"/>
    <w:rsid w:val="00525D95"/>
    <w:rsid w:val="00527536"/>
    <w:rsid w:val="00530CAF"/>
    <w:rsid w:val="0053448B"/>
    <w:rsid w:val="00534C1A"/>
    <w:rsid w:val="0053595A"/>
    <w:rsid w:val="005365B4"/>
    <w:rsid w:val="0053680E"/>
    <w:rsid w:val="0053743F"/>
    <w:rsid w:val="0054450D"/>
    <w:rsid w:val="00546FB0"/>
    <w:rsid w:val="00554864"/>
    <w:rsid w:val="00554BD3"/>
    <w:rsid w:val="00555999"/>
    <w:rsid w:val="00555E2A"/>
    <w:rsid w:val="005576E8"/>
    <w:rsid w:val="0056196F"/>
    <w:rsid w:val="00561BA7"/>
    <w:rsid w:val="005630A5"/>
    <w:rsid w:val="00564109"/>
    <w:rsid w:val="005673B5"/>
    <w:rsid w:val="005674E8"/>
    <w:rsid w:val="00572507"/>
    <w:rsid w:val="00573483"/>
    <w:rsid w:val="00573705"/>
    <w:rsid w:val="005755BD"/>
    <w:rsid w:val="00575ADD"/>
    <w:rsid w:val="00576176"/>
    <w:rsid w:val="005772F8"/>
    <w:rsid w:val="00580070"/>
    <w:rsid w:val="00580807"/>
    <w:rsid w:val="00581C8C"/>
    <w:rsid w:val="0058274C"/>
    <w:rsid w:val="005837F9"/>
    <w:rsid w:val="00584007"/>
    <w:rsid w:val="00584B9D"/>
    <w:rsid w:val="00587179"/>
    <w:rsid w:val="005913CF"/>
    <w:rsid w:val="00591A8C"/>
    <w:rsid w:val="00591CEB"/>
    <w:rsid w:val="00592D83"/>
    <w:rsid w:val="00593AA7"/>
    <w:rsid w:val="00594B29"/>
    <w:rsid w:val="00594C18"/>
    <w:rsid w:val="00597C83"/>
    <w:rsid w:val="00597F78"/>
    <w:rsid w:val="005A1C80"/>
    <w:rsid w:val="005A4B2C"/>
    <w:rsid w:val="005A53DD"/>
    <w:rsid w:val="005A60EB"/>
    <w:rsid w:val="005B01C4"/>
    <w:rsid w:val="005B184A"/>
    <w:rsid w:val="005B19FD"/>
    <w:rsid w:val="005B34DA"/>
    <w:rsid w:val="005B3797"/>
    <w:rsid w:val="005B3CCD"/>
    <w:rsid w:val="005B4595"/>
    <w:rsid w:val="005B4B91"/>
    <w:rsid w:val="005B6D53"/>
    <w:rsid w:val="005B7338"/>
    <w:rsid w:val="005C0347"/>
    <w:rsid w:val="005C13A1"/>
    <w:rsid w:val="005C1539"/>
    <w:rsid w:val="005C4759"/>
    <w:rsid w:val="005C4EBE"/>
    <w:rsid w:val="005C7482"/>
    <w:rsid w:val="005C79BB"/>
    <w:rsid w:val="005D1745"/>
    <w:rsid w:val="005D1F94"/>
    <w:rsid w:val="005D3A5C"/>
    <w:rsid w:val="005D3E22"/>
    <w:rsid w:val="005D5830"/>
    <w:rsid w:val="005D5940"/>
    <w:rsid w:val="005D5A38"/>
    <w:rsid w:val="005D5CD4"/>
    <w:rsid w:val="005D6A17"/>
    <w:rsid w:val="005E041B"/>
    <w:rsid w:val="005E088B"/>
    <w:rsid w:val="005E200B"/>
    <w:rsid w:val="005F010B"/>
    <w:rsid w:val="005F182E"/>
    <w:rsid w:val="005F18E1"/>
    <w:rsid w:val="005F3241"/>
    <w:rsid w:val="005F4FBF"/>
    <w:rsid w:val="005F540B"/>
    <w:rsid w:val="005F5910"/>
    <w:rsid w:val="005F6CCF"/>
    <w:rsid w:val="005F7CEF"/>
    <w:rsid w:val="00600C70"/>
    <w:rsid w:val="00602213"/>
    <w:rsid w:val="0060283F"/>
    <w:rsid w:val="00602E06"/>
    <w:rsid w:val="00604773"/>
    <w:rsid w:val="00604DD3"/>
    <w:rsid w:val="00605B3D"/>
    <w:rsid w:val="00606C8B"/>
    <w:rsid w:val="006074EB"/>
    <w:rsid w:val="0060792D"/>
    <w:rsid w:val="006117A1"/>
    <w:rsid w:val="00611C7C"/>
    <w:rsid w:val="0061379C"/>
    <w:rsid w:val="00614890"/>
    <w:rsid w:val="00615ED0"/>
    <w:rsid w:val="00617EA4"/>
    <w:rsid w:val="006226C1"/>
    <w:rsid w:val="00624A4E"/>
    <w:rsid w:val="00624F37"/>
    <w:rsid w:val="006254FE"/>
    <w:rsid w:val="00626A28"/>
    <w:rsid w:val="00627133"/>
    <w:rsid w:val="006274FD"/>
    <w:rsid w:val="006276A6"/>
    <w:rsid w:val="00630E27"/>
    <w:rsid w:val="006311E0"/>
    <w:rsid w:val="00632523"/>
    <w:rsid w:val="00632F11"/>
    <w:rsid w:val="00633959"/>
    <w:rsid w:val="00634DE7"/>
    <w:rsid w:val="0063544A"/>
    <w:rsid w:val="00635ABF"/>
    <w:rsid w:val="006376C0"/>
    <w:rsid w:val="00637F9A"/>
    <w:rsid w:val="006401F7"/>
    <w:rsid w:val="006419D4"/>
    <w:rsid w:val="00641F88"/>
    <w:rsid w:val="006438A8"/>
    <w:rsid w:val="00643A04"/>
    <w:rsid w:val="0064408D"/>
    <w:rsid w:val="006449CA"/>
    <w:rsid w:val="00645074"/>
    <w:rsid w:val="00646097"/>
    <w:rsid w:val="0064657E"/>
    <w:rsid w:val="00647395"/>
    <w:rsid w:val="00647BB4"/>
    <w:rsid w:val="00651077"/>
    <w:rsid w:val="00652126"/>
    <w:rsid w:val="00653031"/>
    <w:rsid w:val="0065393E"/>
    <w:rsid w:val="0065439C"/>
    <w:rsid w:val="006560A9"/>
    <w:rsid w:val="00663A6C"/>
    <w:rsid w:val="00664318"/>
    <w:rsid w:val="00664333"/>
    <w:rsid w:val="0066573F"/>
    <w:rsid w:val="006673F5"/>
    <w:rsid w:val="00667B01"/>
    <w:rsid w:val="00667F2D"/>
    <w:rsid w:val="006702CE"/>
    <w:rsid w:val="00670E84"/>
    <w:rsid w:val="00674757"/>
    <w:rsid w:val="00674DB7"/>
    <w:rsid w:val="00676F9E"/>
    <w:rsid w:val="0068106C"/>
    <w:rsid w:val="00681ECE"/>
    <w:rsid w:val="00683BD3"/>
    <w:rsid w:val="00683E9E"/>
    <w:rsid w:val="00684E75"/>
    <w:rsid w:val="0068636E"/>
    <w:rsid w:val="00690B16"/>
    <w:rsid w:val="00691B0A"/>
    <w:rsid w:val="00691F9E"/>
    <w:rsid w:val="00695F99"/>
    <w:rsid w:val="006A1B3B"/>
    <w:rsid w:val="006A3445"/>
    <w:rsid w:val="006A538D"/>
    <w:rsid w:val="006A5A75"/>
    <w:rsid w:val="006A6348"/>
    <w:rsid w:val="006A688E"/>
    <w:rsid w:val="006B1D97"/>
    <w:rsid w:val="006B26A3"/>
    <w:rsid w:val="006B592D"/>
    <w:rsid w:val="006B6DD8"/>
    <w:rsid w:val="006C04DF"/>
    <w:rsid w:val="006C1C19"/>
    <w:rsid w:val="006C2364"/>
    <w:rsid w:val="006C2A31"/>
    <w:rsid w:val="006C38E6"/>
    <w:rsid w:val="006C3AA3"/>
    <w:rsid w:val="006C50E1"/>
    <w:rsid w:val="006C6111"/>
    <w:rsid w:val="006D1172"/>
    <w:rsid w:val="006D24AE"/>
    <w:rsid w:val="006D4ACE"/>
    <w:rsid w:val="006D66B7"/>
    <w:rsid w:val="006D6C1A"/>
    <w:rsid w:val="006D6EA9"/>
    <w:rsid w:val="006D7F10"/>
    <w:rsid w:val="006E0A49"/>
    <w:rsid w:val="006E1E1C"/>
    <w:rsid w:val="006E2530"/>
    <w:rsid w:val="006E2573"/>
    <w:rsid w:val="006E2863"/>
    <w:rsid w:val="006E31F0"/>
    <w:rsid w:val="006E5C09"/>
    <w:rsid w:val="006E616E"/>
    <w:rsid w:val="006E7395"/>
    <w:rsid w:val="006E7FBA"/>
    <w:rsid w:val="006F0473"/>
    <w:rsid w:val="006F1D2E"/>
    <w:rsid w:val="006F2DE4"/>
    <w:rsid w:val="006F315A"/>
    <w:rsid w:val="006F4577"/>
    <w:rsid w:val="006F4C75"/>
    <w:rsid w:val="006F66DA"/>
    <w:rsid w:val="006F6A7A"/>
    <w:rsid w:val="006F77C7"/>
    <w:rsid w:val="007019E1"/>
    <w:rsid w:val="00705074"/>
    <w:rsid w:val="007065A6"/>
    <w:rsid w:val="00710899"/>
    <w:rsid w:val="0071196A"/>
    <w:rsid w:val="00712070"/>
    <w:rsid w:val="007125A4"/>
    <w:rsid w:val="00713E2E"/>
    <w:rsid w:val="00716622"/>
    <w:rsid w:val="00720139"/>
    <w:rsid w:val="007238F1"/>
    <w:rsid w:val="00723DE6"/>
    <w:rsid w:val="00724249"/>
    <w:rsid w:val="00725912"/>
    <w:rsid w:val="00725CDD"/>
    <w:rsid w:val="00726540"/>
    <w:rsid w:val="00726A89"/>
    <w:rsid w:val="00726BFA"/>
    <w:rsid w:val="00727511"/>
    <w:rsid w:val="00727E16"/>
    <w:rsid w:val="00730755"/>
    <w:rsid w:val="00731CB6"/>
    <w:rsid w:val="007333BF"/>
    <w:rsid w:val="00734321"/>
    <w:rsid w:val="00734F60"/>
    <w:rsid w:val="00735193"/>
    <w:rsid w:val="00736291"/>
    <w:rsid w:val="00737521"/>
    <w:rsid w:val="00737683"/>
    <w:rsid w:val="007402B3"/>
    <w:rsid w:val="00744520"/>
    <w:rsid w:val="00744943"/>
    <w:rsid w:val="00747AD1"/>
    <w:rsid w:val="00750B00"/>
    <w:rsid w:val="0075138A"/>
    <w:rsid w:val="007521A2"/>
    <w:rsid w:val="00753908"/>
    <w:rsid w:val="00754739"/>
    <w:rsid w:val="007579FC"/>
    <w:rsid w:val="00762C5B"/>
    <w:rsid w:val="00766D60"/>
    <w:rsid w:val="00767363"/>
    <w:rsid w:val="00771469"/>
    <w:rsid w:val="00771621"/>
    <w:rsid w:val="007716DA"/>
    <w:rsid w:val="00772BCD"/>
    <w:rsid w:val="00773BF3"/>
    <w:rsid w:val="00774DC6"/>
    <w:rsid w:val="00775358"/>
    <w:rsid w:val="007756A9"/>
    <w:rsid w:val="007769A8"/>
    <w:rsid w:val="00782715"/>
    <w:rsid w:val="0078405F"/>
    <w:rsid w:val="0078480F"/>
    <w:rsid w:val="0078569B"/>
    <w:rsid w:val="00786C56"/>
    <w:rsid w:val="00787D63"/>
    <w:rsid w:val="0079062F"/>
    <w:rsid w:val="00791C68"/>
    <w:rsid w:val="00791E9E"/>
    <w:rsid w:val="00794234"/>
    <w:rsid w:val="00794D9D"/>
    <w:rsid w:val="007A0268"/>
    <w:rsid w:val="007A3B7C"/>
    <w:rsid w:val="007A5562"/>
    <w:rsid w:val="007A7F56"/>
    <w:rsid w:val="007B337B"/>
    <w:rsid w:val="007B6471"/>
    <w:rsid w:val="007C0C38"/>
    <w:rsid w:val="007C17DD"/>
    <w:rsid w:val="007C185B"/>
    <w:rsid w:val="007C1F06"/>
    <w:rsid w:val="007C1FA4"/>
    <w:rsid w:val="007C35B4"/>
    <w:rsid w:val="007C4752"/>
    <w:rsid w:val="007C6FA7"/>
    <w:rsid w:val="007C726C"/>
    <w:rsid w:val="007C76E0"/>
    <w:rsid w:val="007C7E8E"/>
    <w:rsid w:val="007D1C32"/>
    <w:rsid w:val="007D1E08"/>
    <w:rsid w:val="007D220B"/>
    <w:rsid w:val="007D2B73"/>
    <w:rsid w:val="007D33B8"/>
    <w:rsid w:val="007D439C"/>
    <w:rsid w:val="007D49EB"/>
    <w:rsid w:val="007D5E15"/>
    <w:rsid w:val="007D5F24"/>
    <w:rsid w:val="007D60C7"/>
    <w:rsid w:val="007E1292"/>
    <w:rsid w:val="007E1C18"/>
    <w:rsid w:val="007E4D9A"/>
    <w:rsid w:val="007E54C0"/>
    <w:rsid w:val="007E5C2D"/>
    <w:rsid w:val="007E76EA"/>
    <w:rsid w:val="007F01F2"/>
    <w:rsid w:val="007F13D2"/>
    <w:rsid w:val="007F402B"/>
    <w:rsid w:val="007F4972"/>
    <w:rsid w:val="007F4CC2"/>
    <w:rsid w:val="007F4CF1"/>
    <w:rsid w:val="007F4E8D"/>
    <w:rsid w:val="007F5F38"/>
    <w:rsid w:val="007F770C"/>
    <w:rsid w:val="00800B39"/>
    <w:rsid w:val="00810912"/>
    <w:rsid w:val="00812832"/>
    <w:rsid w:val="00812ECB"/>
    <w:rsid w:val="00814018"/>
    <w:rsid w:val="00814940"/>
    <w:rsid w:val="00816302"/>
    <w:rsid w:val="00817EDB"/>
    <w:rsid w:val="00821292"/>
    <w:rsid w:val="00822979"/>
    <w:rsid w:val="00825029"/>
    <w:rsid w:val="00825AA6"/>
    <w:rsid w:val="00825B1A"/>
    <w:rsid w:val="00826567"/>
    <w:rsid w:val="00826C30"/>
    <w:rsid w:val="00827948"/>
    <w:rsid w:val="00827B96"/>
    <w:rsid w:val="008311F9"/>
    <w:rsid w:val="00831BB8"/>
    <w:rsid w:val="00832648"/>
    <w:rsid w:val="00833AC8"/>
    <w:rsid w:val="00833DDB"/>
    <w:rsid w:val="00834D0F"/>
    <w:rsid w:val="0083513A"/>
    <w:rsid w:val="00841229"/>
    <w:rsid w:val="0084627F"/>
    <w:rsid w:val="00851D50"/>
    <w:rsid w:val="0085233F"/>
    <w:rsid w:val="0085354B"/>
    <w:rsid w:val="0085432F"/>
    <w:rsid w:val="00855AE4"/>
    <w:rsid w:val="00857E8E"/>
    <w:rsid w:val="00860DF5"/>
    <w:rsid w:val="0086136F"/>
    <w:rsid w:val="008630ED"/>
    <w:rsid w:val="00863549"/>
    <w:rsid w:val="00863CF8"/>
    <w:rsid w:val="00863D41"/>
    <w:rsid w:val="008647EF"/>
    <w:rsid w:val="008649EE"/>
    <w:rsid w:val="00866CA8"/>
    <w:rsid w:val="00867CB7"/>
    <w:rsid w:val="00870AE4"/>
    <w:rsid w:val="00872A09"/>
    <w:rsid w:val="00873697"/>
    <w:rsid w:val="00874C03"/>
    <w:rsid w:val="008761F6"/>
    <w:rsid w:val="00876DD1"/>
    <w:rsid w:val="00880B10"/>
    <w:rsid w:val="00882543"/>
    <w:rsid w:val="008826C0"/>
    <w:rsid w:val="00884A04"/>
    <w:rsid w:val="008856CC"/>
    <w:rsid w:val="00885EE2"/>
    <w:rsid w:val="008867E6"/>
    <w:rsid w:val="0088695A"/>
    <w:rsid w:val="00890887"/>
    <w:rsid w:val="00890E39"/>
    <w:rsid w:val="00891292"/>
    <w:rsid w:val="0089165D"/>
    <w:rsid w:val="008934BF"/>
    <w:rsid w:val="0089575A"/>
    <w:rsid w:val="00897722"/>
    <w:rsid w:val="00897E2C"/>
    <w:rsid w:val="008A190D"/>
    <w:rsid w:val="008A1A37"/>
    <w:rsid w:val="008A2326"/>
    <w:rsid w:val="008A2723"/>
    <w:rsid w:val="008A5BF3"/>
    <w:rsid w:val="008A5C89"/>
    <w:rsid w:val="008A628C"/>
    <w:rsid w:val="008A6CEC"/>
    <w:rsid w:val="008A70B7"/>
    <w:rsid w:val="008B0AF9"/>
    <w:rsid w:val="008B0BF6"/>
    <w:rsid w:val="008B0D22"/>
    <w:rsid w:val="008B0E2E"/>
    <w:rsid w:val="008B24A2"/>
    <w:rsid w:val="008B30DE"/>
    <w:rsid w:val="008B3D47"/>
    <w:rsid w:val="008B50B9"/>
    <w:rsid w:val="008B59FF"/>
    <w:rsid w:val="008C343A"/>
    <w:rsid w:val="008C4110"/>
    <w:rsid w:val="008C44D6"/>
    <w:rsid w:val="008C4B4D"/>
    <w:rsid w:val="008C5157"/>
    <w:rsid w:val="008C6D2D"/>
    <w:rsid w:val="008C7F2C"/>
    <w:rsid w:val="008D0426"/>
    <w:rsid w:val="008D299F"/>
    <w:rsid w:val="008D67AF"/>
    <w:rsid w:val="008D7BC0"/>
    <w:rsid w:val="008E1514"/>
    <w:rsid w:val="008E5C32"/>
    <w:rsid w:val="008E5F87"/>
    <w:rsid w:val="008E692B"/>
    <w:rsid w:val="008E7656"/>
    <w:rsid w:val="008E7676"/>
    <w:rsid w:val="008E777A"/>
    <w:rsid w:val="008E7910"/>
    <w:rsid w:val="008F08CA"/>
    <w:rsid w:val="008F2133"/>
    <w:rsid w:val="008F25F2"/>
    <w:rsid w:val="008F4164"/>
    <w:rsid w:val="008F4796"/>
    <w:rsid w:val="008F4BD0"/>
    <w:rsid w:val="008F5E48"/>
    <w:rsid w:val="008F61F1"/>
    <w:rsid w:val="008F6497"/>
    <w:rsid w:val="00901D5D"/>
    <w:rsid w:val="00902197"/>
    <w:rsid w:val="00902358"/>
    <w:rsid w:val="0090376D"/>
    <w:rsid w:val="00903799"/>
    <w:rsid w:val="009044CC"/>
    <w:rsid w:val="009055CD"/>
    <w:rsid w:val="00905B45"/>
    <w:rsid w:val="009071D3"/>
    <w:rsid w:val="009136DA"/>
    <w:rsid w:val="00915251"/>
    <w:rsid w:val="009163C0"/>
    <w:rsid w:val="00916CB4"/>
    <w:rsid w:val="009179AE"/>
    <w:rsid w:val="00921CF1"/>
    <w:rsid w:val="00923C90"/>
    <w:rsid w:val="00924CB3"/>
    <w:rsid w:val="00924F63"/>
    <w:rsid w:val="0092544D"/>
    <w:rsid w:val="00925F7D"/>
    <w:rsid w:val="009313E1"/>
    <w:rsid w:val="00931A39"/>
    <w:rsid w:val="00931E44"/>
    <w:rsid w:val="0093254F"/>
    <w:rsid w:val="00932B24"/>
    <w:rsid w:val="00933393"/>
    <w:rsid w:val="0093399E"/>
    <w:rsid w:val="00933B86"/>
    <w:rsid w:val="00937BE0"/>
    <w:rsid w:val="00940128"/>
    <w:rsid w:val="00940158"/>
    <w:rsid w:val="0094023A"/>
    <w:rsid w:val="00944105"/>
    <w:rsid w:val="009447BC"/>
    <w:rsid w:val="00944A84"/>
    <w:rsid w:val="009472E7"/>
    <w:rsid w:val="009515F7"/>
    <w:rsid w:val="009527FF"/>
    <w:rsid w:val="00952D1E"/>
    <w:rsid w:val="009547D1"/>
    <w:rsid w:val="0095589C"/>
    <w:rsid w:val="00956F62"/>
    <w:rsid w:val="00960311"/>
    <w:rsid w:val="00961DF8"/>
    <w:rsid w:val="0096235C"/>
    <w:rsid w:val="009633E0"/>
    <w:rsid w:val="00965F78"/>
    <w:rsid w:val="00967AD9"/>
    <w:rsid w:val="00971B76"/>
    <w:rsid w:val="00972120"/>
    <w:rsid w:val="00972EBA"/>
    <w:rsid w:val="00974ACB"/>
    <w:rsid w:val="00976EEA"/>
    <w:rsid w:val="00980499"/>
    <w:rsid w:val="00985FB4"/>
    <w:rsid w:val="009863DF"/>
    <w:rsid w:val="00986C06"/>
    <w:rsid w:val="00991E0E"/>
    <w:rsid w:val="009959BC"/>
    <w:rsid w:val="009967F2"/>
    <w:rsid w:val="009A0885"/>
    <w:rsid w:val="009A1390"/>
    <w:rsid w:val="009A26DC"/>
    <w:rsid w:val="009A306C"/>
    <w:rsid w:val="009A351B"/>
    <w:rsid w:val="009A454E"/>
    <w:rsid w:val="009A7B8B"/>
    <w:rsid w:val="009B13D8"/>
    <w:rsid w:val="009B2D9D"/>
    <w:rsid w:val="009B3FEA"/>
    <w:rsid w:val="009B5337"/>
    <w:rsid w:val="009B6DFA"/>
    <w:rsid w:val="009B7343"/>
    <w:rsid w:val="009C009C"/>
    <w:rsid w:val="009C0868"/>
    <w:rsid w:val="009C1708"/>
    <w:rsid w:val="009C17AC"/>
    <w:rsid w:val="009C1F30"/>
    <w:rsid w:val="009C39BB"/>
    <w:rsid w:val="009C3C81"/>
    <w:rsid w:val="009C58EF"/>
    <w:rsid w:val="009C79D2"/>
    <w:rsid w:val="009D0715"/>
    <w:rsid w:val="009D1C3F"/>
    <w:rsid w:val="009D2DBA"/>
    <w:rsid w:val="009D31BE"/>
    <w:rsid w:val="009D4E70"/>
    <w:rsid w:val="009D61F7"/>
    <w:rsid w:val="009D62BE"/>
    <w:rsid w:val="009D6B8F"/>
    <w:rsid w:val="009D7280"/>
    <w:rsid w:val="009E444D"/>
    <w:rsid w:val="009E4826"/>
    <w:rsid w:val="009E4BA3"/>
    <w:rsid w:val="009E5858"/>
    <w:rsid w:val="009E664B"/>
    <w:rsid w:val="009F0F30"/>
    <w:rsid w:val="009F18FC"/>
    <w:rsid w:val="009F21D0"/>
    <w:rsid w:val="009F252D"/>
    <w:rsid w:val="009F4207"/>
    <w:rsid w:val="009F4CFD"/>
    <w:rsid w:val="009F5FB8"/>
    <w:rsid w:val="009F6743"/>
    <w:rsid w:val="009F79B0"/>
    <w:rsid w:val="00A00F8D"/>
    <w:rsid w:val="00A03054"/>
    <w:rsid w:val="00A03D1A"/>
    <w:rsid w:val="00A050D1"/>
    <w:rsid w:val="00A06101"/>
    <w:rsid w:val="00A110F5"/>
    <w:rsid w:val="00A1118E"/>
    <w:rsid w:val="00A1403E"/>
    <w:rsid w:val="00A16BD5"/>
    <w:rsid w:val="00A1711B"/>
    <w:rsid w:val="00A17440"/>
    <w:rsid w:val="00A21AB0"/>
    <w:rsid w:val="00A23CD8"/>
    <w:rsid w:val="00A2542A"/>
    <w:rsid w:val="00A2544A"/>
    <w:rsid w:val="00A25C09"/>
    <w:rsid w:val="00A27EFC"/>
    <w:rsid w:val="00A314D5"/>
    <w:rsid w:val="00A31DB8"/>
    <w:rsid w:val="00A34BC7"/>
    <w:rsid w:val="00A35B26"/>
    <w:rsid w:val="00A36FE0"/>
    <w:rsid w:val="00A4003B"/>
    <w:rsid w:val="00A40256"/>
    <w:rsid w:val="00A40E17"/>
    <w:rsid w:val="00A41AD9"/>
    <w:rsid w:val="00A43188"/>
    <w:rsid w:val="00A466AB"/>
    <w:rsid w:val="00A46F54"/>
    <w:rsid w:val="00A50F1F"/>
    <w:rsid w:val="00A5540A"/>
    <w:rsid w:val="00A562F7"/>
    <w:rsid w:val="00A5700C"/>
    <w:rsid w:val="00A57063"/>
    <w:rsid w:val="00A62420"/>
    <w:rsid w:val="00A624FA"/>
    <w:rsid w:val="00A651BB"/>
    <w:rsid w:val="00A65AE5"/>
    <w:rsid w:val="00A66297"/>
    <w:rsid w:val="00A70A5F"/>
    <w:rsid w:val="00A712F6"/>
    <w:rsid w:val="00A74A3D"/>
    <w:rsid w:val="00A75558"/>
    <w:rsid w:val="00A779CA"/>
    <w:rsid w:val="00A81731"/>
    <w:rsid w:val="00A82F57"/>
    <w:rsid w:val="00A831C4"/>
    <w:rsid w:val="00A84975"/>
    <w:rsid w:val="00A84B2E"/>
    <w:rsid w:val="00A85C7C"/>
    <w:rsid w:val="00A873A1"/>
    <w:rsid w:val="00A9081C"/>
    <w:rsid w:val="00A9208D"/>
    <w:rsid w:val="00A93604"/>
    <w:rsid w:val="00A93B09"/>
    <w:rsid w:val="00A94B2E"/>
    <w:rsid w:val="00A962D0"/>
    <w:rsid w:val="00A976CC"/>
    <w:rsid w:val="00A97E2C"/>
    <w:rsid w:val="00A97E72"/>
    <w:rsid w:val="00AA11D4"/>
    <w:rsid w:val="00AA1878"/>
    <w:rsid w:val="00AA2EC0"/>
    <w:rsid w:val="00AA2F66"/>
    <w:rsid w:val="00AA483A"/>
    <w:rsid w:val="00AA4D33"/>
    <w:rsid w:val="00AB04E1"/>
    <w:rsid w:val="00AB17EC"/>
    <w:rsid w:val="00AB1B65"/>
    <w:rsid w:val="00AB2C97"/>
    <w:rsid w:val="00AB2E24"/>
    <w:rsid w:val="00AB384A"/>
    <w:rsid w:val="00AB52BF"/>
    <w:rsid w:val="00AB5C73"/>
    <w:rsid w:val="00AB6134"/>
    <w:rsid w:val="00AB7051"/>
    <w:rsid w:val="00AB7342"/>
    <w:rsid w:val="00AC0C0A"/>
    <w:rsid w:val="00AC1795"/>
    <w:rsid w:val="00AC25D2"/>
    <w:rsid w:val="00AC2EB3"/>
    <w:rsid w:val="00AC3DCF"/>
    <w:rsid w:val="00AC4932"/>
    <w:rsid w:val="00AC493E"/>
    <w:rsid w:val="00AC5201"/>
    <w:rsid w:val="00AC6378"/>
    <w:rsid w:val="00AC6B82"/>
    <w:rsid w:val="00AD0433"/>
    <w:rsid w:val="00AD11A5"/>
    <w:rsid w:val="00AD232B"/>
    <w:rsid w:val="00AD3753"/>
    <w:rsid w:val="00AD7E8E"/>
    <w:rsid w:val="00AE0CC8"/>
    <w:rsid w:val="00AE447F"/>
    <w:rsid w:val="00AE4B1B"/>
    <w:rsid w:val="00AE5481"/>
    <w:rsid w:val="00AE5695"/>
    <w:rsid w:val="00AE691A"/>
    <w:rsid w:val="00AF1124"/>
    <w:rsid w:val="00AF13BD"/>
    <w:rsid w:val="00AF140E"/>
    <w:rsid w:val="00AF2A92"/>
    <w:rsid w:val="00AF4F8B"/>
    <w:rsid w:val="00AF50E0"/>
    <w:rsid w:val="00AF5371"/>
    <w:rsid w:val="00B006EE"/>
    <w:rsid w:val="00B02330"/>
    <w:rsid w:val="00B030B8"/>
    <w:rsid w:val="00B04914"/>
    <w:rsid w:val="00B0637C"/>
    <w:rsid w:val="00B07302"/>
    <w:rsid w:val="00B07AAF"/>
    <w:rsid w:val="00B117C4"/>
    <w:rsid w:val="00B1202C"/>
    <w:rsid w:val="00B1281B"/>
    <w:rsid w:val="00B143FE"/>
    <w:rsid w:val="00B14642"/>
    <w:rsid w:val="00B16F50"/>
    <w:rsid w:val="00B17605"/>
    <w:rsid w:val="00B20920"/>
    <w:rsid w:val="00B215CF"/>
    <w:rsid w:val="00B22720"/>
    <w:rsid w:val="00B2437A"/>
    <w:rsid w:val="00B25D3E"/>
    <w:rsid w:val="00B25F7B"/>
    <w:rsid w:val="00B26095"/>
    <w:rsid w:val="00B27535"/>
    <w:rsid w:val="00B27FCB"/>
    <w:rsid w:val="00B307B8"/>
    <w:rsid w:val="00B308DA"/>
    <w:rsid w:val="00B31CBC"/>
    <w:rsid w:val="00B31ED3"/>
    <w:rsid w:val="00B3309B"/>
    <w:rsid w:val="00B33267"/>
    <w:rsid w:val="00B332C3"/>
    <w:rsid w:val="00B340A8"/>
    <w:rsid w:val="00B34292"/>
    <w:rsid w:val="00B34A9F"/>
    <w:rsid w:val="00B34C62"/>
    <w:rsid w:val="00B35EAA"/>
    <w:rsid w:val="00B361C2"/>
    <w:rsid w:val="00B36651"/>
    <w:rsid w:val="00B37658"/>
    <w:rsid w:val="00B42D2C"/>
    <w:rsid w:val="00B432AF"/>
    <w:rsid w:val="00B438A2"/>
    <w:rsid w:val="00B45242"/>
    <w:rsid w:val="00B50329"/>
    <w:rsid w:val="00B51F1D"/>
    <w:rsid w:val="00B52C33"/>
    <w:rsid w:val="00B55F44"/>
    <w:rsid w:val="00B56644"/>
    <w:rsid w:val="00B56D83"/>
    <w:rsid w:val="00B56F8D"/>
    <w:rsid w:val="00B57C05"/>
    <w:rsid w:val="00B57F6C"/>
    <w:rsid w:val="00B60D1B"/>
    <w:rsid w:val="00B61893"/>
    <w:rsid w:val="00B623DE"/>
    <w:rsid w:val="00B63183"/>
    <w:rsid w:val="00B639BB"/>
    <w:rsid w:val="00B63B39"/>
    <w:rsid w:val="00B67227"/>
    <w:rsid w:val="00B67ADF"/>
    <w:rsid w:val="00B725AF"/>
    <w:rsid w:val="00B74648"/>
    <w:rsid w:val="00B74EEC"/>
    <w:rsid w:val="00B75BE3"/>
    <w:rsid w:val="00B76231"/>
    <w:rsid w:val="00B76715"/>
    <w:rsid w:val="00B76AC4"/>
    <w:rsid w:val="00B779F2"/>
    <w:rsid w:val="00B77DFE"/>
    <w:rsid w:val="00B827AD"/>
    <w:rsid w:val="00B827D0"/>
    <w:rsid w:val="00B83951"/>
    <w:rsid w:val="00B85361"/>
    <w:rsid w:val="00B864ED"/>
    <w:rsid w:val="00B87F59"/>
    <w:rsid w:val="00B90801"/>
    <w:rsid w:val="00B908E0"/>
    <w:rsid w:val="00B910B6"/>
    <w:rsid w:val="00B92DC4"/>
    <w:rsid w:val="00B93D3B"/>
    <w:rsid w:val="00B95A5D"/>
    <w:rsid w:val="00B95A69"/>
    <w:rsid w:val="00B965A1"/>
    <w:rsid w:val="00B966C9"/>
    <w:rsid w:val="00B970A9"/>
    <w:rsid w:val="00BA042C"/>
    <w:rsid w:val="00BA105F"/>
    <w:rsid w:val="00BA3095"/>
    <w:rsid w:val="00BA38A7"/>
    <w:rsid w:val="00BA49C1"/>
    <w:rsid w:val="00BA58F0"/>
    <w:rsid w:val="00BA5EF6"/>
    <w:rsid w:val="00BB1379"/>
    <w:rsid w:val="00BB1501"/>
    <w:rsid w:val="00BB29EE"/>
    <w:rsid w:val="00BB6D1A"/>
    <w:rsid w:val="00BC0CC5"/>
    <w:rsid w:val="00BC12DE"/>
    <w:rsid w:val="00BC159C"/>
    <w:rsid w:val="00BC2003"/>
    <w:rsid w:val="00BC45F3"/>
    <w:rsid w:val="00BC46BA"/>
    <w:rsid w:val="00BC4C96"/>
    <w:rsid w:val="00BC67D3"/>
    <w:rsid w:val="00BC6D4C"/>
    <w:rsid w:val="00BD1BE0"/>
    <w:rsid w:val="00BD1C30"/>
    <w:rsid w:val="00BD2A86"/>
    <w:rsid w:val="00BD37F9"/>
    <w:rsid w:val="00BD410D"/>
    <w:rsid w:val="00BD4FC5"/>
    <w:rsid w:val="00BD6FDE"/>
    <w:rsid w:val="00BD7267"/>
    <w:rsid w:val="00BD74B0"/>
    <w:rsid w:val="00BD7772"/>
    <w:rsid w:val="00BD7F8B"/>
    <w:rsid w:val="00BE044B"/>
    <w:rsid w:val="00BE2D16"/>
    <w:rsid w:val="00BE3832"/>
    <w:rsid w:val="00BE4FEB"/>
    <w:rsid w:val="00BF1740"/>
    <w:rsid w:val="00BF26AF"/>
    <w:rsid w:val="00BF5882"/>
    <w:rsid w:val="00BF62A8"/>
    <w:rsid w:val="00BF6615"/>
    <w:rsid w:val="00C03016"/>
    <w:rsid w:val="00C062ED"/>
    <w:rsid w:val="00C07E6F"/>
    <w:rsid w:val="00C10168"/>
    <w:rsid w:val="00C1124E"/>
    <w:rsid w:val="00C132AA"/>
    <w:rsid w:val="00C137A7"/>
    <w:rsid w:val="00C137D8"/>
    <w:rsid w:val="00C15080"/>
    <w:rsid w:val="00C1534D"/>
    <w:rsid w:val="00C155DA"/>
    <w:rsid w:val="00C15C40"/>
    <w:rsid w:val="00C22B04"/>
    <w:rsid w:val="00C23E1E"/>
    <w:rsid w:val="00C26C3B"/>
    <w:rsid w:val="00C27BDE"/>
    <w:rsid w:val="00C30243"/>
    <w:rsid w:val="00C30E6E"/>
    <w:rsid w:val="00C339D3"/>
    <w:rsid w:val="00C33AAD"/>
    <w:rsid w:val="00C33D3C"/>
    <w:rsid w:val="00C345C2"/>
    <w:rsid w:val="00C40777"/>
    <w:rsid w:val="00C41149"/>
    <w:rsid w:val="00C4131C"/>
    <w:rsid w:val="00C416F6"/>
    <w:rsid w:val="00C41892"/>
    <w:rsid w:val="00C4202E"/>
    <w:rsid w:val="00C4390B"/>
    <w:rsid w:val="00C4449F"/>
    <w:rsid w:val="00C4707B"/>
    <w:rsid w:val="00C51005"/>
    <w:rsid w:val="00C53672"/>
    <w:rsid w:val="00C53959"/>
    <w:rsid w:val="00C5405F"/>
    <w:rsid w:val="00C54CD4"/>
    <w:rsid w:val="00C5645D"/>
    <w:rsid w:val="00C5652E"/>
    <w:rsid w:val="00C62ACC"/>
    <w:rsid w:val="00C62F49"/>
    <w:rsid w:val="00C6659A"/>
    <w:rsid w:val="00C7049C"/>
    <w:rsid w:val="00C705CE"/>
    <w:rsid w:val="00C710E3"/>
    <w:rsid w:val="00C72038"/>
    <w:rsid w:val="00C726F9"/>
    <w:rsid w:val="00C72D39"/>
    <w:rsid w:val="00C76058"/>
    <w:rsid w:val="00C7717E"/>
    <w:rsid w:val="00C8119E"/>
    <w:rsid w:val="00C836FB"/>
    <w:rsid w:val="00C8383A"/>
    <w:rsid w:val="00C83EB6"/>
    <w:rsid w:val="00C842AF"/>
    <w:rsid w:val="00C85B1A"/>
    <w:rsid w:val="00C86D80"/>
    <w:rsid w:val="00C877B9"/>
    <w:rsid w:val="00C915A2"/>
    <w:rsid w:val="00C956CF"/>
    <w:rsid w:val="00C95833"/>
    <w:rsid w:val="00C963C9"/>
    <w:rsid w:val="00CA2C80"/>
    <w:rsid w:val="00CA59A1"/>
    <w:rsid w:val="00CA6912"/>
    <w:rsid w:val="00CA72A3"/>
    <w:rsid w:val="00CB054F"/>
    <w:rsid w:val="00CB1162"/>
    <w:rsid w:val="00CB1E91"/>
    <w:rsid w:val="00CB25C4"/>
    <w:rsid w:val="00CB4D17"/>
    <w:rsid w:val="00CB5132"/>
    <w:rsid w:val="00CB6405"/>
    <w:rsid w:val="00CB69B2"/>
    <w:rsid w:val="00CB725A"/>
    <w:rsid w:val="00CB731D"/>
    <w:rsid w:val="00CC112F"/>
    <w:rsid w:val="00CC19D3"/>
    <w:rsid w:val="00CC2E2F"/>
    <w:rsid w:val="00CC49F4"/>
    <w:rsid w:val="00CC78A2"/>
    <w:rsid w:val="00CC7CB3"/>
    <w:rsid w:val="00CD2BC2"/>
    <w:rsid w:val="00CD3A18"/>
    <w:rsid w:val="00CD5CFA"/>
    <w:rsid w:val="00CD5D15"/>
    <w:rsid w:val="00CD6111"/>
    <w:rsid w:val="00CD6F05"/>
    <w:rsid w:val="00CE04CF"/>
    <w:rsid w:val="00CE1C04"/>
    <w:rsid w:val="00CE1EC7"/>
    <w:rsid w:val="00CE2266"/>
    <w:rsid w:val="00CE2386"/>
    <w:rsid w:val="00CE431D"/>
    <w:rsid w:val="00CE431F"/>
    <w:rsid w:val="00CE44BD"/>
    <w:rsid w:val="00CE5488"/>
    <w:rsid w:val="00CE68CF"/>
    <w:rsid w:val="00CE70E1"/>
    <w:rsid w:val="00CE71C0"/>
    <w:rsid w:val="00CF03DA"/>
    <w:rsid w:val="00CF2215"/>
    <w:rsid w:val="00CF2468"/>
    <w:rsid w:val="00CF25A9"/>
    <w:rsid w:val="00CF3334"/>
    <w:rsid w:val="00CF34DB"/>
    <w:rsid w:val="00CF50C6"/>
    <w:rsid w:val="00CF5472"/>
    <w:rsid w:val="00CF5B7E"/>
    <w:rsid w:val="00D00FC4"/>
    <w:rsid w:val="00D036A9"/>
    <w:rsid w:val="00D04131"/>
    <w:rsid w:val="00D04A4C"/>
    <w:rsid w:val="00D0567D"/>
    <w:rsid w:val="00D06828"/>
    <w:rsid w:val="00D06D68"/>
    <w:rsid w:val="00D07D44"/>
    <w:rsid w:val="00D07DC7"/>
    <w:rsid w:val="00D1136F"/>
    <w:rsid w:val="00D13159"/>
    <w:rsid w:val="00D13479"/>
    <w:rsid w:val="00D15184"/>
    <w:rsid w:val="00D15B34"/>
    <w:rsid w:val="00D16D90"/>
    <w:rsid w:val="00D1739A"/>
    <w:rsid w:val="00D21E15"/>
    <w:rsid w:val="00D22B30"/>
    <w:rsid w:val="00D24C4F"/>
    <w:rsid w:val="00D26132"/>
    <w:rsid w:val="00D2759C"/>
    <w:rsid w:val="00D30B83"/>
    <w:rsid w:val="00D33FDC"/>
    <w:rsid w:val="00D34986"/>
    <w:rsid w:val="00D36FC5"/>
    <w:rsid w:val="00D4098D"/>
    <w:rsid w:val="00D416E1"/>
    <w:rsid w:val="00D4432C"/>
    <w:rsid w:val="00D44B55"/>
    <w:rsid w:val="00D4535E"/>
    <w:rsid w:val="00D45CE9"/>
    <w:rsid w:val="00D46981"/>
    <w:rsid w:val="00D51AA6"/>
    <w:rsid w:val="00D5402A"/>
    <w:rsid w:val="00D54CED"/>
    <w:rsid w:val="00D55B4D"/>
    <w:rsid w:val="00D57D47"/>
    <w:rsid w:val="00D61F1F"/>
    <w:rsid w:val="00D644DA"/>
    <w:rsid w:val="00D648C4"/>
    <w:rsid w:val="00D65157"/>
    <w:rsid w:val="00D661D4"/>
    <w:rsid w:val="00D6698C"/>
    <w:rsid w:val="00D66B62"/>
    <w:rsid w:val="00D71824"/>
    <w:rsid w:val="00D7185B"/>
    <w:rsid w:val="00D727C5"/>
    <w:rsid w:val="00D74773"/>
    <w:rsid w:val="00D75DEA"/>
    <w:rsid w:val="00D77509"/>
    <w:rsid w:val="00D77C88"/>
    <w:rsid w:val="00D80016"/>
    <w:rsid w:val="00D8030A"/>
    <w:rsid w:val="00D81335"/>
    <w:rsid w:val="00D854A6"/>
    <w:rsid w:val="00D854D9"/>
    <w:rsid w:val="00D85B9B"/>
    <w:rsid w:val="00D8616B"/>
    <w:rsid w:val="00D861BB"/>
    <w:rsid w:val="00D86880"/>
    <w:rsid w:val="00D86DD5"/>
    <w:rsid w:val="00D9165E"/>
    <w:rsid w:val="00D97B67"/>
    <w:rsid w:val="00DA29FE"/>
    <w:rsid w:val="00DA309E"/>
    <w:rsid w:val="00DA4240"/>
    <w:rsid w:val="00DA5AF4"/>
    <w:rsid w:val="00DA62CC"/>
    <w:rsid w:val="00DB1452"/>
    <w:rsid w:val="00DB23D4"/>
    <w:rsid w:val="00DB2A4D"/>
    <w:rsid w:val="00DB5056"/>
    <w:rsid w:val="00DB6F8B"/>
    <w:rsid w:val="00DB74F9"/>
    <w:rsid w:val="00DC2C62"/>
    <w:rsid w:val="00DC31CA"/>
    <w:rsid w:val="00DC443F"/>
    <w:rsid w:val="00DC7857"/>
    <w:rsid w:val="00DC7BCC"/>
    <w:rsid w:val="00DD0438"/>
    <w:rsid w:val="00DD0BF1"/>
    <w:rsid w:val="00DD1673"/>
    <w:rsid w:val="00DD2F51"/>
    <w:rsid w:val="00DD30AE"/>
    <w:rsid w:val="00DD5EA5"/>
    <w:rsid w:val="00DD64E3"/>
    <w:rsid w:val="00DD6B3F"/>
    <w:rsid w:val="00DD7101"/>
    <w:rsid w:val="00DE0E6D"/>
    <w:rsid w:val="00DE2DCA"/>
    <w:rsid w:val="00DE34F3"/>
    <w:rsid w:val="00DE446F"/>
    <w:rsid w:val="00DE47EC"/>
    <w:rsid w:val="00DE5FF1"/>
    <w:rsid w:val="00DE614D"/>
    <w:rsid w:val="00DE6965"/>
    <w:rsid w:val="00DE6E13"/>
    <w:rsid w:val="00DF160A"/>
    <w:rsid w:val="00DF17A5"/>
    <w:rsid w:val="00DF1A6E"/>
    <w:rsid w:val="00DF4C7F"/>
    <w:rsid w:val="00DF5A64"/>
    <w:rsid w:val="00DF625C"/>
    <w:rsid w:val="00DF6BB4"/>
    <w:rsid w:val="00DF6C27"/>
    <w:rsid w:val="00E0085E"/>
    <w:rsid w:val="00E00C76"/>
    <w:rsid w:val="00E01BCC"/>
    <w:rsid w:val="00E0383B"/>
    <w:rsid w:val="00E06223"/>
    <w:rsid w:val="00E10E38"/>
    <w:rsid w:val="00E10ECE"/>
    <w:rsid w:val="00E11790"/>
    <w:rsid w:val="00E11BB8"/>
    <w:rsid w:val="00E12DD6"/>
    <w:rsid w:val="00E132F5"/>
    <w:rsid w:val="00E15015"/>
    <w:rsid w:val="00E153AC"/>
    <w:rsid w:val="00E1737D"/>
    <w:rsid w:val="00E17750"/>
    <w:rsid w:val="00E17B23"/>
    <w:rsid w:val="00E23207"/>
    <w:rsid w:val="00E23900"/>
    <w:rsid w:val="00E23A3C"/>
    <w:rsid w:val="00E249E3"/>
    <w:rsid w:val="00E24CD8"/>
    <w:rsid w:val="00E2520F"/>
    <w:rsid w:val="00E253AF"/>
    <w:rsid w:val="00E27430"/>
    <w:rsid w:val="00E27F0C"/>
    <w:rsid w:val="00E32577"/>
    <w:rsid w:val="00E339FB"/>
    <w:rsid w:val="00E33C91"/>
    <w:rsid w:val="00E41C70"/>
    <w:rsid w:val="00E4280B"/>
    <w:rsid w:val="00E42C3C"/>
    <w:rsid w:val="00E42E82"/>
    <w:rsid w:val="00E43141"/>
    <w:rsid w:val="00E43913"/>
    <w:rsid w:val="00E45906"/>
    <w:rsid w:val="00E465E8"/>
    <w:rsid w:val="00E5545A"/>
    <w:rsid w:val="00E5583D"/>
    <w:rsid w:val="00E55F88"/>
    <w:rsid w:val="00E56458"/>
    <w:rsid w:val="00E56B97"/>
    <w:rsid w:val="00E57E32"/>
    <w:rsid w:val="00E604B9"/>
    <w:rsid w:val="00E6101F"/>
    <w:rsid w:val="00E61CEB"/>
    <w:rsid w:val="00E62967"/>
    <w:rsid w:val="00E63504"/>
    <w:rsid w:val="00E65304"/>
    <w:rsid w:val="00E65BCE"/>
    <w:rsid w:val="00E665F2"/>
    <w:rsid w:val="00E710F1"/>
    <w:rsid w:val="00E722BC"/>
    <w:rsid w:val="00E72AB0"/>
    <w:rsid w:val="00E746F0"/>
    <w:rsid w:val="00E74FCE"/>
    <w:rsid w:val="00E756EB"/>
    <w:rsid w:val="00E80572"/>
    <w:rsid w:val="00E817DA"/>
    <w:rsid w:val="00E8196D"/>
    <w:rsid w:val="00E819F0"/>
    <w:rsid w:val="00E841F0"/>
    <w:rsid w:val="00E84AA4"/>
    <w:rsid w:val="00E86139"/>
    <w:rsid w:val="00E86523"/>
    <w:rsid w:val="00E86B1D"/>
    <w:rsid w:val="00E8737B"/>
    <w:rsid w:val="00E87DA1"/>
    <w:rsid w:val="00E90C2A"/>
    <w:rsid w:val="00E90FEA"/>
    <w:rsid w:val="00E91128"/>
    <w:rsid w:val="00E94BA6"/>
    <w:rsid w:val="00E95C2C"/>
    <w:rsid w:val="00E95F59"/>
    <w:rsid w:val="00E96EF2"/>
    <w:rsid w:val="00E97173"/>
    <w:rsid w:val="00E979CA"/>
    <w:rsid w:val="00EA3FC9"/>
    <w:rsid w:val="00EA400D"/>
    <w:rsid w:val="00EA448D"/>
    <w:rsid w:val="00EA5DBF"/>
    <w:rsid w:val="00EA7A96"/>
    <w:rsid w:val="00EB09B9"/>
    <w:rsid w:val="00EB11CE"/>
    <w:rsid w:val="00EB1269"/>
    <w:rsid w:val="00EB1305"/>
    <w:rsid w:val="00EB2996"/>
    <w:rsid w:val="00EB31B5"/>
    <w:rsid w:val="00EB31BC"/>
    <w:rsid w:val="00EB575F"/>
    <w:rsid w:val="00EB5975"/>
    <w:rsid w:val="00EC03A9"/>
    <w:rsid w:val="00EC149A"/>
    <w:rsid w:val="00EC2777"/>
    <w:rsid w:val="00EC282D"/>
    <w:rsid w:val="00EC4E78"/>
    <w:rsid w:val="00EC4FE9"/>
    <w:rsid w:val="00EC5CAB"/>
    <w:rsid w:val="00EC6F6F"/>
    <w:rsid w:val="00EC742B"/>
    <w:rsid w:val="00EC7DCA"/>
    <w:rsid w:val="00ED1D44"/>
    <w:rsid w:val="00ED54C6"/>
    <w:rsid w:val="00ED5835"/>
    <w:rsid w:val="00ED6237"/>
    <w:rsid w:val="00ED6A07"/>
    <w:rsid w:val="00ED7AFD"/>
    <w:rsid w:val="00EE01DA"/>
    <w:rsid w:val="00EE0CE6"/>
    <w:rsid w:val="00EE2391"/>
    <w:rsid w:val="00EE3D36"/>
    <w:rsid w:val="00EE494E"/>
    <w:rsid w:val="00EE541C"/>
    <w:rsid w:val="00EE61F8"/>
    <w:rsid w:val="00EE6E91"/>
    <w:rsid w:val="00EE7406"/>
    <w:rsid w:val="00EE78B9"/>
    <w:rsid w:val="00EF140A"/>
    <w:rsid w:val="00EF213B"/>
    <w:rsid w:val="00EF25A9"/>
    <w:rsid w:val="00EF2B48"/>
    <w:rsid w:val="00EF2F57"/>
    <w:rsid w:val="00EF4583"/>
    <w:rsid w:val="00F0306A"/>
    <w:rsid w:val="00F03AFA"/>
    <w:rsid w:val="00F03B50"/>
    <w:rsid w:val="00F07719"/>
    <w:rsid w:val="00F12605"/>
    <w:rsid w:val="00F126BE"/>
    <w:rsid w:val="00F134A3"/>
    <w:rsid w:val="00F14073"/>
    <w:rsid w:val="00F148FB"/>
    <w:rsid w:val="00F14B40"/>
    <w:rsid w:val="00F175B5"/>
    <w:rsid w:val="00F17EFB"/>
    <w:rsid w:val="00F20D97"/>
    <w:rsid w:val="00F21A97"/>
    <w:rsid w:val="00F22E61"/>
    <w:rsid w:val="00F24A94"/>
    <w:rsid w:val="00F26205"/>
    <w:rsid w:val="00F26533"/>
    <w:rsid w:val="00F26D41"/>
    <w:rsid w:val="00F2762B"/>
    <w:rsid w:val="00F27B15"/>
    <w:rsid w:val="00F308C0"/>
    <w:rsid w:val="00F3167E"/>
    <w:rsid w:val="00F350B2"/>
    <w:rsid w:val="00F35618"/>
    <w:rsid w:val="00F359EA"/>
    <w:rsid w:val="00F35DBA"/>
    <w:rsid w:val="00F424E2"/>
    <w:rsid w:val="00F4298E"/>
    <w:rsid w:val="00F42E35"/>
    <w:rsid w:val="00F43A83"/>
    <w:rsid w:val="00F43D07"/>
    <w:rsid w:val="00F4465B"/>
    <w:rsid w:val="00F44AB9"/>
    <w:rsid w:val="00F472F1"/>
    <w:rsid w:val="00F51AD6"/>
    <w:rsid w:val="00F51F2A"/>
    <w:rsid w:val="00F5300C"/>
    <w:rsid w:val="00F54A5E"/>
    <w:rsid w:val="00F54ECB"/>
    <w:rsid w:val="00F56988"/>
    <w:rsid w:val="00F56BB9"/>
    <w:rsid w:val="00F60C22"/>
    <w:rsid w:val="00F6135B"/>
    <w:rsid w:val="00F61EEB"/>
    <w:rsid w:val="00F63B99"/>
    <w:rsid w:val="00F6489E"/>
    <w:rsid w:val="00F656F7"/>
    <w:rsid w:val="00F6702D"/>
    <w:rsid w:val="00F7077A"/>
    <w:rsid w:val="00F71027"/>
    <w:rsid w:val="00F729BD"/>
    <w:rsid w:val="00F73F1D"/>
    <w:rsid w:val="00F73FEC"/>
    <w:rsid w:val="00F761E0"/>
    <w:rsid w:val="00F8163B"/>
    <w:rsid w:val="00F830E4"/>
    <w:rsid w:val="00F8676C"/>
    <w:rsid w:val="00F87376"/>
    <w:rsid w:val="00F90059"/>
    <w:rsid w:val="00F90178"/>
    <w:rsid w:val="00F90365"/>
    <w:rsid w:val="00F9059F"/>
    <w:rsid w:val="00F91A06"/>
    <w:rsid w:val="00F93E44"/>
    <w:rsid w:val="00F941BD"/>
    <w:rsid w:val="00F959F8"/>
    <w:rsid w:val="00F960C5"/>
    <w:rsid w:val="00F96125"/>
    <w:rsid w:val="00F96182"/>
    <w:rsid w:val="00F96776"/>
    <w:rsid w:val="00FA026B"/>
    <w:rsid w:val="00FA2184"/>
    <w:rsid w:val="00FA2C7F"/>
    <w:rsid w:val="00FA430F"/>
    <w:rsid w:val="00FA4E42"/>
    <w:rsid w:val="00FA5036"/>
    <w:rsid w:val="00FA5FBE"/>
    <w:rsid w:val="00FA7889"/>
    <w:rsid w:val="00FB0B93"/>
    <w:rsid w:val="00FB0C9C"/>
    <w:rsid w:val="00FB154D"/>
    <w:rsid w:val="00FB36C8"/>
    <w:rsid w:val="00FB3B85"/>
    <w:rsid w:val="00FB3D58"/>
    <w:rsid w:val="00FB3DD9"/>
    <w:rsid w:val="00FB61FB"/>
    <w:rsid w:val="00FB6ED6"/>
    <w:rsid w:val="00FC10E5"/>
    <w:rsid w:val="00FC1B67"/>
    <w:rsid w:val="00FC272A"/>
    <w:rsid w:val="00FC28A6"/>
    <w:rsid w:val="00FC37C8"/>
    <w:rsid w:val="00FC5372"/>
    <w:rsid w:val="00FC5A48"/>
    <w:rsid w:val="00FC6A32"/>
    <w:rsid w:val="00FC78B8"/>
    <w:rsid w:val="00FC7C65"/>
    <w:rsid w:val="00FD012F"/>
    <w:rsid w:val="00FD050C"/>
    <w:rsid w:val="00FD3226"/>
    <w:rsid w:val="00FD330E"/>
    <w:rsid w:val="00FD3F17"/>
    <w:rsid w:val="00FD3FEF"/>
    <w:rsid w:val="00FD412E"/>
    <w:rsid w:val="00FD7137"/>
    <w:rsid w:val="00FD7285"/>
    <w:rsid w:val="00FD7AC5"/>
    <w:rsid w:val="00FE00D2"/>
    <w:rsid w:val="00FE0CAB"/>
    <w:rsid w:val="00FE1016"/>
    <w:rsid w:val="00FE1B1F"/>
    <w:rsid w:val="00FE2F7C"/>
    <w:rsid w:val="00FE3A20"/>
    <w:rsid w:val="00FE3BA7"/>
    <w:rsid w:val="00FE641B"/>
    <w:rsid w:val="00FE7050"/>
    <w:rsid w:val="00FF2442"/>
    <w:rsid w:val="00FF307A"/>
    <w:rsid w:val="00FF4B64"/>
    <w:rsid w:val="00FF55FA"/>
    <w:rsid w:val="00FF7905"/>
    <w:rsid w:val="00FF7C90"/>
    <w:rsid w:val="00FF7E55"/>
    <w:rsid w:val="04F9D6B2"/>
    <w:rsid w:val="093E9DE3"/>
    <w:rsid w:val="0B8F21C5"/>
    <w:rsid w:val="0CB3568B"/>
    <w:rsid w:val="12D811A0"/>
    <w:rsid w:val="191C0587"/>
    <w:rsid w:val="1EC16654"/>
    <w:rsid w:val="212E1EF1"/>
    <w:rsid w:val="23403BE4"/>
    <w:rsid w:val="2AA07E80"/>
    <w:rsid w:val="2D7B3BAB"/>
    <w:rsid w:val="2ECB09FF"/>
    <w:rsid w:val="312C90C5"/>
    <w:rsid w:val="31C28FC6"/>
    <w:rsid w:val="3812B887"/>
    <w:rsid w:val="3B43C1CD"/>
    <w:rsid w:val="3E724325"/>
    <w:rsid w:val="3FF5BBA4"/>
    <w:rsid w:val="403976D0"/>
    <w:rsid w:val="44B648CE"/>
    <w:rsid w:val="450C7105"/>
    <w:rsid w:val="45992A54"/>
    <w:rsid w:val="4698623F"/>
    <w:rsid w:val="495681B8"/>
    <w:rsid w:val="4E289FCB"/>
    <w:rsid w:val="4F8794C3"/>
    <w:rsid w:val="5CD3F08D"/>
    <w:rsid w:val="5D19DC1A"/>
    <w:rsid w:val="5E626DE9"/>
    <w:rsid w:val="6103D9C1"/>
    <w:rsid w:val="64B055C2"/>
    <w:rsid w:val="6987A2F2"/>
    <w:rsid w:val="6F5D56AC"/>
    <w:rsid w:val="710075C2"/>
    <w:rsid w:val="79A957F4"/>
    <w:rsid w:val="79DDB4CF"/>
    <w:rsid w:val="7B394707"/>
    <w:rsid w:val="7FCCF3FF"/>
    <w:rsid w:val="7FF1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14:defaultImageDpi w14:val="32767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572"/>
      </w:tabs>
      <w:spacing w:line="330" w:lineRule="atLeast"/>
    </w:pPr>
    <w:rPr>
      <w:rFonts w:eastAsia="宋体" w:cs="Times New Roman (Textkörper CS)" w:asciiTheme="minorHAnsi" w:hAnsiTheme="minorHAnsi"/>
      <w:color w:val="000000"/>
      <w:sz w:val="22"/>
      <w:szCs w:val="24"/>
      <w:lang w:val="en-US" w:eastAsia="en-US" w:bidi="ar-SA"/>
    </w:rPr>
  </w:style>
  <w:style w:type="paragraph" w:styleId="2">
    <w:name w:val="heading 1"/>
    <w:basedOn w:val="1"/>
    <w:next w:val="1"/>
    <w:link w:val="49"/>
    <w:qFormat/>
    <w:uiPriority w:val="9"/>
    <w:pPr>
      <w:keepNext/>
      <w:keepLines/>
      <w:numPr>
        <w:ilvl w:val="0"/>
        <w:numId w:val="1"/>
      </w:numPr>
      <w:tabs>
        <w:tab w:val="clear" w:pos="3572"/>
      </w:tabs>
      <w:spacing w:after="260" w:line="340" w:lineRule="atLeast"/>
      <w:outlineLvl w:val="0"/>
    </w:pPr>
    <w:rPr>
      <w:rFonts w:asciiTheme="majorHAnsi" w:hAnsiTheme="majorHAnsi" w:eastAsiaTheme="majorEastAsia" w:cstheme="majorBidi"/>
      <w:b/>
      <w:color w:val="00468E" w:themeColor="accent1"/>
      <w:sz w:val="24"/>
      <w:szCs w:val="32"/>
      <w14:textFill>
        <w14:solidFill>
          <w14:schemeClr w14:val="accent1"/>
        </w14:solidFill>
      </w14:textFill>
    </w:rPr>
  </w:style>
  <w:style w:type="paragraph" w:styleId="3">
    <w:name w:val="heading 2"/>
    <w:basedOn w:val="2"/>
    <w:next w:val="4"/>
    <w:link w:val="50"/>
    <w:unhideWhenUsed/>
    <w:qFormat/>
    <w:uiPriority w:val="9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5">
    <w:name w:val="heading 3"/>
    <w:basedOn w:val="1"/>
    <w:next w:val="1"/>
    <w:link w:val="53"/>
    <w:unhideWhenUsed/>
    <w:qFormat/>
    <w:uiPriority w:val="9"/>
    <w:pPr>
      <w:keepNext/>
      <w:keepLines/>
      <w:numPr>
        <w:ilvl w:val="2"/>
        <w:numId w:val="1"/>
      </w:numPr>
      <w:spacing w:after="260"/>
      <w:ind w:left="1021" w:hanging="1021"/>
      <w:outlineLvl w:val="2"/>
    </w:pPr>
    <w:rPr>
      <w:rFonts w:asciiTheme="majorHAnsi" w:hAnsiTheme="majorHAnsi" w:eastAsiaTheme="majorEastAsia" w:cstheme="majorBidi"/>
      <w:b/>
      <w:color w:val="00468E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54"/>
    <w:unhideWhenUsed/>
    <w:qFormat/>
    <w:uiPriority w:val="9"/>
    <w:pPr>
      <w:keepNext/>
      <w:keepLines/>
      <w:numPr>
        <w:ilvl w:val="3"/>
        <w:numId w:val="1"/>
      </w:numPr>
      <w:spacing w:after="260"/>
      <w:ind w:left="1021" w:hanging="1021"/>
      <w:outlineLvl w:val="3"/>
    </w:pPr>
    <w:rPr>
      <w:rFonts w:asciiTheme="majorHAnsi" w:hAnsiTheme="majorHAnsi" w:eastAsiaTheme="majorEastAsia" w:cstheme="majorBidi"/>
      <w:b/>
      <w:iCs/>
      <w:color w:val="00468E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55"/>
    <w:semiHidden/>
    <w:unhideWhenUsed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hAnsiTheme="majorHAnsi" w:eastAsiaTheme="majorEastAsia" w:cstheme="majorBidi"/>
      <w:color w:val="00356B" w:themeColor="accent1" w:themeShade="BF"/>
    </w:rPr>
  </w:style>
  <w:style w:type="paragraph" w:styleId="8">
    <w:name w:val="heading 6"/>
    <w:basedOn w:val="1"/>
    <w:next w:val="1"/>
    <w:link w:val="56"/>
    <w:semiHidden/>
    <w:unhideWhenUsed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hAnsiTheme="majorHAnsi" w:eastAsiaTheme="majorEastAsia" w:cstheme="majorBidi"/>
      <w:color w:val="002347" w:themeColor="accent1" w:themeShade="80"/>
    </w:rPr>
  </w:style>
  <w:style w:type="paragraph" w:styleId="9">
    <w:name w:val="heading 7"/>
    <w:basedOn w:val="1"/>
    <w:next w:val="1"/>
    <w:link w:val="57"/>
    <w:semiHidden/>
    <w:unhideWhenUsed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002347" w:themeColor="accent1" w:themeShade="80"/>
    </w:rPr>
  </w:style>
  <w:style w:type="paragraph" w:styleId="10">
    <w:name w:val="heading 8"/>
    <w:basedOn w:val="1"/>
    <w:next w:val="1"/>
    <w:link w:val="58"/>
    <w:semiHidden/>
    <w:unhideWhenUsed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1">
    <w:name w:val="heading 9"/>
    <w:basedOn w:val="1"/>
    <w:next w:val="1"/>
    <w:link w:val="59"/>
    <w:semiHidden/>
    <w:unhideWhenUsed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Fließtext"/>
    <w:basedOn w:val="1"/>
    <w:qFormat/>
    <w:uiPriority w:val="0"/>
  </w:style>
  <w:style w:type="paragraph" w:styleId="12">
    <w:name w:val="toc 7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13">
    <w:name w:val="annotation text"/>
    <w:basedOn w:val="1"/>
    <w:link w:val="71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toc 5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15">
    <w:name w:val="toc 3"/>
    <w:basedOn w:val="1"/>
    <w:next w:val="1"/>
    <w:autoRedefine/>
    <w:unhideWhenUsed/>
    <w:qFormat/>
    <w:uiPriority w:val="39"/>
    <w:pPr>
      <w:tabs>
        <w:tab w:val="right" w:leader="underscore" w:pos="9185"/>
        <w:tab w:val="clear" w:pos="3572"/>
      </w:tabs>
      <w:ind w:left="1021" w:hanging="1021"/>
    </w:pPr>
    <w:rPr>
      <w:rFonts w:cs="Arial (Textkörper)"/>
      <w:b/>
      <w:color w:val="00468E" w:themeColor="accent1"/>
      <w:szCs w:val="22"/>
      <w14:textFill>
        <w14:solidFill>
          <w14:schemeClr w14:val="accent1"/>
        </w14:solidFill>
      </w14:textFill>
    </w:rPr>
  </w:style>
  <w:style w:type="paragraph" w:styleId="16">
    <w:name w:val="toc 8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17">
    <w:name w:val="Balloon Text"/>
    <w:basedOn w:val="1"/>
    <w:link w:val="39"/>
    <w:semiHidden/>
    <w:unhideWhenUsed/>
    <w:qFormat/>
    <w:uiPriority w:val="99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paragraph" w:styleId="18">
    <w:name w:val="footer"/>
    <w:basedOn w:val="1"/>
    <w:link w:val="35"/>
    <w:unhideWhenUsed/>
    <w:qFormat/>
    <w:uiPriority w:val="99"/>
    <w:pPr>
      <w:tabs>
        <w:tab w:val="left" w:pos="728"/>
        <w:tab w:val="center" w:pos="4536"/>
        <w:tab w:val="right" w:pos="9072"/>
        <w:tab w:val="clear" w:pos="3572"/>
      </w:tabs>
      <w:spacing w:line="170" w:lineRule="atLeast"/>
    </w:pPr>
    <w:rPr>
      <w:b/>
      <w:bCs/>
      <w:sz w:val="14"/>
      <w:lang w:eastAsia="de-DE"/>
    </w:rPr>
  </w:style>
  <w:style w:type="paragraph" w:styleId="19">
    <w:name w:val="header"/>
    <w:basedOn w:val="18"/>
    <w:link w:val="34"/>
    <w:unhideWhenUsed/>
    <w:qFormat/>
    <w:uiPriority w:val="99"/>
    <w:pPr>
      <w:tabs>
        <w:tab w:val="clear" w:pos="4536"/>
      </w:tabs>
    </w:pPr>
  </w:style>
  <w:style w:type="paragraph" w:styleId="20">
    <w:name w:val="toc 1"/>
    <w:basedOn w:val="1"/>
    <w:next w:val="1"/>
    <w:autoRedefine/>
    <w:unhideWhenUsed/>
    <w:qFormat/>
    <w:uiPriority w:val="39"/>
    <w:pPr>
      <w:tabs>
        <w:tab w:val="right" w:leader="underscore" w:pos="9185"/>
        <w:tab w:val="clear" w:pos="3572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  <w14:textFill>
        <w14:solidFill>
          <w14:schemeClr w14:val="accent1"/>
        </w14:solidFill>
      </w14:textFill>
    </w:rPr>
  </w:style>
  <w:style w:type="paragraph" w:styleId="21">
    <w:name w:val="toc 4"/>
    <w:basedOn w:val="1"/>
    <w:next w:val="1"/>
    <w:autoRedefine/>
    <w:unhideWhenUsed/>
    <w:qFormat/>
    <w:uiPriority w:val="39"/>
    <w:pPr>
      <w:tabs>
        <w:tab w:val="clear" w:pos="3572"/>
      </w:tabs>
    </w:pPr>
    <w:rPr>
      <w:rFonts w:cs="Arial (Textkörper)"/>
      <w:b/>
      <w:color w:val="00468E" w:themeColor="accent1"/>
      <w:szCs w:val="22"/>
      <w14:textFill>
        <w14:solidFill>
          <w14:schemeClr w14:val="accent1"/>
        </w14:solidFill>
      </w14:textFill>
    </w:rPr>
  </w:style>
  <w:style w:type="paragraph" w:styleId="22">
    <w:name w:val="toc 6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23">
    <w:name w:val="toc 2"/>
    <w:basedOn w:val="1"/>
    <w:next w:val="1"/>
    <w:autoRedefine/>
    <w:unhideWhenUsed/>
    <w:qFormat/>
    <w:uiPriority w:val="39"/>
    <w:pPr>
      <w:tabs>
        <w:tab w:val="right" w:leader="underscore" w:pos="9185"/>
        <w:tab w:val="clear" w:pos="3572"/>
      </w:tabs>
      <w:ind w:left="1021" w:hanging="1021"/>
    </w:pPr>
    <w:rPr>
      <w:rFonts w:cs="Arial (Textkörper)"/>
      <w:b/>
      <w:bCs/>
      <w:color w:val="00468E" w:themeColor="accent1"/>
      <w:szCs w:val="22"/>
      <w14:textFill>
        <w14:solidFill>
          <w14:schemeClr w14:val="accent1"/>
        </w14:solidFill>
      </w14:textFill>
    </w:rPr>
  </w:style>
  <w:style w:type="paragraph" w:styleId="24">
    <w:name w:val="toc 9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25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</w:rPr>
  </w:style>
  <w:style w:type="paragraph" w:styleId="26">
    <w:name w:val="annotation subject"/>
    <w:basedOn w:val="13"/>
    <w:next w:val="13"/>
    <w:link w:val="72"/>
    <w:semiHidden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basedOn w:val="29"/>
    <w:uiPriority w:val="22"/>
    <w:rPr>
      <w:b/>
    </w:rPr>
  </w:style>
  <w:style w:type="character" w:styleId="31">
    <w:name w:val="FollowedHyperlink"/>
    <w:basedOn w:val="29"/>
    <w:semiHidden/>
    <w:unhideWhenUsed/>
    <w:qFormat/>
    <w:uiPriority w:val="99"/>
    <w:rPr>
      <w:color w:val="00468E" w:themeColor="followedHyperlink"/>
      <w:u w:val="single"/>
      <w14:textFill>
        <w14:solidFill>
          <w14:schemeClr w14:val="folHlink"/>
        </w14:solidFill>
      </w14:textFill>
    </w:rPr>
  </w:style>
  <w:style w:type="character" w:styleId="32">
    <w:name w:val="Hyperlink"/>
    <w:basedOn w:val="29"/>
    <w:unhideWhenUsed/>
    <w:qFormat/>
    <w:uiPriority w:val="99"/>
    <w:rPr>
      <w:color w:val="000000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annotation reference"/>
    <w:basedOn w:val="29"/>
    <w:semiHidden/>
    <w:unhideWhenUsed/>
    <w:qFormat/>
    <w:uiPriority w:val="99"/>
    <w:rPr>
      <w:sz w:val="16"/>
      <w:szCs w:val="16"/>
    </w:rPr>
  </w:style>
  <w:style w:type="character" w:customStyle="1" w:styleId="34">
    <w:name w:val="Kopfzeile Zchn"/>
    <w:basedOn w:val="29"/>
    <w:link w:val="19"/>
    <w:qFormat/>
    <w:uiPriority w:val="99"/>
    <w:rPr>
      <w:rFonts w:cs="Times New Roman (Textkörper CS)"/>
      <w:b/>
      <w:bCs/>
      <w:color w:val="000000"/>
      <w:sz w:val="14"/>
      <w:lang w:eastAsia="de-DE"/>
    </w:rPr>
  </w:style>
  <w:style w:type="character" w:customStyle="1" w:styleId="35">
    <w:name w:val="Fußzeile Zchn"/>
    <w:basedOn w:val="29"/>
    <w:link w:val="18"/>
    <w:qFormat/>
    <w:uiPriority w:val="99"/>
    <w:rPr>
      <w:rFonts w:cs="Times New Roman (Textkörper CS)"/>
      <w:b/>
      <w:bCs/>
      <w:color w:val="000000"/>
      <w:sz w:val="14"/>
      <w:lang w:eastAsia="de-DE"/>
    </w:rPr>
  </w:style>
  <w:style w:type="character" w:customStyle="1" w:styleId="36">
    <w:name w:val="Fettung"/>
    <w:basedOn w:val="29"/>
    <w:qFormat/>
    <w:uiPriority w:val="1"/>
    <w:rPr>
      <w:b/>
      <w:spacing w:val="-2"/>
      <w:w w:val="101"/>
    </w:rPr>
  </w:style>
  <w:style w:type="paragraph" w:customStyle="1" w:styleId="37">
    <w:name w:val="Briefdaten_Angaben"/>
    <w:basedOn w:val="1"/>
    <w:qFormat/>
    <w:uiPriority w:val="0"/>
    <w:rPr>
      <w:spacing w:val="4"/>
      <w:sz w:val="14"/>
      <w:szCs w:val="14"/>
    </w:rPr>
  </w:style>
  <w:style w:type="paragraph" w:customStyle="1" w:styleId="38">
    <w:name w:val="[Einf. Abs.]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character" w:customStyle="1" w:styleId="39">
    <w:name w:val="Sprechblasentext Zchn"/>
    <w:basedOn w:val="29"/>
    <w:link w:val="17"/>
    <w:semiHidden/>
    <w:qFormat/>
    <w:uiPriority w:val="99"/>
    <w:rPr>
      <w:rFonts w:ascii="Times New Roman" w:hAnsi="Times New Roman" w:cs="Times New Roman"/>
      <w:color w:val="000000"/>
      <w:sz w:val="18"/>
      <w:szCs w:val="18"/>
    </w:rPr>
  </w:style>
  <w:style w:type="paragraph" w:customStyle="1" w:styleId="40">
    <w:name w:val="Text_Tabelle"/>
    <w:basedOn w:val="1"/>
    <w:qFormat/>
    <w:uiPriority w:val="0"/>
    <w:pPr>
      <w:spacing w:line="240" w:lineRule="auto"/>
    </w:pPr>
    <w:rPr>
      <w:w w:val="101"/>
    </w:rPr>
  </w:style>
  <w:style w:type="paragraph" w:customStyle="1" w:styleId="41">
    <w:name w:val="Tabellenvorgaben"/>
    <w:basedOn w:val="1"/>
    <w:qFormat/>
    <w:uiPriority w:val="0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42">
    <w:name w:val="Bild"/>
    <w:basedOn w:val="1"/>
    <w:qFormat/>
    <w:uiPriority w:val="0"/>
    <w:pPr>
      <w:framePr w:wrap="around" w:vAnchor="page" w:hAnchor="page" w:x="625" w:y="2212"/>
      <w:suppressOverlap/>
      <w:spacing w:line="240" w:lineRule="auto"/>
    </w:pPr>
  </w:style>
  <w:style w:type="paragraph" w:customStyle="1" w:styleId="43">
    <w:name w:val="Titel-Headline"/>
    <w:basedOn w:val="1"/>
    <w:qFormat/>
    <w:uiPriority w:val="0"/>
    <w:pPr>
      <w:spacing w:after="1340" w:line="720" w:lineRule="atLeast"/>
    </w:pPr>
    <w:rPr>
      <w:b/>
      <w:color w:val="00468E" w:themeColor="accent1"/>
      <w:sz w:val="60"/>
      <w14:textFill>
        <w14:solidFill>
          <w14:schemeClr w14:val="accent1"/>
        </w14:solidFill>
      </w14:textFill>
    </w:rPr>
  </w:style>
  <w:style w:type="paragraph" w:customStyle="1" w:styleId="44">
    <w:name w:val="Titel-Kontakt"/>
    <w:basedOn w:val="1"/>
    <w:qFormat/>
    <w:uiPriority w:val="0"/>
    <w:pPr>
      <w:spacing w:line="220" w:lineRule="atLeast"/>
    </w:pPr>
    <w:rPr>
      <w:sz w:val="16"/>
      <w:szCs w:val="16"/>
    </w:rPr>
  </w:style>
  <w:style w:type="character" w:customStyle="1" w:styleId="45">
    <w:name w:val="Titel-Kontakt_Versal"/>
    <w:qFormat/>
    <w:uiPriority w:val="1"/>
    <w:rPr>
      <w:b/>
      <w:bCs/>
      <w:caps/>
      <w:sz w:val="16"/>
      <w:szCs w:val="16"/>
    </w:rPr>
  </w:style>
  <w:style w:type="paragraph" w:customStyle="1" w:styleId="46">
    <w:name w:val="Titel-Subline"/>
    <w:basedOn w:val="1"/>
    <w:qFormat/>
    <w:uiPriority w:val="0"/>
    <w:pPr>
      <w:spacing w:after="560" w:line="400" w:lineRule="atLeast"/>
    </w:pPr>
    <w:rPr>
      <w:b/>
      <w:color w:val="00468E" w:themeColor="accent1"/>
      <w:sz w:val="34"/>
      <w:szCs w:val="30"/>
      <w14:textFill>
        <w14:solidFill>
          <w14:schemeClr w14:val="accent1"/>
        </w14:solidFill>
      </w14:textFill>
    </w:rPr>
  </w:style>
  <w:style w:type="paragraph" w:customStyle="1" w:styleId="47">
    <w:name w:val="Änderungsdienst-Text"/>
    <w:basedOn w:val="1"/>
    <w:qFormat/>
    <w:uiPriority w:val="0"/>
    <w:rPr>
      <w:szCs w:val="20"/>
    </w:rPr>
  </w:style>
  <w:style w:type="paragraph" w:customStyle="1" w:styleId="48">
    <w:name w:val="Datenschutz"/>
    <w:basedOn w:val="47"/>
    <w:qFormat/>
    <w:uiPriority w:val="0"/>
    <w:pPr>
      <w:spacing w:line="220" w:lineRule="atLeast"/>
    </w:pPr>
    <w:rPr>
      <w:sz w:val="16"/>
    </w:rPr>
  </w:style>
  <w:style w:type="character" w:customStyle="1" w:styleId="49">
    <w:name w:val="Überschrift 1 Zchn"/>
    <w:basedOn w:val="29"/>
    <w:link w:val="2"/>
    <w:qFormat/>
    <w:uiPriority w:val="9"/>
    <w:rPr>
      <w:rFonts w:asciiTheme="majorHAnsi" w:hAnsiTheme="majorHAnsi" w:eastAsiaTheme="majorEastAsia" w:cstheme="majorBidi"/>
      <w:b/>
      <w:color w:val="00468E" w:themeColor="accent1"/>
      <w:szCs w:val="32"/>
      <w14:textFill>
        <w14:solidFill>
          <w14:schemeClr w14:val="accent1"/>
        </w14:solidFill>
      </w14:textFill>
    </w:rPr>
  </w:style>
  <w:style w:type="character" w:customStyle="1" w:styleId="50">
    <w:name w:val="Überschrift 2 Zchn"/>
    <w:basedOn w:val="29"/>
    <w:link w:val="3"/>
    <w:qFormat/>
    <w:uiPriority w:val="9"/>
    <w:rPr>
      <w:rFonts w:asciiTheme="majorHAnsi" w:hAnsiTheme="majorHAnsi" w:eastAsiaTheme="majorEastAsia" w:cstheme="majorBidi"/>
      <w:b/>
      <w:color w:val="00356B" w:themeColor="accent1" w:themeShade="BF"/>
      <w:sz w:val="20"/>
      <w:szCs w:val="26"/>
    </w:rPr>
  </w:style>
  <w:style w:type="paragraph" w:styleId="51">
    <w:name w:val="List Paragraph"/>
    <w:basedOn w:val="1"/>
    <w:qFormat/>
    <w:uiPriority w:val="34"/>
    <w:pPr>
      <w:ind w:left="720"/>
      <w:contextualSpacing/>
    </w:pPr>
  </w:style>
  <w:style w:type="paragraph" w:customStyle="1" w:styleId="52">
    <w:name w:val="Aufzählungen_1"/>
    <w:basedOn w:val="4"/>
    <w:qFormat/>
    <w:uiPriority w:val="0"/>
    <w:pPr>
      <w:numPr>
        <w:ilvl w:val="0"/>
        <w:numId w:val="2"/>
      </w:numPr>
      <w:spacing w:line="240" w:lineRule="atLeast"/>
    </w:pPr>
    <w:rPr>
      <w:sz w:val="18"/>
      <w:szCs w:val="18"/>
    </w:rPr>
  </w:style>
  <w:style w:type="character" w:customStyle="1" w:styleId="53">
    <w:name w:val="Überschrift 3 Zchn"/>
    <w:basedOn w:val="29"/>
    <w:link w:val="5"/>
    <w:qFormat/>
    <w:uiPriority w:val="9"/>
    <w:rPr>
      <w:rFonts w:asciiTheme="majorHAnsi" w:hAnsiTheme="majorHAnsi" w:eastAsiaTheme="majorEastAsia" w:cstheme="majorBidi"/>
      <w:b/>
      <w:color w:val="00468E" w:themeColor="accent1"/>
      <w:sz w:val="20"/>
      <w14:textFill>
        <w14:solidFill>
          <w14:schemeClr w14:val="accent1"/>
        </w14:solidFill>
      </w14:textFill>
    </w:rPr>
  </w:style>
  <w:style w:type="character" w:customStyle="1" w:styleId="54">
    <w:name w:val="Überschrift 4 Zchn"/>
    <w:basedOn w:val="29"/>
    <w:link w:val="6"/>
    <w:qFormat/>
    <w:uiPriority w:val="9"/>
    <w:rPr>
      <w:rFonts w:asciiTheme="majorHAnsi" w:hAnsiTheme="majorHAnsi" w:eastAsiaTheme="majorEastAsia" w:cstheme="majorBidi"/>
      <w:b/>
      <w:iCs/>
      <w:color w:val="00468E" w:themeColor="accent1"/>
      <w:sz w:val="20"/>
      <w14:textFill>
        <w14:solidFill>
          <w14:schemeClr w14:val="accent1"/>
        </w14:solidFill>
      </w14:textFill>
    </w:rPr>
  </w:style>
  <w:style w:type="character" w:customStyle="1" w:styleId="55">
    <w:name w:val="Überschrift 5 Zchn"/>
    <w:basedOn w:val="29"/>
    <w:link w:val="7"/>
    <w:semiHidden/>
    <w:qFormat/>
    <w:uiPriority w:val="9"/>
    <w:rPr>
      <w:rFonts w:asciiTheme="majorHAnsi" w:hAnsiTheme="majorHAnsi" w:eastAsiaTheme="majorEastAsia" w:cstheme="majorBidi"/>
      <w:color w:val="00356B" w:themeColor="accent1" w:themeShade="BF"/>
      <w:sz w:val="20"/>
    </w:rPr>
  </w:style>
  <w:style w:type="character" w:customStyle="1" w:styleId="56">
    <w:name w:val="Überschrift 6 Zchn"/>
    <w:basedOn w:val="29"/>
    <w:link w:val="8"/>
    <w:semiHidden/>
    <w:qFormat/>
    <w:uiPriority w:val="9"/>
    <w:rPr>
      <w:rFonts w:asciiTheme="majorHAnsi" w:hAnsiTheme="majorHAnsi" w:eastAsiaTheme="majorEastAsia" w:cstheme="majorBidi"/>
      <w:color w:val="002347" w:themeColor="accent1" w:themeShade="80"/>
      <w:sz w:val="20"/>
    </w:rPr>
  </w:style>
  <w:style w:type="character" w:customStyle="1" w:styleId="57">
    <w:name w:val="Überschrift 7 Zchn"/>
    <w:basedOn w:val="29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002347" w:themeColor="accent1" w:themeShade="80"/>
      <w:sz w:val="20"/>
    </w:rPr>
  </w:style>
  <w:style w:type="character" w:customStyle="1" w:styleId="58">
    <w:name w:val="Überschrift 8 Zchn"/>
    <w:basedOn w:val="29"/>
    <w:link w:val="10"/>
    <w:semiHidden/>
    <w:qFormat/>
    <w:uiPriority w:val="9"/>
    <w:rPr>
      <w:rFonts w:asciiTheme="majorHAnsi" w:hAnsiTheme="majorHAnsi" w:eastAsiaTheme="majorEastAsia" w:cstheme="majorBidi"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9">
    <w:name w:val="Überschrift 9 Zchn"/>
    <w:basedOn w:val="29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60">
    <w:name w:val="Aufzählung_2"/>
    <w:basedOn w:val="4"/>
    <w:qFormat/>
    <w:uiPriority w:val="0"/>
    <w:pPr>
      <w:numPr>
        <w:ilvl w:val="0"/>
        <w:numId w:val="3"/>
      </w:numPr>
      <w:ind w:left="1474" w:hanging="227"/>
    </w:pPr>
  </w:style>
  <w:style w:type="paragraph" w:customStyle="1" w:styleId="61">
    <w:name w:val="Aufzählung_Zahl"/>
    <w:basedOn w:val="4"/>
    <w:qFormat/>
    <w:uiPriority w:val="0"/>
    <w:pPr>
      <w:numPr>
        <w:ilvl w:val="0"/>
        <w:numId w:val="4"/>
      </w:numPr>
      <w:ind w:left="1248"/>
    </w:pPr>
  </w:style>
  <w:style w:type="paragraph" w:customStyle="1" w:styleId="62">
    <w:name w:val="Kontaktdaten_Titel"/>
    <w:basedOn w:val="1"/>
    <w:qFormat/>
    <w:uiPriority w:val="0"/>
    <w:pPr>
      <w:spacing w:line="220" w:lineRule="atLeast"/>
    </w:pPr>
    <w:rPr>
      <w:sz w:val="16"/>
    </w:rPr>
  </w:style>
  <w:style w:type="paragraph" w:customStyle="1" w:styleId="63">
    <w:name w:val="Abbildung"/>
    <w:basedOn w:val="4"/>
    <w:next w:val="4"/>
    <w:qFormat/>
    <w:uiPriority w:val="0"/>
    <w:pPr>
      <w:spacing w:before="200" w:after="500" w:line="240" w:lineRule="auto"/>
    </w:pPr>
    <w:rPr>
      <w:sz w:val="17"/>
    </w:rPr>
  </w:style>
  <w:style w:type="paragraph" w:customStyle="1" w:styleId="64">
    <w:name w:val="TOC Heading"/>
    <w:basedOn w:val="2"/>
    <w:next w:val="1"/>
    <w:unhideWhenUsed/>
    <w:qFormat/>
    <w:uiPriority w:val="39"/>
    <w:pPr>
      <w:numPr>
        <w:ilvl w:val="0"/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customStyle="1" w:styleId="65">
    <w:name w:val="Details"/>
    <w:basedOn w:val="1"/>
    <w:qFormat/>
    <w:uiPriority w:val="0"/>
    <w:pPr>
      <w:spacing w:line="240" w:lineRule="atLeast"/>
    </w:pPr>
    <w:rPr>
      <w:b/>
      <w:bCs/>
      <w:color w:val="525F6B" w:themeColor="text1"/>
      <w:sz w:val="18"/>
      <w:szCs w:val="18"/>
      <w14:textFill>
        <w14:solidFill>
          <w14:schemeClr w14:val="tx1"/>
        </w14:solidFill>
      </w14:textFill>
    </w:rPr>
  </w:style>
  <w:style w:type="paragraph" w:customStyle="1" w:styleId="66">
    <w:name w:val="Kontaktdaten"/>
    <w:basedOn w:val="1"/>
    <w:link w:val="67"/>
    <w:qFormat/>
    <w:uiPriority w:val="0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67">
    <w:name w:val="Kontaktdaten Zchn"/>
    <w:basedOn w:val="29"/>
    <w:link w:val="66"/>
    <w:qFormat/>
    <w:uiPriority w:val="0"/>
    <w:rPr>
      <w:rFonts w:cs="Times New Roman (Textkörper CS)"/>
      <w:color w:val="3E3D40"/>
      <w:spacing w:val="2"/>
      <w:sz w:val="14"/>
    </w:rPr>
  </w:style>
  <w:style w:type="paragraph" w:customStyle="1" w:styleId="68">
    <w:name w:val="Linie"/>
    <w:basedOn w:val="46"/>
    <w:qFormat/>
    <w:uiPriority w:val="0"/>
    <w:pPr>
      <w:spacing w:after="60" w:line="240" w:lineRule="auto"/>
    </w:pPr>
    <w:rPr>
      <w:color w:val="000000"/>
    </w:rPr>
  </w:style>
  <w:style w:type="paragraph" w:customStyle="1" w:styleId="69">
    <w:name w:val="Dachzeile"/>
    <w:basedOn w:val="46"/>
    <w:qFormat/>
    <w:uiPriority w:val="0"/>
    <w:pPr>
      <w:spacing w:after="200" w:line="260" w:lineRule="atLeast"/>
    </w:pPr>
    <w:rPr>
      <w:color w:val="000000"/>
      <w:sz w:val="20"/>
    </w:rPr>
  </w:style>
  <w:style w:type="paragraph" w:customStyle="1" w:styleId="70">
    <w:name w:val="Info_Kontaktseite"/>
    <w:basedOn w:val="4"/>
    <w:qFormat/>
    <w:uiPriority w:val="0"/>
    <w:pPr>
      <w:pageBreakBefore/>
      <w:spacing w:line="240" w:lineRule="atLeast"/>
    </w:pPr>
    <w:rPr>
      <w:sz w:val="18"/>
    </w:rPr>
  </w:style>
  <w:style w:type="character" w:customStyle="1" w:styleId="71">
    <w:name w:val="Kommentartext Zchn"/>
    <w:basedOn w:val="29"/>
    <w:link w:val="13"/>
    <w:qFormat/>
    <w:uiPriority w:val="99"/>
    <w:rPr>
      <w:rFonts w:cs="Times New Roman (Textkörper CS)"/>
      <w:color w:val="000000"/>
      <w:sz w:val="20"/>
      <w:szCs w:val="20"/>
    </w:rPr>
  </w:style>
  <w:style w:type="character" w:customStyle="1" w:styleId="72">
    <w:name w:val="Kommentarthema Zchn"/>
    <w:basedOn w:val="71"/>
    <w:link w:val="26"/>
    <w:semiHidden/>
    <w:uiPriority w:val="99"/>
    <w:rPr>
      <w:rFonts w:cs="Times New Roman (Textkörper CS)"/>
      <w:b/>
      <w:bCs/>
      <w:color w:val="000000"/>
      <w:sz w:val="20"/>
      <w:szCs w:val="20"/>
    </w:rPr>
  </w:style>
  <w:style w:type="paragraph" w:customStyle="1" w:styleId="73">
    <w:name w:val="Revision"/>
    <w:hidden/>
    <w:semiHidden/>
    <w:qFormat/>
    <w:uiPriority w:val="99"/>
    <w:rPr>
      <w:rFonts w:eastAsia="宋体" w:cs="Times New Roman (Textkörper CS)" w:asciiTheme="minorHAnsi" w:hAnsiTheme="minorHAnsi"/>
      <w:color w:val="000000"/>
      <w:sz w:val="22"/>
      <w:szCs w:val="24"/>
      <w:lang w:val="en-US" w:eastAsia="en-US" w:bidi="ar-SA"/>
    </w:rPr>
  </w:style>
  <w:style w:type="character" w:customStyle="1" w:styleId="74">
    <w:name w:val="Disclaimer Zchn"/>
    <w:basedOn w:val="29"/>
    <w:link w:val="75"/>
    <w:locked/>
    <w:uiPriority w:val="0"/>
    <w:rPr>
      <w:rFonts w:ascii="Arial" w:hAnsi="Arial" w:cs="Arial"/>
      <w:color w:val="525F6B"/>
      <w:lang w:eastAsia="ja-JP"/>
    </w:rPr>
  </w:style>
  <w:style w:type="paragraph" w:customStyle="1" w:styleId="75">
    <w:name w:val="Disclaimer"/>
    <w:basedOn w:val="1"/>
    <w:link w:val="74"/>
    <w:qFormat/>
    <w:uiPriority w:val="0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76">
    <w:name w:val="Nicht aufgelöste Erwähnung1"/>
    <w:basedOn w:val="2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7">
    <w:name w:val="sym_Fließtext"/>
    <w:qFormat/>
    <w:uiPriority w:val="0"/>
    <w:pPr>
      <w:spacing w:line="260" w:lineRule="exact"/>
    </w:pPr>
    <w:rPr>
      <w:rFonts w:ascii="Arial" w:hAnsi="Arial" w:eastAsia="Arial Unicode MS" w:cs="Arial"/>
      <w:kern w:val="2"/>
      <w:sz w:val="19"/>
      <w:szCs w:val="19"/>
      <w:lang w:val="en-US" w:eastAsia="de-DE" w:bidi="ar-SA"/>
      <w14:ligatures w14:val="standardContextual"/>
    </w:rPr>
  </w:style>
  <w:style w:type="character" w:customStyle="1" w:styleId="78">
    <w:name w:val="Unresolved Mention"/>
    <w:basedOn w:val="2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8" Type="http://schemas.openxmlformats.org/officeDocument/2006/relationships/customXml" Target="../customXml/item5.xml"/><Relationship Id="rId13" Type="http://schemas.openxmlformats.org/officeDocument/2006/relationships/customXml" Target="../customXml/item1.xml"/><Relationship Id="rId3" Type="http://schemas.openxmlformats.org/officeDocument/2006/relationships/footnotes" Target="footnotes.xml"/><Relationship Id="rId7" Type="http://schemas.openxmlformats.org/officeDocument/2006/relationships/footer" Target="footer1.xml"/><Relationship Id="rId17" Type="http://schemas.openxmlformats.org/officeDocument/2006/relationships/customXml" Target="../customXml/item4.xm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20" Type="http://schemas.openxmlformats.org/officeDocument/2006/relationships/customXml" Target="../customXml/item6.xml"/><Relationship Id="rId6" Type="http://schemas.openxmlformats.org/officeDocument/2006/relationships/header" Target="header2.xml"/><Relationship Id="rId11" Type="http://schemas.openxmlformats.org/officeDocument/2006/relationships/image" Target="media/image3.jpeg"/><Relationship Id="rId1" Type="http://schemas.openxmlformats.org/officeDocument/2006/relationships/styles" Target="styles.xml"/><Relationship Id="rId5" Type="http://schemas.openxmlformats.org/officeDocument/2006/relationships/header" Target="header1.xml"/><Relationship Id="rId15" Type="http://schemas.openxmlformats.org/officeDocument/2006/relationships/customXml" Target="../customXml/item2.xml"/><Relationship Id="rId19" Type="http://schemas.openxmlformats.org/officeDocument/2006/relationships/fontTable" Target="fontTable.xml"/><Relationship Id="rId10" Type="http://schemas.openxmlformats.org/officeDocument/2006/relationships/theme" Target="theme/theme1.xml"/><Relationship Id="rId9" Type="http://schemas.openxmlformats.org/officeDocument/2006/relationships/footer" Target="footer3.xml"/><Relationship Id="rId4" Type="http://schemas.openxmlformats.org/officeDocument/2006/relationships/endnotes" Target="endnotes.xml"/><Relationship Id="rId14" Type="http://schemas.openxmlformats.org/officeDocument/2006/relationships/numbering" Target="numbering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noAutofit/>
      </a:bodyPr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SharedWithUsers xmlns="15e22f9b-e84b-4e45-bb4f-3ee89f458ccc">
      <UserInfo>
        <DisplayName>Tautz-External, Ulrich Georg</DisplayName>
        <AccountId>7194</AccountId>
        <AccountType/>
      </UserInfo>
      <UserInfo>
        <DisplayName>Groll, Andreas</DisplayName>
        <AccountId>2404</AccountId>
        <AccountType/>
      </UserInfo>
      <UserInfo>
        <DisplayName>Wacker, Hermann</DisplayName>
        <AccountId>2397</AccountId>
        <AccountType/>
      </UserInfo>
    </SharedWithUsers>
    <Thumbnail_Eventvideo xmlns="c9d09bd7-6f33-4c22-92da-7206ec46945b" xsi:nil="true"/>
  </documentManagement>
</p:properties>
</file>

<file path=customXml/item6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D5C0FE-1418-48CB-9596-3B44E576EFA7}">
  <ds:schemaRefs/>
</ds:datastoreItem>
</file>

<file path=customXml/itemProps3.xml><?xml version="1.0" encoding="utf-8"?>
<ds:datastoreItem xmlns:ds="http://schemas.openxmlformats.org/officeDocument/2006/customXml" ds:itemID="{B03BF4B1-E8D9-4293-A468-9BEA7FE3650A}">
  <ds:schemaRefs/>
</ds:datastoreItem>
</file>

<file path=customXml/itemProps4.xml><?xml version="1.0" encoding="utf-8"?>
<ds:datastoreItem xmlns:ds="http://schemas.openxmlformats.org/officeDocument/2006/customXml" ds:itemID="{48C2EEFB-C67E-4A7D-A3A4-DBC4B509E850}"/>
</file>

<file path=customXml/itemProps5.xml><?xml version="1.0" encoding="utf-8"?>
<ds:datastoreItem xmlns:ds="http://schemas.openxmlformats.org/officeDocument/2006/customXml" ds:itemID="{15ABF0C3-DDD3-4B5C-B332-04B1DA239768}">
  <ds:schemaRefs/>
</ds:datastoreItem>
</file>

<file path=customXml/itemProps6.xml><?xml version="1.0" encoding="utf-8"?>
<ds:datastoreItem xmlns:ds="http://schemas.openxmlformats.org/officeDocument/2006/customXml" ds:itemID="{FF766A1C-D9C7-4F14-A543-ACD0F8B22B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p.a.t. GmbH</Company>
  <Pages>4</Pages>
  <Words>670</Words>
  <Characters>743</Characters>
  <Lines>15</Lines>
  <Paragraphs>4</Paragraphs>
  <TotalTime>66</TotalTime>
  <ScaleCrop>false</ScaleCrop>
  <LinksUpToDate>false</LinksUpToDate>
  <CharactersWithSpaces>748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Schön</dc:creator>
  <cp:lastModifiedBy>SZT</cp:lastModifiedBy>
  <cp:revision>8</cp:revision>
  <cp:lastPrinted>2019-05-30T17:27:00Z</cp:lastPrinted>
  <dcterms:created xsi:type="dcterms:W3CDTF">2026-06-05T01:36:00Z</dcterms:created>
  <dcterms:modified xsi:type="dcterms:W3CDTF">2026-07-06T02:43:45Z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9,c,d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2023-07-24T12:12:51Z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43725722-58ee-4590-91bb-b3f80769180b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  <property fmtid="{D5CDD505-2E9C-101B-9397-08002B2CF9AE}" pid="15" name="KSOProductBuildVer">
    <vt:lpwstr>2052-12.1.0.26895</vt:lpwstr>
  </property>
  <property fmtid="{D5CDD505-2E9C-101B-9397-08002B2CF9AE}" pid="16" name="ICV">
    <vt:lpwstr>78A82AA501554E4199F96255878F17C4_13</vt:lpwstr>
  </property>
  <property fmtid="{D5CDD505-2E9C-101B-9397-08002B2CF9AE}" pid="17" name="KSOTemplateDocerSaveRecord">
    <vt:lpwstr>eyJoZGlkIjoiNDI0MGI5NDYzYjYwOTY3ZjIyYmY4MGQwMDgzOGQ2MTYiLCJ1c2VySWQiOiI5OTIxNDY4MTQifQ==</vt:lpwstr>
  </property>
</Properties>
</file>