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7A5CC">
      <w:pPr>
        <w:pStyle w:val="42"/>
        <w:rPr>
          <w:lang w:val="en-US"/>
        </w:rPr>
      </w:pPr>
      <w:bookmarkStart w:id="0" w:name="Untertitel"/>
      <w:r>
        <w:rPr>
          <w:lang w:val="en-US"/>
        </w:rPr>
        <w:t>Press release</w:t>
      </w:r>
    </w:p>
    <w:p w14:paraId="5FE12E56">
      <w:pPr>
        <w:pStyle w:val="67"/>
        <w:rPr>
          <w:lang w:val="en-US"/>
        </w:rPr>
      </w:pPr>
      <w:r>
        <w:rPr>
          <w:lang w:eastAsia="de-DE"/>
        </w:rPr>
        <mc:AlternateContent>
          <mc:Choice Requires="wps">
            <w:drawing>
              <wp:inline distT="0" distB="0" distL="0" distR="0">
                <wp:extent cx="493141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Gerader Verbinder 11" o:spid="_x0000_s1026" o:spt="20" style="height:0pt;width:388.3pt;" filled="f" stroked="t" coordsize="21600,21600" o:gfxdata="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+r1+L0AAAAAIBAAAPAAAAAAAAAAEAIAAAACIAAABkcnMvZG93&#10;bnJldi54bWxQSwECFAAUAAAACACHTuJAsSV2eM8BAAC1AwAADgAAAAAAAAABACAAAAAfAQAAZHJz&#10;L2Uyb0RvYy54bWxQSwUGAAAAAAYABgBZAQAAYAUAAAAA&#10;">
                <v:fill on="f" focussize="0,0"/>
                <v:stroke weight="0.5pt" color="#000000 [3204]" miterlimit="8" joinstyle="miter"/>
                <v:imagedata o:title=""/>
                <o:lock v:ext="edit" aspectratio="f"/>
                <w10:wrap type="none"/>
                <w10:anchorlock/>
              </v:line>
            </w:pict>
          </mc:Fallback>
        </mc:AlternateContent>
      </w:r>
    </w:p>
    <w:bookmarkEnd w:id="0"/>
    <w:p w14:paraId="39E287CA">
      <w:pPr>
        <w:pStyle w:val="68"/>
        <w:rPr>
          <w:rFonts w:hint="default" w:ascii="Arial" w:hAnsi="Arial" w:cs="Arial"/>
          <w:lang w:val="en-US"/>
        </w:rPr>
      </w:pPr>
      <w:bookmarkStart w:id="1" w:name="_Hlk206669248"/>
      <w:r>
        <w:rPr>
          <w:rFonts w:hint="default" w:ascii="Arial" w:hAnsi="Arial" w:eastAsia="黑体" w:cs="Arial"/>
          <w:bCs/>
          <w:lang w:eastAsia="zh-CN"/>
        </w:rPr>
        <w:t>针对高要求材料的可靠解决方案</w:t>
      </w:r>
    </w:p>
    <w:bookmarkEnd w:id="1"/>
    <w:p w14:paraId="5F639D11">
      <w:pPr>
        <w:pStyle w:val="45"/>
        <w:rPr>
          <w:rFonts w:hint="default" w:ascii="Arial" w:hAnsi="Arial" w:eastAsia="黑体" w:cs="Arial"/>
          <w:bCs/>
          <w:lang w:val="en-US" w:eastAsia="zh-CN"/>
        </w:rPr>
      </w:pPr>
      <w:bookmarkStart w:id="2" w:name="_Hlk206669252"/>
      <w:r>
        <w:rPr>
          <w:rFonts w:hint="default" w:ascii="Arial" w:hAnsi="Arial" w:eastAsia="黑体" w:cs="Arial"/>
          <w:bCs/>
          <w:lang w:val="en-US" w:eastAsia="zh-CN"/>
        </w:rPr>
        <w:t>欧洲领先座椅制造商Interstuhl采用杜尔产品进行座椅表面喷涂</w:t>
      </w:r>
    </w:p>
    <w:bookmarkEnd w:id="2"/>
    <w:p w14:paraId="6807438A">
      <w:pPr>
        <w:pStyle w:val="4"/>
        <w:rPr>
          <w:rFonts w:hint="default" w:ascii="Arial" w:hAnsi="Arial" w:eastAsia="黑体" w:cs="Arial"/>
          <w:b/>
          <w:bCs/>
          <w:color w:val="auto"/>
          <w:lang w:eastAsia="zh-CN"/>
        </w:rPr>
      </w:pPr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>中国上海,0</w:t>
      </w:r>
      <w:r>
        <w:rPr>
          <w:rFonts w:hint="eastAsia" w:ascii="Arial" w:hAnsi="Arial" w:eastAsia="黑体" w:cs="Arial"/>
          <w:b/>
          <w:bCs/>
          <w:color w:val="auto"/>
          <w:lang w:val="en-US" w:eastAsia="zh-CN"/>
        </w:rPr>
        <w:t>5</w:t>
      </w:r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>.0</w:t>
      </w:r>
      <w:r>
        <w:rPr>
          <w:rFonts w:hint="eastAsia" w:ascii="Arial" w:hAnsi="Arial" w:eastAsia="黑体" w:cs="Arial"/>
          <w:b/>
          <w:bCs/>
          <w:color w:val="auto"/>
          <w:lang w:val="en-US" w:eastAsia="zh-CN"/>
        </w:rPr>
        <w:t>2</w:t>
      </w:r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>.202</w:t>
      </w:r>
      <w:bookmarkStart w:id="3" w:name="_Hlk206669258"/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 xml:space="preserve">6 — </w:t>
      </w:r>
      <w:bookmarkEnd w:id="3"/>
      <w:r>
        <w:rPr>
          <w:rFonts w:hint="default" w:ascii="Arial" w:hAnsi="Arial" w:eastAsia="黑体" w:cs="Arial"/>
          <w:b/>
          <w:bCs/>
          <w:color w:val="auto"/>
          <w:lang w:eastAsia="zh-CN"/>
        </w:rPr>
        <w:t>欧洲领先座椅制造商Interstuhl Büromöbel GmbH &amp; Co. KG在其工业和实验室专用工作椅的生产中，采用了杜尔现代化喷涂技术。新系统实现了发泡模具内表面的自动化喷涂。借助杜尔模块化EcoSupply2 Core涂料供应系统，以及由EcoAUC控制的双组分（2K）工艺，Interstuhl成功打造出最高可支持五种颜色的高效涂装工艺。</w:t>
      </w:r>
    </w:p>
    <w:p w14:paraId="40BFF56C">
      <w:pPr>
        <w:pStyle w:val="4"/>
        <w:rPr>
          <w:rFonts w:hint="default" w:ascii="Arial" w:hAnsi="Arial" w:cs="Arial"/>
          <w:lang w:val="en-US" w:eastAsia="zh-CN"/>
        </w:rPr>
      </w:pPr>
    </w:p>
    <w:p w14:paraId="1E5B0DE9">
      <w:pPr>
        <w:pStyle w:val="4"/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总部位于德国梅斯施泰滕（Meßstetten）的Interstuhl Büromöbel GmbH &amp; Co. KG（以下简称“Interstuhl”）是欧洲领先的座椅制造商之一，六十余年来始终专注于高品质办公椅的研发与生产。此次，该公司在其工业及实验室用椅的生产线上，引入了杜尔创新喷涂技术。通过采用杜尔EcoGun AS AUTO pro喷枪，可对发泡模具内壁进行精准喷涂。当液态聚氨酯（PU）发泡注入模具后，会自然吸收涂层并呈现对应色彩，实现成型与上色一步完成。</w:t>
      </w:r>
    </w:p>
    <w:p w14:paraId="59772985">
      <w:pPr>
        <w:pStyle w:val="4"/>
        <w:rPr>
          <w:rFonts w:hint="default" w:ascii="Arial" w:hAnsi="Arial" w:eastAsia="黑体" w:cs="Arial"/>
          <w:lang w:val="en-US" w:eastAsia="zh-CN"/>
        </w:rPr>
      </w:pPr>
    </w:p>
    <w:p w14:paraId="682B93D8">
      <w:pPr>
        <w:pStyle w:val="4"/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“客户采用的涂料具有特殊性——它是一种具备多重功能的材料。”杜尔欧洲一般工业销售团队负责人Fabian Schilt解释道，“它不仅能赋予产品色彩，还提供了必要的导电性能。由于这些办公椅将用于洁净室、静电防护（ESD）区域等特殊环境，杜绝静电产生至关重要。”</w:t>
      </w:r>
    </w:p>
    <w:p w14:paraId="31C9B096">
      <w:pPr>
        <w:pStyle w:val="4"/>
        <w:rPr>
          <w:rFonts w:hint="default" w:ascii="Arial" w:hAnsi="Arial" w:eastAsia="黑体" w:cs="Arial"/>
          <w:lang w:val="en-US" w:eastAsia="zh-CN"/>
        </w:rPr>
      </w:pPr>
    </w:p>
    <w:p w14:paraId="048C7120">
      <w:pPr>
        <w:rPr>
          <w:rStyle w:val="35"/>
          <w:rFonts w:hint="default" w:ascii="Arial" w:hAnsi="Arial" w:eastAsia="黑体" w:cs="Arial"/>
          <w:b w:val="0"/>
          <w:bCs/>
          <w:spacing w:val="0"/>
          <w:w w:val="100"/>
          <w:lang w:val="en-US" w:eastAsia="zh-CN"/>
        </w:rPr>
      </w:pPr>
      <w:bookmarkStart w:id="4" w:name="_Hlk206669271"/>
      <w: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  <w:t>EcoSupply2 Core：紧凑型涂料供应系统</w:t>
      </w:r>
    </w:p>
    <w:bookmarkEnd w:id="4"/>
    <w:p w14:paraId="10213533">
      <w:pPr>
        <w:rPr>
          <w:rFonts w:hint="default" w:ascii="Arial" w:hAnsi="Arial" w:eastAsia="黑体" w:cs="Arial"/>
          <w:lang w:eastAsia="zh-CN"/>
        </w:rPr>
      </w:pPr>
      <w:bookmarkStart w:id="5" w:name="_Hlk206669299"/>
      <w:r>
        <w:rPr>
          <w:rFonts w:hint="default" w:ascii="Arial" w:hAnsi="Arial" w:eastAsia="黑体" w:cs="Arial"/>
          <w:lang w:val="en-US" w:eastAsia="zh-CN"/>
        </w:rPr>
        <w:t>2025年9月，杜尔为聚氨酯设备专家Hennecke提供技术支持，成功将这套涂装设备集成至Interstuhl位于梅斯泰滕-蒂林根（Meßstetten-Tieringen）生产基地的现有机器人系统中。整套系统包含一台搭载EcoGun AS AUTO pro喷枪的涂装机器人、六套EcoSupply2 Core涂料供应系统，以及一套EcoAUC 2K控制单元。目前，Interstuhl的生产线已应用该系统处理三种颜色，而其设计能力可支持多达五种颜色的涂装作业</w:t>
      </w:r>
      <w:r>
        <w:rPr>
          <w:rFonts w:hint="default" w:ascii="Arial" w:hAnsi="Arial" w:eastAsia="黑体" w:cs="Arial"/>
          <w:lang w:eastAsia="zh-CN"/>
        </w:rPr>
        <w:t>。</w:t>
      </w:r>
    </w:p>
    <w:p w14:paraId="297E39FF">
      <w:pPr>
        <w:rPr>
          <w:rFonts w:hint="default" w:ascii="Arial" w:hAnsi="Arial" w:eastAsia="黑体" w:cs="Arial"/>
          <w:lang w:eastAsia="zh-CN"/>
        </w:rPr>
      </w:pPr>
    </w:p>
    <w:p w14:paraId="25DAE623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EcoSupply2 Core涂料供应系统设计紧凑、操作便捷，尤其适合在空间受限的工业喷涂场景中使用。在Interstuhl工厂，该系统还配套搭载了EcoPump9精密齿轮泵、2K混合及换色模块。这些部件深受Interstuhl青睐，主要原因在于其能有效应对所用涂料的特殊属性：该涂料不仅难冲洗、固化速度快，还极易造成阀门堵塞</w:t>
      </w:r>
      <w:r>
        <w:rPr>
          <w:rFonts w:hint="eastAsia" w:ascii="Arial" w:hAnsi="Arial" w:eastAsia="黑体" w:cs="Arial"/>
          <w:lang w:val="en-US" w:eastAsia="zh-CN"/>
        </w:rPr>
        <w:t>。</w:t>
      </w:r>
    </w:p>
    <w:bookmarkEnd w:id="5"/>
    <w:p w14:paraId="532A0C64">
      <w:pPr>
        <w:rPr>
          <w:rFonts w:hint="default" w:ascii="Arial" w:hAnsi="Arial" w:eastAsia="黑体" w:cs="Arial"/>
          <w:lang w:val="en-US" w:eastAsia="zh-CN"/>
        </w:rPr>
      </w:pPr>
    </w:p>
    <w:p w14:paraId="44F2DF54">
      <w:pP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</w:pPr>
      <w:bookmarkStart w:id="6" w:name="_Hlk206669312"/>
      <w: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  <w:t>已具备实际使用条件</w:t>
      </w:r>
    </w:p>
    <w:bookmarkEnd w:id="6"/>
    <w:p w14:paraId="3FBAC55A">
      <w:pPr>
        <w:rPr>
          <w:rFonts w:hint="default" w:ascii="Arial" w:hAnsi="Arial" w:eastAsia="黑体" w:cs="Arial"/>
          <w:lang w:val="en-US" w:eastAsia="zh-CN"/>
        </w:rPr>
      </w:pPr>
      <w:bookmarkStart w:id="7" w:name="_Hlk206669324"/>
      <w:r>
        <w:rPr>
          <w:rFonts w:hint="default" w:ascii="Arial" w:hAnsi="Arial" w:eastAsia="黑体" w:cs="Arial"/>
          <w:lang w:val="en-US" w:eastAsia="zh-CN"/>
        </w:rPr>
        <w:t>在位于捷克萨扎瓦河畔莱德采（Ledeč nad Sázavou）的杜尔测试中心所进行的一系列严格测试表明，杜尔换色阀采用无死角设计——材料无处残留沉积，从而确保了处理过程的可靠与洁净。来自Interstuhl的Andreas Kunst表示：“自首次喷涂技术演示起，杜尔就让我们深感信服。其技术团队始终为我们提供坚实支持，凭借丰富的专业知识和高度的敬业精神，成功推动了整个项目落地。”</w:t>
      </w:r>
    </w:p>
    <w:bookmarkEnd w:id="7"/>
    <w:p w14:paraId="75BF9F48">
      <w:pPr>
        <w:rPr>
          <w:rFonts w:hint="default" w:ascii="Arial" w:hAnsi="Arial" w:eastAsia="黑体" w:cs="Arial"/>
          <w:lang w:val="en-US" w:eastAsia="zh-CN"/>
        </w:rPr>
      </w:pPr>
    </w:p>
    <w:p w14:paraId="55D4FDE9">
      <w:pPr>
        <w:rPr>
          <w:rFonts w:hint="default" w:ascii="Arial" w:hAnsi="Arial" w:eastAsia="黑体" w:cs="Arial"/>
          <w:lang w:eastAsia="zh-CN"/>
        </w:rPr>
      </w:pPr>
      <w:bookmarkStart w:id="8" w:name="_Hlk206669342"/>
      <w:r>
        <w:rPr>
          <w:rFonts w:hint="default" w:ascii="Arial" w:hAnsi="Arial" w:eastAsia="黑体" w:cs="Arial"/>
          <w:lang w:eastAsia="zh-CN"/>
        </w:rPr>
        <w:t>目前，EcoSupply2 Core已在中国市场上市，欢迎扫描下方二维码获取详细资料。杜尔中国一般工业团队愿以专业经验助您实现高效、可靠的表面处理。同时，我们正面向一般工业市场招募合作伙伴与代理商，如有兴趣拓展相关业务，欢迎与我们取得联系。</w:t>
      </w:r>
    </w:p>
    <w:p w14:paraId="6C6E68D1">
      <w:pPr>
        <w:rPr>
          <w:rFonts w:hint="default" w:ascii="Arial" w:hAnsi="Arial" w:eastAsia="黑体" w:cs="Arial"/>
          <w:lang w:eastAsia="zh-CN"/>
        </w:rPr>
      </w:pPr>
    </w:p>
    <w:p w14:paraId="64F318DC">
      <w:pPr>
        <w:jc w:val="both"/>
        <w:rPr>
          <w:rFonts w:ascii="黑体" w:hAnsi="黑体" w:eastAsia="黑体"/>
          <w:color w:val="0000FF"/>
          <w:lang w:val="en-US" w:eastAsia="zh-CN"/>
        </w:rPr>
      </w:pPr>
      <w:r>
        <w:rPr>
          <w:rFonts w:ascii="黑体" w:hAnsi="黑体" w:eastAsia="黑体"/>
          <w:color w:val="0000FF"/>
          <w:lang w:val="en-US" w:eastAsia="zh-CN"/>
        </w:rPr>
        <w:drawing>
          <wp:inline distT="0" distB="0" distL="0" distR="0">
            <wp:extent cx="2160270" cy="2160270"/>
            <wp:effectExtent l="0" t="0" r="3810" b="3810"/>
            <wp:docPr id="6615618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561858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3340" cy="216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B5227">
      <w:pPr>
        <w:jc w:val="both"/>
        <w:rPr>
          <w:rFonts w:hint="eastAsia" w:ascii="黑体" w:hAnsi="黑体" w:eastAsia="黑体"/>
          <w:color w:val="0000FF"/>
          <w:lang w:val="en-US" w:eastAsia="zh-CN"/>
        </w:rPr>
      </w:pPr>
    </w:p>
    <w:p w14:paraId="52F969EA">
      <w:pPr>
        <w:pStyle w:val="4"/>
        <w:spacing w:line="240" w:lineRule="auto"/>
        <w:rPr>
          <w:rFonts w:hint="default" w:ascii="Arial" w:hAnsi="Arial" w:eastAsia="黑体" w:cs="Arial"/>
          <w:sz w:val="18"/>
          <w:szCs w:val="20"/>
        </w:rPr>
      </w:pPr>
      <w:r>
        <w:rPr>
          <w:lang w:val="en-US" w:eastAsia="zh-CN"/>
        </w:rPr>
        <w:drawing>
          <wp:inline distT="0" distB="0" distL="0" distR="0">
            <wp:extent cx="4436110" cy="3327400"/>
            <wp:effectExtent l="0" t="0" r="13970" b="10160"/>
            <wp:docPr id="744493586" name="Grafik 1" descr="Ein Bild, das Maschine, Bautechnik, Industrie, Fabr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493586" name="Grafik 1" descr="Ein Bild, das Maschine, Bautechnik, Industrie, Fabrik enthält.&#10;&#10;KI-generierte Inhalte können fehlerhaft sein."/>
                    <pic:cNvPicPr>
                      <a:picLocks noChangeAspect="1"/>
                    </pic:cNvPicPr>
                  </pic:nvPicPr>
                  <pic:blipFill>
                    <a:blip r:embed="rId12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443611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597CE">
      <w:pPr>
        <w:pStyle w:val="62"/>
        <w:spacing w:before="0" w:after="0"/>
        <w:rPr>
          <w:rFonts w:hint="default" w:ascii="Arial" w:hAnsi="Arial" w:eastAsia="黑体" w:cs="Arial"/>
          <w:lang w:eastAsia="zh-CN"/>
        </w:rPr>
      </w:pPr>
      <w:r>
        <w:rPr>
          <w:rFonts w:hint="default" w:ascii="Arial" w:hAnsi="Arial" w:eastAsia="黑体" w:cs="Arial"/>
          <w:lang w:eastAsia="zh-CN"/>
        </w:rPr>
        <w:t>图 1：EcoSupply2 Core 涂料供应系统，结构紧凑，节省空间。</w:t>
      </w:r>
    </w:p>
    <w:p w14:paraId="6AE2A6D3">
      <w:pPr>
        <w:pStyle w:val="4"/>
        <w:rPr>
          <w:rFonts w:hint="default"/>
          <w:lang w:eastAsia="zh-CN"/>
        </w:rPr>
      </w:pPr>
    </w:p>
    <w:p w14:paraId="384AC243">
      <w:pPr>
        <w:pStyle w:val="4"/>
        <w:spacing w:line="240" w:lineRule="auto"/>
        <w:rPr>
          <w:rFonts w:hint="default" w:ascii="Arial" w:hAnsi="Arial" w:eastAsia="黑体" w:cs="Arial"/>
          <w:sz w:val="18"/>
          <w:szCs w:val="20"/>
        </w:rPr>
      </w:pPr>
      <w:r>
        <w:rPr>
          <w:lang w:val="en-US" w:eastAsia="zh-CN"/>
        </w:rPr>
        <w:drawing>
          <wp:inline distT="0" distB="0" distL="0" distR="0">
            <wp:extent cx="3169920" cy="5083810"/>
            <wp:effectExtent l="0" t="0" r="6350" b="0"/>
            <wp:docPr id="490540771" name="Grafik 1" descr="Ein Bild, das Maschine, Bautechnik, Elektrische Leitungen, Pfeife Flöte Rohr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540771" name="Grafik 1" descr="Ein Bild, das Maschine, Bautechnik, Elektrische Leitungen, Pfeife Flöte Rohr enthält.&#10;&#10;KI-generierte Inhalte können fehlerhaft sein."/>
                    <pic:cNvPicPr/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170391" cy="508470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20C10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color w:val="000000"/>
          <w:sz w:val="17"/>
          <w:szCs w:val="24"/>
          <w:lang w:val="de-DE" w:eastAsia="zh-CN" w:bidi="ar-SA"/>
        </w:rPr>
        <w:t>图 2：采用双组分（2K）计量技术的机器人系统。</w:t>
      </w:r>
    </w:p>
    <w:bookmarkEnd w:id="8"/>
    <w:p w14:paraId="555E9089">
      <w:pPr>
        <w:rPr>
          <w:rFonts w:ascii="黑体" w:hAnsi="黑体" w:eastAsia="黑体"/>
          <w:lang w:val="en-US" w:eastAsia="zh-CN"/>
        </w:rPr>
      </w:pPr>
    </w:p>
    <w:p w14:paraId="4FB2DE33">
      <w:pPr>
        <w:pStyle w:val="4"/>
        <w:rPr>
          <w:rFonts w:ascii="Arial" w:hAnsi="Arial" w:cs="Arial"/>
          <w:bCs/>
          <w:iCs/>
          <w:sz w:val="17"/>
          <w:szCs w:val="17"/>
          <w:lang w:val="en-US" w:eastAsia="zh-CN"/>
        </w:rPr>
      </w:pPr>
    </w:p>
    <w:p w14:paraId="78C9EC16">
      <w:pPr>
        <w:pStyle w:val="4"/>
        <w:rPr>
          <w:sz w:val="16"/>
          <w:szCs w:val="18"/>
          <w:lang w:val="en-US" w:eastAsia="zh-CN"/>
        </w:rPr>
      </w:pPr>
      <w:r>
        <w:rPr>
          <w:sz w:val="16"/>
          <w:szCs w:val="18"/>
          <w:lang w:val="en-US" w:eastAsia="zh-CN"/>
        </w:rPr>
        <w:drawing>
          <wp:inline distT="0" distB="0" distL="0" distR="0">
            <wp:extent cx="3683000" cy="5708015"/>
            <wp:effectExtent l="0" t="0" r="0" b="0"/>
            <wp:docPr id="16274717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471711" name="Grafik 1"/>
                    <pic:cNvPicPr>
                      <a:picLocks noChangeAspect="1" noChangeArrowheads="1"/>
                    </pic:cNvPicPr>
                  </pic:nvPicPr>
                  <pic:blipFill>
                    <a:blip r:embed="rId14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3227" cy="570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F7CEF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color w:val="000000"/>
          <w:sz w:val="17"/>
          <w:szCs w:val="24"/>
          <w:lang w:val="de-DE" w:eastAsia="zh-CN" w:bidi="ar-SA"/>
        </w:rPr>
        <w:t xml:space="preserve">图 </w:t>
      </w:r>
      <w:r>
        <w:rPr>
          <w:rFonts w:hint="eastAsia" w:ascii="Arial" w:hAnsi="Arial" w:eastAsia="黑体" w:cs="Arial"/>
          <w:color w:val="000000"/>
          <w:sz w:val="17"/>
          <w:szCs w:val="24"/>
          <w:lang w:val="en-US" w:eastAsia="zh-CN" w:bidi="ar-SA"/>
        </w:rPr>
        <w:t>3</w:t>
      </w:r>
      <w:r>
        <w:rPr>
          <w:rFonts w:hint="default" w:ascii="Arial" w:hAnsi="Arial" w:eastAsia="黑体" w:cs="Arial"/>
          <w:color w:val="000000"/>
          <w:sz w:val="17"/>
          <w:szCs w:val="24"/>
          <w:lang w:val="de-DE" w:eastAsia="zh-CN" w:bidi="ar-SA"/>
        </w:rPr>
        <w:t>：Interstuhl Büromöbel GmbH &amp; Co. KG 在其工业和实验室用工作椅的生产中，采用了杜尔先进的涂装技术。</w:t>
      </w:r>
    </w:p>
    <w:p w14:paraId="2E252309">
      <w:pPr>
        <w:pStyle w:val="4"/>
        <w:rPr>
          <w:sz w:val="16"/>
          <w:szCs w:val="18"/>
          <w:lang w:val="en-US" w:eastAsia="zh-CN"/>
        </w:rPr>
      </w:pPr>
    </w:p>
    <w:p w14:paraId="02DBBF7F">
      <w:pPr>
        <w:pStyle w:val="4"/>
        <w:rPr>
          <w:rFonts w:ascii="Arial" w:hAnsi="Arial" w:cs="Arial"/>
          <w:bCs/>
          <w:iCs/>
          <w:sz w:val="17"/>
          <w:szCs w:val="17"/>
          <w:lang w:val="en-US" w:eastAsia="zh-CN"/>
        </w:rPr>
      </w:pPr>
    </w:p>
    <w:p w14:paraId="4F8CA854">
      <w:pPr>
        <w:pStyle w:val="4"/>
        <w:rPr>
          <w:rFonts w:ascii="Arial" w:hAnsi="Arial" w:cs="Arial"/>
          <w:bCs/>
          <w:iCs/>
          <w:sz w:val="17"/>
          <w:szCs w:val="17"/>
          <w:lang w:val="en-US" w:eastAsia="zh-CN"/>
        </w:rPr>
      </w:pPr>
    </w:p>
    <w:p w14:paraId="3D616E88">
      <w:pPr>
        <w:pStyle w:val="4"/>
        <w:rPr>
          <w:rFonts w:ascii="Arial" w:hAnsi="Arial" w:cs="Arial"/>
          <w:bCs/>
          <w:iCs/>
          <w:sz w:val="17"/>
          <w:szCs w:val="17"/>
          <w:lang w:val="en-US" w:eastAsia="zh-CN"/>
        </w:rPr>
      </w:pPr>
    </w:p>
    <w:p w14:paraId="14B79FBD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  <w:bookmarkStart w:id="9" w:name="_GoBack"/>
      <w:bookmarkEnd w:id="9"/>
      <w:r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  <w:t>About Dürr</w:t>
      </w:r>
    </w:p>
    <w:p w14:paraId="6377CCF5">
      <w:pPr>
        <w:pStyle w:val="71"/>
        <w:textAlignment w:val="baseline"/>
        <w:rPr>
          <w:rStyle w:val="72"/>
          <w:rFonts w:hint="eastAsia" w:ascii="微软雅黑" w:hAnsi="微软雅黑" w:eastAsia="微软雅黑" w:cstheme="majorHAnsi"/>
          <w:sz w:val="18"/>
          <w:szCs w:val="18"/>
          <w:lang w:eastAsia="zh-CN"/>
        </w:rPr>
      </w:pPr>
      <w:r>
        <w:rPr>
          <w:rFonts w:ascii="微软雅黑" w:hAnsi="微软雅黑" w:eastAsia="微软雅黑" w:cstheme="majorHAnsi"/>
          <w:sz w:val="18"/>
          <w:szCs w:val="18"/>
          <w:lang w:val="en-US" w:eastAsia="zh-CN"/>
        </w:rPr>
        <w:t>杜尔涂装系统工程（上海）有限公司是杜尔集团在华设立的全资子公司，自1995年成立以来，始终专注于涂装车间与总装系统的规划与建设。公司所在的杜尔中国园区位于上海市青浦区，园区内配备先进的前处理、电泳、喷涂、密封及涂胶等专业测试设施，可为客户提供全面的产品验证与测试服务；毗邻的生产车间则装备现代化制造与加工设备，专注于工艺装备的生产与集成。杜尔中国已建成覆盖全国的服务体系，深度融入本土产业生态，持续为客户提供高效专业的服务。依托本地化技术积累与资源优势，公司不仅负责统筹东南亚市场业务，更积极将在中国开发的技术方案推向全球。截至</w:t>
      </w:r>
      <w:r>
        <w:rPr>
          <w:rFonts w:ascii="微软雅黑" w:hAnsi="微软雅黑" w:eastAsia="微软雅黑" w:cstheme="majorHAnsi"/>
          <w:sz w:val="18"/>
          <w:szCs w:val="18"/>
          <w:lang w:eastAsia="zh-CN"/>
        </w:rPr>
        <w:t>2024</w:t>
      </w:r>
      <w:r>
        <w:rPr>
          <w:rFonts w:ascii="微软雅黑" w:hAnsi="微软雅黑" w:eastAsia="微软雅黑" w:cstheme="majorHAnsi"/>
          <w:sz w:val="18"/>
          <w:szCs w:val="18"/>
          <w:lang w:val="en-US" w:eastAsia="zh-CN"/>
        </w:rPr>
        <w:t>年</w:t>
      </w:r>
      <w:r>
        <w:rPr>
          <w:rFonts w:ascii="微软雅黑" w:hAnsi="微软雅黑" w:eastAsia="微软雅黑" w:cstheme="majorHAnsi"/>
          <w:sz w:val="18"/>
          <w:szCs w:val="18"/>
          <w:lang w:eastAsia="zh-CN"/>
        </w:rPr>
        <w:t>，</w:t>
      </w:r>
      <w:r>
        <w:rPr>
          <w:rFonts w:ascii="微软雅黑" w:hAnsi="微软雅黑" w:eastAsia="微软雅黑" w:cs="Arial"/>
          <w:sz w:val="18"/>
          <w:szCs w:val="18"/>
          <w:lang w:val="en-US" w:eastAsia="zh-CN"/>
        </w:rPr>
        <w:t>杜尔中国员工总数约达</w:t>
      </w:r>
      <w:r>
        <w:rPr>
          <w:rFonts w:ascii="微软雅黑" w:hAnsi="微软雅黑" w:eastAsia="微软雅黑" w:cstheme="majorHAnsi"/>
          <w:sz w:val="18"/>
          <w:szCs w:val="18"/>
          <w:lang w:eastAsia="zh-CN"/>
        </w:rPr>
        <w:t>1,300</w:t>
      </w:r>
      <w:r>
        <w:rPr>
          <w:rFonts w:ascii="微软雅黑" w:hAnsi="微软雅黑" w:eastAsia="微软雅黑" w:cstheme="majorHAnsi"/>
          <w:sz w:val="18"/>
          <w:szCs w:val="18"/>
          <w:lang w:val="en-US" w:eastAsia="zh-CN"/>
        </w:rPr>
        <w:t>名。</w:t>
      </w:r>
    </w:p>
    <w:p w14:paraId="05FEAECC">
      <w:pPr>
        <w:pStyle w:val="76"/>
        <w:spacing w:after="120"/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杜尔集团是机械与设备工程领域的全球知名企业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val="de-DE" w:eastAsia="zh-CN"/>
        </w:rPr>
        <w:t>，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在自动化、数字化及能效技术领域具有突出专长。集团凭借其产品、系统与服务，为汽车制造、家具与木结构房屋生产、医疗及电子产品装配、电池制造等领域提供高效可持续的制造工艺。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2024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年杜尔集团实现销售额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47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亿欧元，在全球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32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个国家拥有约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18,000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名员工和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130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个业务据点。自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2025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年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1</w:t>
      </w:r>
      <w:r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  <w:t>0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月底环境技术事业部出售后，集团业务整合为三大事业部：</w:t>
      </w:r>
    </w:p>
    <w:p w14:paraId="168468C8">
      <w:pPr>
        <w:pStyle w:val="76"/>
        <w:numPr>
          <w:ilvl w:val="0"/>
          <w:numId w:val="5"/>
        </w:numPr>
        <w:spacing w:after="120"/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汽车事业部：</w:t>
      </w:r>
      <w:r>
        <w:rPr>
          <w:rStyle w:val="72"/>
          <w:rFonts w:hint="eastAsia" w:eastAsia="微软雅黑" w:asciiTheme="minorHAnsi" w:hAnsiTheme="minorHAnsi" w:cstheme="minorHAnsi"/>
          <w:color w:val="auto"/>
          <w:sz w:val="18"/>
          <w:szCs w:val="18"/>
          <w:lang w:eastAsia="zh-CN"/>
        </w:rPr>
        <w:t>涂装技术、总装、检测加注技术以及电池电极涂布系统</w:t>
      </w:r>
    </w:p>
    <w:p w14:paraId="70B47B9F">
      <w:pPr>
        <w:pStyle w:val="76"/>
        <w:numPr>
          <w:ilvl w:val="0"/>
          <w:numId w:val="5"/>
        </w:numPr>
        <w:spacing w:after="120"/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工业自动化事业部：汽车零部件、医疗设备及消费品的装配测试系统，以及动平衡技术解决方案与电池电极涂覆系统</w:t>
      </w:r>
    </w:p>
    <w:p w14:paraId="56F78117">
      <w:pPr>
        <w:pStyle w:val="76"/>
        <w:numPr>
          <w:ilvl w:val="0"/>
          <w:numId w:val="5"/>
        </w:numPr>
        <w:spacing w:after="120"/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木工事业部：木工行业机械设备</w:t>
      </w:r>
    </w:p>
    <w:p w14:paraId="702032C8">
      <w:pPr>
        <w:rPr>
          <w:sz w:val="19"/>
          <w:szCs w:val="19"/>
          <w:lang w:eastAsia="zh-CN"/>
        </w:rPr>
      </w:pPr>
    </w:p>
    <w:p w14:paraId="1E492449">
      <w:pPr>
        <w:pStyle w:val="4"/>
        <w:rPr>
          <w:lang w:eastAsia="zh-CN"/>
        </w:rPr>
      </w:pPr>
      <w:r>
        <w:rPr>
          <w:lang w:eastAsia="zh-CN"/>
        </w:rPr>
        <w:br w:type="textWrapping"/>
      </w:r>
    </w:p>
    <w:p w14:paraId="7A314A2F">
      <w:pPr>
        <w:jc w:val="both"/>
        <w:rPr>
          <w:b/>
          <w:lang w:val="en-US"/>
        </w:rPr>
      </w:pPr>
      <w:r>
        <w:rPr>
          <w:b/>
          <w:lang w:val="en-US"/>
        </w:rPr>
        <w:t>Contact</w:t>
      </w:r>
    </w:p>
    <w:p w14:paraId="4FF7E5A2">
      <w:pPr>
        <w:jc w:val="both"/>
        <w:rPr>
          <w:lang w:val="en-US"/>
        </w:rPr>
      </w:pPr>
      <w:r>
        <w:rPr>
          <w:lang w:val="en-US"/>
        </w:rPr>
        <w:t>Dürr Shanghai</w:t>
      </w:r>
    </w:p>
    <w:p w14:paraId="74315BBA">
      <w:pPr>
        <w:jc w:val="both"/>
        <w:rPr>
          <w:lang w:val="en-US"/>
        </w:rPr>
      </w:pPr>
      <w:r>
        <w:rPr>
          <w:lang w:val="en-US"/>
        </w:rPr>
        <w:t>Feng, Xueyao (Sprite)</w:t>
      </w:r>
    </w:p>
    <w:p w14:paraId="2498F3A5">
      <w:pPr>
        <w:jc w:val="both"/>
        <w:rPr>
          <w:lang w:val="en-US"/>
        </w:rPr>
      </w:pPr>
      <w:r>
        <w:rPr>
          <w:lang w:val="en-US"/>
        </w:rPr>
        <w:t>Marketing</w:t>
      </w:r>
    </w:p>
    <w:p w14:paraId="1AC7CB33">
      <w:pPr>
        <w:jc w:val="both"/>
        <w:rPr>
          <w:lang w:val="en-US"/>
        </w:rPr>
      </w:pPr>
      <w:r>
        <w:rPr>
          <w:lang w:val="en-US"/>
        </w:rPr>
        <w:t>Phone: +86 21 3979-1130</w:t>
      </w:r>
    </w:p>
    <w:p w14:paraId="7DCB1739">
      <w:pPr>
        <w:jc w:val="both"/>
        <w:rPr>
          <w:lang w:val="en-US"/>
        </w:rPr>
      </w:pPr>
      <w:r>
        <w:rPr>
          <w:lang w:val="en-US"/>
        </w:rPr>
        <w:t>E-mail: xueyao.feng@durr.com.cn</w:t>
      </w:r>
    </w:p>
    <w:p w14:paraId="5D04BEAE">
      <w:pPr>
        <w:rPr>
          <w:b/>
          <w:lang w:val="en-US"/>
        </w:rPr>
      </w:pPr>
      <w:r>
        <w:rPr>
          <w:lang w:val="en-US"/>
        </w:rPr>
        <w:t>http://www.durr.com</w:t>
      </w:r>
    </w:p>
    <w:p w14:paraId="6C627A16">
      <w:pPr>
        <w:rPr>
          <w:rFonts w:cs="Arial"/>
          <w:lang w:val="it-IT"/>
        </w:rPr>
      </w:pPr>
    </w:p>
    <w:p w14:paraId="4722448A">
      <w:pPr>
        <w:pStyle w:val="4"/>
        <w:rPr>
          <w:rFonts w:ascii="Arial" w:hAnsi="Arial" w:cs="Arial"/>
          <w:lang w:val="it-IT" w:eastAsia="zh-CN"/>
        </w:rPr>
      </w:pPr>
    </w:p>
    <w:sectPr>
      <w:headerReference r:id="rId6" w:type="first"/>
      <w:footerReference r:id="rId9" w:type="first"/>
      <w:headerReference r:id="rId5" w:type="default"/>
      <w:footerReference r:id="rId7" w:type="default"/>
      <w:footerReference r:id="rId8" w:type="even"/>
      <w:pgSz w:w="11900" w:h="16840"/>
      <w:pgMar w:top="3515" w:right="2778" w:bottom="1701" w:left="1361" w:header="794" w:footer="839" w:gutter="0"/>
      <w:cols w:space="708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imes New Roman (Textkörper CS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 (Textkörper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ion Pro">
    <w:altName w:val="Cambria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A6E5A">
    <w:pPr>
      <w:pStyle w:val="19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4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" "</w:instrText>
    </w:r>
    <w:r>
      <w:fldChar w:fldCharType="separate"/>
    </w:r>
    <w:r>
      <w:t>4/4</w:t>
    </w:r>
    <w:r>
      <w:fldChar w:fldCharType="end"/>
    </w:r>
    <w:r>
      <w:tab/>
    </w:r>
    <w:r>
      <w:t>Press release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13FAF">
    <w:pPr>
      <w:pStyle w:val="18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F921D">
                          <w:pPr>
                            <w:rPr>
                              <w:rFonts w:ascii="Calibri" w:hAnsi="Calibri" w:eastAsia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Internal use only" type="#_x0000_t202" style="position:absolute;left:0pt;height:34.95pt;width:34.95pt;mso-position-horizontal:center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yBrqDSAAAAAwEAAA8AAAAAAAAAAQAgAAAAIgAAAGRycy9kb3ducmV2LnhtbFBLAQIUABQAAAAI&#10;AIdO4kC5koD0LAIAAGgEAAAOAAAAAAAAAAEAIAAAACEBAABkcnMvZTJvRG9jLnhtbFBLBQYAAAAA&#10;BgAGAFkBAAC/BQAAAAA=&#10;">
              <v:fill on="f" focussize="0,0"/>
              <v:stroke on="f"/>
              <v:imagedata o:title=""/>
              <o:lock v:ext="edit" aspectratio="f"/>
              <v:textbox inset="0mm,0mm,0mm,15pt" style="mso-fit-shape-to-text:t;">
                <w:txbxContent>
                  <w:p w14:paraId="002F921D">
                    <w:pPr>
                      <w:rPr>
                        <w:rFonts w:ascii="Calibri" w:hAnsi="Calibri" w:eastAsia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eastAsia="Calibri" w:cs="Calibri"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2977D">
    <w:pPr>
      <w:pStyle w:val="19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1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" "</w:instrText>
    </w:r>
    <w:r>
      <w:fldChar w:fldCharType="separate"/>
    </w:r>
    <w:r>
      <w:t>1/4</w:t>
    </w:r>
    <w:r>
      <w:fldChar w:fldCharType="end"/>
    </w:r>
    <w:r>
      <w:tab/>
    </w:r>
    <w:r>
      <w:t>Press release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E6D2B">
    <w:pPr>
      <w:pStyle w:val="19"/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>
                          <w:pPr>
                            <w:pStyle w:val="65"/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</w:pPr>
                          <w:r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  <w:t>Dürr Systems AG</w:t>
                          </w:r>
                        </w:p>
                        <w:p w14:paraId="0088835E">
                          <w:pPr>
                            <w:pStyle w:val="65"/>
                          </w:pPr>
                          <w:r>
                            <w:t>Carl-Benz-Str. 34</w:t>
                          </w:r>
                        </w:p>
                        <w:p w14:paraId="1024546A">
                          <w:pPr>
                            <w:pStyle w:val="65"/>
                          </w:pPr>
                          <w:r>
                            <w:t>74321 Bietigheim-Bissingen</w:t>
                          </w:r>
                        </w:p>
                        <w:p w14:paraId="5CC720E0">
                          <w:pPr>
                            <w:pStyle w:val="65"/>
                          </w:pPr>
                        </w:p>
                        <w:p w14:paraId="5E4529D2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Phone: +49 7142 78-0 </w:t>
                          </w:r>
                        </w:p>
                        <w:p w14:paraId="1E6249CA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Fax: +49 7142 78-2107 </w:t>
                          </w:r>
                        </w:p>
                        <w:p w14:paraId="3BB57E75">
                          <w:pPr>
                            <w:pStyle w:val="65"/>
                            <w:rPr>
                              <w:lang w:val="en-US"/>
                            </w:rPr>
                          </w:pPr>
                        </w:p>
                        <w:p w14:paraId="3CC1318F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570B69D5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8" o:spid="_x0000_s1026" o:spt="202" type="#_x0000_t202" style="position:absolute;left:0pt;margin-left:480.45pt;margin-top:320.45pt;height:480.15pt;width:99.2pt;mso-position-horizontal-relative:page;mso-position-vertical-relative:page;z-index:-251656192;v-text-anchor:bottom;mso-width-relative:page;mso-height-relative:page;" filled="f" stroked="f" coordsize="21600,21600" o:gfxdata="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QvqhjbAAAADQEAAA8AAAAAAAAAAQAgAAAAIgAAAGRycy9kb3ducmV2LnhtbFBLAQIUABQAAAAI&#10;AIdO4kBLQmwTIwIAAFYEAAAOAAAAAAAAAAEAIAAAACo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69F18D5">
                    <w:pPr>
                      <w:pStyle w:val="65"/>
                      <w:rPr>
                        <w:rStyle w:val="35"/>
                        <w:bCs/>
                        <w:spacing w:val="2"/>
                        <w:w w:val="100"/>
                      </w:rPr>
                    </w:pPr>
                    <w:r>
                      <w:rPr>
                        <w:rStyle w:val="35"/>
                        <w:bCs/>
                        <w:spacing w:val="2"/>
                        <w:w w:val="100"/>
                      </w:rPr>
                      <w:t>Dürr Systems AG</w:t>
                    </w:r>
                  </w:p>
                  <w:p w14:paraId="0088835E">
                    <w:pPr>
                      <w:pStyle w:val="65"/>
                    </w:pPr>
                    <w:r>
                      <w:t>Carl-Benz-Str. 34</w:t>
                    </w:r>
                  </w:p>
                  <w:p w14:paraId="1024546A">
                    <w:pPr>
                      <w:pStyle w:val="65"/>
                    </w:pPr>
                    <w:r>
                      <w:t>74321 Bietigheim-Bissingen</w:t>
                    </w:r>
                  </w:p>
                  <w:p w14:paraId="5CC720E0">
                    <w:pPr>
                      <w:pStyle w:val="65"/>
                    </w:pPr>
                  </w:p>
                  <w:p w14:paraId="5E4529D2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Phone: +49 7142 78-0 </w:t>
                    </w:r>
                  </w:p>
                  <w:p w14:paraId="1E6249CA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Fax: +49 7142 78-2107 </w:t>
                    </w:r>
                  </w:p>
                  <w:p w14:paraId="3BB57E75">
                    <w:pPr>
                      <w:pStyle w:val="65"/>
                      <w:rPr>
                        <w:lang w:val="en-US"/>
                      </w:rPr>
                    </w:pPr>
                  </w:p>
                  <w:p w14:paraId="3CC1318F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info@durr.com </w:t>
                    </w:r>
                  </w:p>
                  <w:p w14:paraId="570B69D5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www.durr.com</w:t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5D745">
    <w:pPr>
      <w:pStyle w:val="19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050" cy="403225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Himmel, Flasche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303F18">
    <w:pPr>
      <w:pStyle w:val="19"/>
    </w:pPr>
  </w:p>
  <w:p w14:paraId="42F14B11">
    <w:pPr>
      <w:pStyle w:val="19"/>
    </w:pPr>
  </w:p>
  <w:p w14:paraId="3DD9B2BA">
    <w:pPr>
      <w:pStyle w:val="19"/>
    </w:pPr>
  </w:p>
  <w:p w14:paraId="63AA6475"/>
  <w:p w14:paraId="1ADCC302">
    <w:r>
      <w:rPr>
        <w:lang w:eastAsia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6090920</wp:posOffset>
              </wp:positionH>
              <wp:positionV relativeFrom="page">
                <wp:posOffset>4069080</wp:posOffset>
              </wp:positionV>
              <wp:extent cx="1259840" cy="609854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>
                          <w:pPr>
                            <w:pStyle w:val="65"/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</w:pPr>
                          <w:r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  <w:t>Dürr Systems AG</w:t>
                          </w:r>
                        </w:p>
                        <w:p w14:paraId="41B4EF86">
                          <w:pPr>
                            <w:pStyle w:val="65"/>
                          </w:pPr>
                          <w:r>
                            <w:t>Carl-Benz-Str. 34</w:t>
                          </w:r>
                        </w:p>
                        <w:p w14:paraId="5555B2C2">
                          <w:pPr>
                            <w:pStyle w:val="65"/>
                          </w:pPr>
                          <w:r>
                            <w:t>74321 Bietigheim-Bissingen</w:t>
                          </w:r>
                        </w:p>
                        <w:p w14:paraId="53B79677">
                          <w:pPr>
                            <w:pStyle w:val="65"/>
                          </w:pPr>
                        </w:p>
                        <w:p w14:paraId="451432D7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Phone: +49 7142 78-0 </w:t>
                          </w:r>
                        </w:p>
                        <w:p w14:paraId="32EF3341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Fax: +49 7142 78-2107 </w:t>
                          </w:r>
                        </w:p>
                        <w:p w14:paraId="1D8E1397">
                          <w:pPr>
                            <w:pStyle w:val="65"/>
                            <w:rPr>
                              <w:lang w:val="en-US"/>
                            </w:rPr>
                          </w:pPr>
                        </w:p>
                        <w:p w14:paraId="6E924C90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7D901FCD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10" o:spid="_x0000_s1026" o:spt="202" type="#_x0000_t202" style="position:absolute;left:0pt;margin-left:479.6pt;margin-top:320.4pt;height:480.2pt;width:99.2pt;mso-position-horizontal-relative:page;mso-position-vertical-relative:page;z-index:-251656192;v-text-anchor:bottom;mso-width-relative:page;mso-height-relative:page;" filled="f" stroked="f" coordsize="21600,21600" o:gfxdata="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/DP2twAAAANAQAADwAAAAAAAAABACAAAAAiAAAAZHJzL2Rvd25yZXYueG1sUEsBAhQAFAAAAAgA&#10;h07iQJJvuNchAgAAWAQAAA4AAAAAAAAAAQAgAAAAK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EF90155">
                    <w:pPr>
                      <w:pStyle w:val="65"/>
                      <w:rPr>
                        <w:rStyle w:val="35"/>
                        <w:bCs/>
                        <w:spacing w:val="2"/>
                        <w:w w:val="100"/>
                      </w:rPr>
                    </w:pPr>
                    <w:r>
                      <w:rPr>
                        <w:rStyle w:val="35"/>
                        <w:bCs/>
                        <w:spacing w:val="2"/>
                        <w:w w:val="100"/>
                      </w:rPr>
                      <w:t>Dürr Systems AG</w:t>
                    </w:r>
                  </w:p>
                  <w:p w14:paraId="41B4EF86">
                    <w:pPr>
                      <w:pStyle w:val="65"/>
                    </w:pPr>
                    <w:r>
                      <w:t>Carl-Benz-Str. 34</w:t>
                    </w:r>
                  </w:p>
                  <w:p w14:paraId="5555B2C2">
                    <w:pPr>
                      <w:pStyle w:val="65"/>
                    </w:pPr>
                    <w:r>
                      <w:t>74321 Bietigheim-Bissingen</w:t>
                    </w:r>
                  </w:p>
                  <w:p w14:paraId="53B79677">
                    <w:pPr>
                      <w:pStyle w:val="65"/>
                    </w:pPr>
                  </w:p>
                  <w:p w14:paraId="451432D7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Phone: +49 7142 78-0 </w:t>
                    </w:r>
                  </w:p>
                  <w:p w14:paraId="32EF3341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Fax: +49 7142 78-2107 </w:t>
                    </w:r>
                  </w:p>
                  <w:p w14:paraId="1D8E1397">
                    <w:pPr>
                      <w:pStyle w:val="65"/>
                      <w:rPr>
                        <w:lang w:val="en-US"/>
                      </w:rPr>
                    </w:pPr>
                  </w:p>
                  <w:p w14:paraId="6E924C90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info@durr.com </w:t>
                    </w:r>
                  </w:p>
                  <w:p w14:paraId="7D901FCD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www.durr.com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B035F"/>
    <w:multiLevelType w:val="multilevel"/>
    <w:tmpl w:val="235B035F"/>
    <w:lvl w:ilvl="0" w:tentative="0">
      <w:start w:val="1"/>
      <w:numFmt w:val="bullet"/>
      <w:pStyle w:val="59"/>
      <w:lvlText w:val="–"/>
      <w:lvlJc w:val="left"/>
      <w:pPr>
        <w:tabs>
          <w:tab w:val="left" w:pos="1588"/>
        </w:tabs>
        <w:ind w:left="1814" w:hanging="226"/>
      </w:pPr>
      <w:rPr>
        <w:rFonts w:hint="default" w:ascii="Arial (Textkörper)" w:hAnsi="Arial (Textkörper)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BD508A"/>
    <w:multiLevelType w:val="multilevel"/>
    <w:tmpl w:val="31BD508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51DE7883"/>
    <w:multiLevelType w:val="multilevel"/>
    <w:tmpl w:val="51DE7883"/>
    <w:lvl w:ilvl="0" w:tentative="0">
      <w:start w:val="1"/>
      <w:numFmt w:val="bullet"/>
      <w:pStyle w:val="51"/>
      <w:lvlText w:val=""/>
      <w:lvlJc w:val="left"/>
      <w:pPr>
        <w:tabs>
          <w:tab w:val="left" w:pos="284"/>
        </w:tabs>
        <w:ind w:left="284" w:hanging="284"/>
      </w:pPr>
      <w:rPr>
        <w:rFonts w:hint="default" w:ascii="Wingdings" w:hAnsi="Wingdings"/>
        <w:b/>
        <w:i w:val="0"/>
        <w:color w:val="323232"/>
        <w:sz w:val="18"/>
        <w:u w:color="00000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7B6538"/>
    <w:multiLevelType w:val="multilevel"/>
    <w:tmpl w:val="627B6538"/>
    <w:lvl w:ilvl="0" w:tentative="0">
      <w:start w:val="1"/>
      <w:numFmt w:val="decimal"/>
      <w:pStyle w:val="60"/>
      <w:lvlText w:val="%1"/>
      <w:lvlJc w:val="left"/>
      <w:pPr>
        <w:tabs>
          <w:tab w:val="left" w:pos="227"/>
        </w:tabs>
        <w:ind w:left="227" w:hanging="227"/>
      </w:pPr>
      <w:rPr>
        <w:rFonts w:hint="default" w:ascii="Arial" w:hAnsi="Arial"/>
        <w:b w:val="0"/>
        <w:i w:val="0"/>
        <w:color w:val="000000"/>
        <w:sz w:val="20"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7477C"/>
    <w:multiLevelType w:val="multilevel"/>
    <w:tmpl w:val="7B77477C"/>
    <w:lvl w:ilvl="0" w:tentative="0">
      <w:start w:val="1"/>
      <w:numFmt w:val="decimal"/>
      <w:pStyle w:val="2"/>
      <w:lvlText w:val="%1"/>
      <w:lvlJc w:val="left"/>
      <w:pPr>
        <w:tabs>
          <w:tab w:val="left" w:pos="1021"/>
        </w:tabs>
        <w:ind w:left="1021" w:hanging="1021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0EAC"/>
    <w:rsid w:val="000042E4"/>
    <w:rsid w:val="00004D92"/>
    <w:rsid w:val="00005AF4"/>
    <w:rsid w:val="0001039C"/>
    <w:rsid w:val="00010F81"/>
    <w:rsid w:val="000128E9"/>
    <w:rsid w:val="000137F9"/>
    <w:rsid w:val="00013B23"/>
    <w:rsid w:val="00015F92"/>
    <w:rsid w:val="00020AFB"/>
    <w:rsid w:val="0002273A"/>
    <w:rsid w:val="00023253"/>
    <w:rsid w:val="00026B8C"/>
    <w:rsid w:val="00030020"/>
    <w:rsid w:val="00030C1A"/>
    <w:rsid w:val="000328CA"/>
    <w:rsid w:val="00033F0A"/>
    <w:rsid w:val="0003543C"/>
    <w:rsid w:val="00036336"/>
    <w:rsid w:val="00037114"/>
    <w:rsid w:val="00037BB3"/>
    <w:rsid w:val="00037FF7"/>
    <w:rsid w:val="00040FEA"/>
    <w:rsid w:val="0004140A"/>
    <w:rsid w:val="00042C6E"/>
    <w:rsid w:val="000436AB"/>
    <w:rsid w:val="000557D8"/>
    <w:rsid w:val="00056AE4"/>
    <w:rsid w:val="00062BC6"/>
    <w:rsid w:val="00062C8E"/>
    <w:rsid w:val="00064547"/>
    <w:rsid w:val="0006654A"/>
    <w:rsid w:val="000667BB"/>
    <w:rsid w:val="00066C26"/>
    <w:rsid w:val="0006746B"/>
    <w:rsid w:val="000679B5"/>
    <w:rsid w:val="00067A27"/>
    <w:rsid w:val="00071184"/>
    <w:rsid w:val="00073211"/>
    <w:rsid w:val="000750E4"/>
    <w:rsid w:val="00077087"/>
    <w:rsid w:val="00080656"/>
    <w:rsid w:val="00081486"/>
    <w:rsid w:val="000830E8"/>
    <w:rsid w:val="00083F6B"/>
    <w:rsid w:val="000869DD"/>
    <w:rsid w:val="00090C8B"/>
    <w:rsid w:val="00095F60"/>
    <w:rsid w:val="00097770"/>
    <w:rsid w:val="00097924"/>
    <w:rsid w:val="000A0BBC"/>
    <w:rsid w:val="000A24E9"/>
    <w:rsid w:val="000A32FA"/>
    <w:rsid w:val="000A3C49"/>
    <w:rsid w:val="000A6420"/>
    <w:rsid w:val="000A779F"/>
    <w:rsid w:val="000A799A"/>
    <w:rsid w:val="000B122D"/>
    <w:rsid w:val="000B17AC"/>
    <w:rsid w:val="000B6E58"/>
    <w:rsid w:val="000C009A"/>
    <w:rsid w:val="000C2A85"/>
    <w:rsid w:val="000C3716"/>
    <w:rsid w:val="000C3AF3"/>
    <w:rsid w:val="000C52D5"/>
    <w:rsid w:val="000C74C8"/>
    <w:rsid w:val="000C7902"/>
    <w:rsid w:val="000D0D8F"/>
    <w:rsid w:val="000D1867"/>
    <w:rsid w:val="000D4047"/>
    <w:rsid w:val="000E280D"/>
    <w:rsid w:val="000F1B6F"/>
    <w:rsid w:val="000F215E"/>
    <w:rsid w:val="000F52E1"/>
    <w:rsid w:val="000F599A"/>
    <w:rsid w:val="000F6F13"/>
    <w:rsid w:val="0010093E"/>
    <w:rsid w:val="00100C0C"/>
    <w:rsid w:val="00100D16"/>
    <w:rsid w:val="0010134F"/>
    <w:rsid w:val="00102066"/>
    <w:rsid w:val="00103EE3"/>
    <w:rsid w:val="001052E0"/>
    <w:rsid w:val="001076E4"/>
    <w:rsid w:val="00111EDF"/>
    <w:rsid w:val="00112DF3"/>
    <w:rsid w:val="00114E74"/>
    <w:rsid w:val="00115190"/>
    <w:rsid w:val="001167D1"/>
    <w:rsid w:val="00116F3F"/>
    <w:rsid w:val="00116F84"/>
    <w:rsid w:val="00117448"/>
    <w:rsid w:val="00117904"/>
    <w:rsid w:val="00117C7F"/>
    <w:rsid w:val="00124E6A"/>
    <w:rsid w:val="00127835"/>
    <w:rsid w:val="00135319"/>
    <w:rsid w:val="00136A4B"/>
    <w:rsid w:val="00142FDB"/>
    <w:rsid w:val="001440F5"/>
    <w:rsid w:val="00147965"/>
    <w:rsid w:val="0015096A"/>
    <w:rsid w:val="001511EF"/>
    <w:rsid w:val="00151506"/>
    <w:rsid w:val="00153134"/>
    <w:rsid w:val="0015384B"/>
    <w:rsid w:val="00156161"/>
    <w:rsid w:val="0016271C"/>
    <w:rsid w:val="00162EEF"/>
    <w:rsid w:val="0016325F"/>
    <w:rsid w:val="00163B9D"/>
    <w:rsid w:val="0016642C"/>
    <w:rsid w:val="001719A4"/>
    <w:rsid w:val="001761D0"/>
    <w:rsid w:val="00176D8A"/>
    <w:rsid w:val="00180D0F"/>
    <w:rsid w:val="001877A6"/>
    <w:rsid w:val="001935AE"/>
    <w:rsid w:val="00194AC6"/>
    <w:rsid w:val="00197009"/>
    <w:rsid w:val="001975A2"/>
    <w:rsid w:val="00197E71"/>
    <w:rsid w:val="001A0E16"/>
    <w:rsid w:val="001A297C"/>
    <w:rsid w:val="001A5B15"/>
    <w:rsid w:val="001A65EE"/>
    <w:rsid w:val="001B412B"/>
    <w:rsid w:val="001B57E1"/>
    <w:rsid w:val="001C0A26"/>
    <w:rsid w:val="001C0A39"/>
    <w:rsid w:val="001C179C"/>
    <w:rsid w:val="001C3D5A"/>
    <w:rsid w:val="001C5EB3"/>
    <w:rsid w:val="001C777C"/>
    <w:rsid w:val="001D0887"/>
    <w:rsid w:val="001D0F2E"/>
    <w:rsid w:val="001D697E"/>
    <w:rsid w:val="001D776F"/>
    <w:rsid w:val="001E0E46"/>
    <w:rsid w:val="001E2E3A"/>
    <w:rsid w:val="001E7FB9"/>
    <w:rsid w:val="001F3730"/>
    <w:rsid w:val="001F3F84"/>
    <w:rsid w:val="001F6276"/>
    <w:rsid w:val="001F7E95"/>
    <w:rsid w:val="002002BB"/>
    <w:rsid w:val="0020322F"/>
    <w:rsid w:val="00203F37"/>
    <w:rsid w:val="00205B62"/>
    <w:rsid w:val="0020631B"/>
    <w:rsid w:val="00206375"/>
    <w:rsid w:val="00207006"/>
    <w:rsid w:val="002118EB"/>
    <w:rsid w:val="00216BD0"/>
    <w:rsid w:val="00216FC6"/>
    <w:rsid w:val="002176DB"/>
    <w:rsid w:val="002210AE"/>
    <w:rsid w:val="00224E16"/>
    <w:rsid w:val="00226865"/>
    <w:rsid w:val="00227747"/>
    <w:rsid w:val="002302B7"/>
    <w:rsid w:val="00231A54"/>
    <w:rsid w:val="0023563A"/>
    <w:rsid w:val="002425BB"/>
    <w:rsid w:val="00243F9B"/>
    <w:rsid w:val="00244EA9"/>
    <w:rsid w:val="00252189"/>
    <w:rsid w:val="0025441C"/>
    <w:rsid w:val="0025488D"/>
    <w:rsid w:val="0025722B"/>
    <w:rsid w:val="0026127D"/>
    <w:rsid w:val="002655A1"/>
    <w:rsid w:val="002714A1"/>
    <w:rsid w:val="002717A8"/>
    <w:rsid w:val="00273DCD"/>
    <w:rsid w:val="00275350"/>
    <w:rsid w:val="00276CE6"/>
    <w:rsid w:val="00276D0C"/>
    <w:rsid w:val="00280343"/>
    <w:rsid w:val="00280819"/>
    <w:rsid w:val="00281581"/>
    <w:rsid w:val="00281C9E"/>
    <w:rsid w:val="00282680"/>
    <w:rsid w:val="00282F42"/>
    <w:rsid w:val="00284C18"/>
    <w:rsid w:val="002853A4"/>
    <w:rsid w:val="00292501"/>
    <w:rsid w:val="00294020"/>
    <w:rsid w:val="00294B59"/>
    <w:rsid w:val="00294FD0"/>
    <w:rsid w:val="00295F9F"/>
    <w:rsid w:val="002965D2"/>
    <w:rsid w:val="00296AD3"/>
    <w:rsid w:val="002A1286"/>
    <w:rsid w:val="002A1717"/>
    <w:rsid w:val="002A172B"/>
    <w:rsid w:val="002A24AF"/>
    <w:rsid w:val="002A49F2"/>
    <w:rsid w:val="002A5671"/>
    <w:rsid w:val="002A5D25"/>
    <w:rsid w:val="002A639F"/>
    <w:rsid w:val="002A7724"/>
    <w:rsid w:val="002B06E7"/>
    <w:rsid w:val="002B18CE"/>
    <w:rsid w:val="002B71FB"/>
    <w:rsid w:val="002C00EB"/>
    <w:rsid w:val="002C0163"/>
    <w:rsid w:val="002C5048"/>
    <w:rsid w:val="002C5677"/>
    <w:rsid w:val="002D0F47"/>
    <w:rsid w:val="002D1348"/>
    <w:rsid w:val="002D2E6A"/>
    <w:rsid w:val="002D33B7"/>
    <w:rsid w:val="002D33E5"/>
    <w:rsid w:val="002D4939"/>
    <w:rsid w:val="002D506A"/>
    <w:rsid w:val="002D60E0"/>
    <w:rsid w:val="002D64FA"/>
    <w:rsid w:val="002D6820"/>
    <w:rsid w:val="002D6CE4"/>
    <w:rsid w:val="002D7EB6"/>
    <w:rsid w:val="002E0547"/>
    <w:rsid w:val="002E2125"/>
    <w:rsid w:val="002E26C2"/>
    <w:rsid w:val="002F6BF1"/>
    <w:rsid w:val="002F7140"/>
    <w:rsid w:val="002F72A4"/>
    <w:rsid w:val="0030067C"/>
    <w:rsid w:val="00302DB1"/>
    <w:rsid w:val="003035A6"/>
    <w:rsid w:val="003144DB"/>
    <w:rsid w:val="003231A3"/>
    <w:rsid w:val="00330683"/>
    <w:rsid w:val="00333CF4"/>
    <w:rsid w:val="00335617"/>
    <w:rsid w:val="0033769D"/>
    <w:rsid w:val="0034081A"/>
    <w:rsid w:val="00340E3B"/>
    <w:rsid w:val="00344BA5"/>
    <w:rsid w:val="00345773"/>
    <w:rsid w:val="00345E0B"/>
    <w:rsid w:val="003473D1"/>
    <w:rsid w:val="00351665"/>
    <w:rsid w:val="00351AF4"/>
    <w:rsid w:val="00352E30"/>
    <w:rsid w:val="00354404"/>
    <w:rsid w:val="00354C04"/>
    <w:rsid w:val="00356188"/>
    <w:rsid w:val="00357644"/>
    <w:rsid w:val="00360089"/>
    <w:rsid w:val="0036088A"/>
    <w:rsid w:val="0036125D"/>
    <w:rsid w:val="00362153"/>
    <w:rsid w:val="00362739"/>
    <w:rsid w:val="00366A8E"/>
    <w:rsid w:val="00373E56"/>
    <w:rsid w:val="00375576"/>
    <w:rsid w:val="00375D1A"/>
    <w:rsid w:val="00383237"/>
    <w:rsid w:val="003849ED"/>
    <w:rsid w:val="0039367F"/>
    <w:rsid w:val="003951FE"/>
    <w:rsid w:val="00395574"/>
    <w:rsid w:val="0039654F"/>
    <w:rsid w:val="0039780E"/>
    <w:rsid w:val="003A046C"/>
    <w:rsid w:val="003A0566"/>
    <w:rsid w:val="003A2989"/>
    <w:rsid w:val="003A692D"/>
    <w:rsid w:val="003B0692"/>
    <w:rsid w:val="003B160B"/>
    <w:rsid w:val="003B1684"/>
    <w:rsid w:val="003B667D"/>
    <w:rsid w:val="003B7ABD"/>
    <w:rsid w:val="003C492A"/>
    <w:rsid w:val="003C60F4"/>
    <w:rsid w:val="003D2EFB"/>
    <w:rsid w:val="003D50EB"/>
    <w:rsid w:val="003D770A"/>
    <w:rsid w:val="003E06FE"/>
    <w:rsid w:val="003E197D"/>
    <w:rsid w:val="003E5B52"/>
    <w:rsid w:val="003E738F"/>
    <w:rsid w:val="003E7CF8"/>
    <w:rsid w:val="003F09FF"/>
    <w:rsid w:val="003F0CD8"/>
    <w:rsid w:val="003F1873"/>
    <w:rsid w:val="003F39CF"/>
    <w:rsid w:val="00402949"/>
    <w:rsid w:val="00402AD2"/>
    <w:rsid w:val="0040381F"/>
    <w:rsid w:val="00404174"/>
    <w:rsid w:val="0040784F"/>
    <w:rsid w:val="00407CD3"/>
    <w:rsid w:val="00420AE2"/>
    <w:rsid w:val="004219B8"/>
    <w:rsid w:val="00424A3C"/>
    <w:rsid w:val="004301DC"/>
    <w:rsid w:val="00431009"/>
    <w:rsid w:val="0043346C"/>
    <w:rsid w:val="004370EF"/>
    <w:rsid w:val="004400ED"/>
    <w:rsid w:val="004404FF"/>
    <w:rsid w:val="0044218C"/>
    <w:rsid w:val="004421EE"/>
    <w:rsid w:val="00442732"/>
    <w:rsid w:val="004427AF"/>
    <w:rsid w:val="00450174"/>
    <w:rsid w:val="00450D7A"/>
    <w:rsid w:val="00451CA7"/>
    <w:rsid w:val="004535D9"/>
    <w:rsid w:val="00455402"/>
    <w:rsid w:val="00456256"/>
    <w:rsid w:val="004606AC"/>
    <w:rsid w:val="0046201D"/>
    <w:rsid w:val="00462DDC"/>
    <w:rsid w:val="00463EA4"/>
    <w:rsid w:val="004667BA"/>
    <w:rsid w:val="00466954"/>
    <w:rsid w:val="00467800"/>
    <w:rsid w:val="00470A4A"/>
    <w:rsid w:val="00470EFD"/>
    <w:rsid w:val="00472747"/>
    <w:rsid w:val="00473AEC"/>
    <w:rsid w:val="00476060"/>
    <w:rsid w:val="004762B9"/>
    <w:rsid w:val="0047652B"/>
    <w:rsid w:val="00476746"/>
    <w:rsid w:val="00477801"/>
    <w:rsid w:val="00481C71"/>
    <w:rsid w:val="00486F5D"/>
    <w:rsid w:val="00486FAA"/>
    <w:rsid w:val="00491C56"/>
    <w:rsid w:val="00494EE7"/>
    <w:rsid w:val="004A11B8"/>
    <w:rsid w:val="004A1EC4"/>
    <w:rsid w:val="004A3A5F"/>
    <w:rsid w:val="004A652E"/>
    <w:rsid w:val="004B3D7E"/>
    <w:rsid w:val="004C22A7"/>
    <w:rsid w:val="004C4CE7"/>
    <w:rsid w:val="004C6EBC"/>
    <w:rsid w:val="004D0B47"/>
    <w:rsid w:val="004D1C42"/>
    <w:rsid w:val="004D1D0E"/>
    <w:rsid w:val="004D2838"/>
    <w:rsid w:val="004D3165"/>
    <w:rsid w:val="004D77F1"/>
    <w:rsid w:val="004D7B9E"/>
    <w:rsid w:val="004E0D94"/>
    <w:rsid w:val="004E2175"/>
    <w:rsid w:val="004E3872"/>
    <w:rsid w:val="004E4F05"/>
    <w:rsid w:val="004E5E7F"/>
    <w:rsid w:val="004E7C0B"/>
    <w:rsid w:val="004F039F"/>
    <w:rsid w:val="004F07DA"/>
    <w:rsid w:val="004F206E"/>
    <w:rsid w:val="004F2A79"/>
    <w:rsid w:val="004F39B4"/>
    <w:rsid w:val="004F3E59"/>
    <w:rsid w:val="004F4E97"/>
    <w:rsid w:val="004F50F4"/>
    <w:rsid w:val="004F639D"/>
    <w:rsid w:val="004F655A"/>
    <w:rsid w:val="004F65B3"/>
    <w:rsid w:val="004F6D74"/>
    <w:rsid w:val="0050056C"/>
    <w:rsid w:val="00500A32"/>
    <w:rsid w:val="00500BD3"/>
    <w:rsid w:val="00505786"/>
    <w:rsid w:val="00506BD5"/>
    <w:rsid w:val="00510FF5"/>
    <w:rsid w:val="00511067"/>
    <w:rsid w:val="0051230E"/>
    <w:rsid w:val="00513534"/>
    <w:rsid w:val="0051492B"/>
    <w:rsid w:val="00515153"/>
    <w:rsid w:val="00520BFA"/>
    <w:rsid w:val="00521429"/>
    <w:rsid w:val="005218C8"/>
    <w:rsid w:val="00521CF5"/>
    <w:rsid w:val="00521FD5"/>
    <w:rsid w:val="00522A01"/>
    <w:rsid w:val="00523602"/>
    <w:rsid w:val="00524BE9"/>
    <w:rsid w:val="0053448B"/>
    <w:rsid w:val="0053489E"/>
    <w:rsid w:val="00534C1A"/>
    <w:rsid w:val="005365B4"/>
    <w:rsid w:val="0054450D"/>
    <w:rsid w:val="0054520C"/>
    <w:rsid w:val="005474E5"/>
    <w:rsid w:val="00554864"/>
    <w:rsid w:val="00555999"/>
    <w:rsid w:val="00555E2A"/>
    <w:rsid w:val="005634A2"/>
    <w:rsid w:val="00564109"/>
    <w:rsid w:val="005653F9"/>
    <w:rsid w:val="005673B5"/>
    <w:rsid w:val="005674E8"/>
    <w:rsid w:val="00573D57"/>
    <w:rsid w:val="005755BD"/>
    <w:rsid w:val="00580070"/>
    <w:rsid w:val="00581C8C"/>
    <w:rsid w:val="005837F9"/>
    <w:rsid w:val="00584007"/>
    <w:rsid w:val="00584B9D"/>
    <w:rsid w:val="00587179"/>
    <w:rsid w:val="00587D86"/>
    <w:rsid w:val="005913CF"/>
    <w:rsid w:val="00591CEB"/>
    <w:rsid w:val="00592D83"/>
    <w:rsid w:val="00593AA7"/>
    <w:rsid w:val="00594B29"/>
    <w:rsid w:val="00596F01"/>
    <w:rsid w:val="00597F78"/>
    <w:rsid w:val="005A1C80"/>
    <w:rsid w:val="005A498D"/>
    <w:rsid w:val="005A733D"/>
    <w:rsid w:val="005B01C4"/>
    <w:rsid w:val="005B184A"/>
    <w:rsid w:val="005B19FD"/>
    <w:rsid w:val="005B34DA"/>
    <w:rsid w:val="005B3CCD"/>
    <w:rsid w:val="005B61F4"/>
    <w:rsid w:val="005C13A1"/>
    <w:rsid w:val="005C4B7F"/>
    <w:rsid w:val="005D1745"/>
    <w:rsid w:val="005D1F94"/>
    <w:rsid w:val="005D3A5C"/>
    <w:rsid w:val="005D3BEB"/>
    <w:rsid w:val="005D5830"/>
    <w:rsid w:val="005D5940"/>
    <w:rsid w:val="005D5A38"/>
    <w:rsid w:val="005D5CD4"/>
    <w:rsid w:val="005D6A17"/>
    <w:rsid w:val="005E041B"/>
    <w:rsid w:val="005E200B"/>
    <w:rsid w:val="005E2151"/>
    <w:rsid w:val="005E76DA"/>
    <w:rsid w:val="005F010B"/>
    <w:rsid w:val="005F182E"/>
    <w:rsid w:val="005F4FBF"/>
    <w:rsid w:val="005F7CEF"/>
    <w:rsid w:val="00602E06"/>
    <w:rsid w:val="006074EB"/>
    <w:rsid w:val="0060792D"/>
    <w:rsid w:val="006113CB"/>
    <w:rsid w:val="006117A1"/>
    <w:rsid w:val="00611960"/>
    <w:rsid w:val="00614890"/>
    <w:rsid w:val="00615ED0"/>
    <w:rsid w:val="006167EC"/>
    <w:rsid w:val="00617EA4"/>
    <w:rsid w:val="006266DF"/>
    <w:rsid w:val="00626A28"/>
    <w:rsid w:val="006311E0"/>
    <w:rsid w:val="00632F11"/>
    <w:rsid w:val="00635ABF"/>
    <w:rsid w:val="006401F7"/>
    <w:rsid w:val="00641F88"/>
    <w:rsid w:val="00642630"/>
    <w:rsid w:val="006438A8"/>
    <w:rsid w:val="00643A04"/>
    <w:rsid w:val="0064408D"/>
    <w:rsid w:val="006449CA"/>
    <w:rsid w:val="00645074"/>
    <w:rsid w:val="00661476"/>
    <w:rsid w:val="006631A7"/>
    <w:rsid w:val="00664318"/>
    <w:rsid w:val="006643CC"/>
    <w:rsid w:val="0066573F"/>
    <w:rsid w:val="006673F5"/>
    <w:rsid w:val="00667C7C"/>
    <w:rsid w:val="00670E84"/>
    <w:rsid w:val="00674DB7"/>
    <w:rsid w:val="0068106C"/>
    <w:rsid w:val="00681ECE"/>
    <w:rsid w:val="00683E9E"/>
    <w:rsid w:val="0068636E"/>
    <w:rsid w:val="00691B0A"/>
    <w:rsid w:val="00691F9E"/>
    <w:rsid w:val="006945C8"/>
    <w:rsid w:val="00695F99"/>
    <w:rsid w:val="006A4B72"/>
    <w:rsid w:val="006A5A75"/>
    <w:rsid w:val="006A6348"/>
    <w:rsid w:val="006A688E"/>
    <w:rsid w:val="006B0C21"/>
    <w:rsid w:val="006B592D"/>
    <w:rsid w:val="006B5960"/>
    <w:rsid w:val="006B6DD8"/>
    <w:rsid w:val="006B7697"/>
    <w:rsid w:val="006C2364"/>
    <w:rsid w:val="006C2A31"/>
    <w:rsid w:val="006C38E6"/>
    <w:rsid w:val="006C3AA3"/>
    <w:rsid w:val="006C50E1"/>
    <w:rsid w:val="006C6111"/>
    <w:rsid w:val="006D5884"/>
    <w:rsid w:val="006D6C1A"/>
    <w:rsid w:val="006D7632"/>
    <w:rsid w:val="006D7B09"/>
    <w:rsid w:val="006D7F10"/>
    <w:rsid w:val="006E0851"/>
    <w:rsid w:val="006E2573"/>
    <w:rsid w:val="006E5C09"/>
    <w:rsid w:val="006E74D6"/>
    <w:rsid w:val="006E7FBA"/>
    <w:rsid w:val="006F0473"/>
    <w:rsid w:val="006F1A6C"/>
    <w:rsid w:val="006F2DE4"/>
    <w:rsid w:val="006F4577"/>
    <w:rsid w:val="006F4C75"/>
    <w:rsid w:val="006F4FB9"/>
    <w:rsid w:val="006F66DA"/>
    <w:rsid w:val="006F6A7A"/>
    <w:rsid w:val="006F77C7"/>
    <w:rsid w:val="00705074"/>
    <w:rsid w:val="007065A6"/>
    <w:rsid w:val="00710899"/>
    <w:rsid w:val="00712070"/>
    <w:rsid w:val="007125A4"/>
    <w:rsid w:val="00713E2E"/>
    <w:rsid w:val="00716622"/>
    <w:rsid w:val="00720139"/>
    <w:rsid w:val="00723601"/>
    <w:rsid w:val="007238F1"/>
    <w:rsid w:val="00723DE6"/>
    <w:rsid w:val="00724249"/>
    <w:rsid w:val="00726540"/>
    <w:rsid w:val="00726A89"/>
    <w:rsid w:val="00726BFA"/>
    <w:rsid w:val="00727E16"/>
    <w:rsid w:val="00734321"/>
    <w:rsid w:val="00736291"/>
    <w:rsid w:val="0073762D"/>
    <w:rsid w:val="00740383"/>
    <w:rsid w:val="0074042C"/>
    <w:rsid w:val="00742769"/>
    <w:rsid w:val="00744943"/>
    <w:rsid w:val="00745606"/>
    <w:rsid w:val="00753908"/>
    <w:rsid w:val="00754739"/>
    <w:rsid w:val="007579FC"/>
    <w:rsid w:val="00762C5B"/>
    <w:rsid w:val="00771469"/>
    <w:rsid w:val="00772BCD"/>
    <w:rsid w:val="00772E2F"/>
    <w:rsid w:val="00773BF3"/>
    <w:rsid w:val="00775358"/>
    <w:rsid w:val="007769A8"/>
    <w:rsid w:val="0078405F"/>
    <w:rsid w:val="00784343"/>
    <w:rsid w:val="0078480F"/>
    <w:rsid w:val="007849ED"/>
    <w:rsid w:val="00786C56"/>
    <w:rsid w:val="00793797"/>
    <w:rsid w:val="00794234"/>
    <w:rsid w:val="007A0268"/>
    <w:rsid w:val="007A7F56"/>
    <w:rsid w:val="007B2707"/>
    <w:rsid w:val="007B4F59"/>
    <w:rsid w:val="007B604D"/>
    <w:rsid w:val="007C0C38"/>
    <w:rsid w:val="007C1F06"/>
    <w:rsid w:val="007C1FA4"/>
    <w:rsid w:val="007C360E"/>
    <w:rsid w:val="007C4752"/>
    <w:rsid w:val="007C4CDF"/>
    <w:rsid w:val="007C6FA7"/>
    <w:rsid w:val="007C726C"/>
    <w:rsid w:val="007C7E8E"/>
    <w:rsid w:val="007D089E"/>
    <w:rsid w:val="007D1C32"/>
    <w:rsid w:val="007D220B"/>
    <w:rsid w:val="007D439C"/>
    <w:rsid w:val="007D49EB"/>
    <w:rsid w:val="007D59B8"/>
    <w:rsid w:val="007D5E15"/>
    <w:rsid w:val="007D7C18"/>
    <w:rsid w:val="007E1C18"/>
    <w:rsid w:val="007E4D9A"/>
    <w:rsid w:val="007E54C0"/>
    <w:rsid w:val="007E5F2B"/>
    <w:rsid w:val="007E6E0E"/>
    <w:rsid w:val="007F2DE8"/>
    <w:rsid w:val="007F2F86"/>
    <w:rsid w:val="007F402B"/>
    <w:rsid w:val="007F4972"/>
    <w:rsid w:val="007F4CF1"/>
    <w:rsid w:val="007F770C"/>
    <w:rsid w:val="00800B39"/>
    <w:rsid w:val="0080375A"/>
    <w:rsid w:val="00803D3A"/>
    <w:rsid w:val="00805A1C"/>
    <w:rsid w:val="0080741C"/>
    <w:rsid w:val="0080773F"/>
    <w:rsid w:val="00807AB9"/>
    <w:rsid w:val="00813A2D"/>
    <w:rsid w:val="00814018"/>
    <w:rsid w:val="00814940"/>
    <w:rsid w:val="00816302"/>
    <w:rsid w:val="00817EDB"/>
    <w:rsid w:val="00820C73"/>
    <w:rsid w:val="00821292"/>
    <w:rsid w:val="00823FDE"/>
    <w:rsid w:val="00825029"/>
    <w:rsid w:val="008251A3"/>
    <w:rsid w:val="008260A5"/>
    <w:rsid w:val="00826567"/>
    <w:rsid w:val="00826C30"/>
    <w:rsid w:val="00827948"/>
    <w:rsid w:val="00827DD2"/>
    <w:rsid w:val="00834D0F"/>
    <w:rsid w:val="00844A10"/>
    <w:rsid w:val="0084627F"/>
    <w:rsid w:val="0085354B"/>
    <w:rsid w:val="0085432F"/>
    <w:rsid w:val="00854373"/>
    <w:rsid w:val="00855076"/>
    <w:rsid w:val="00857E8E"/>
    <w:rsid w:val="008649EE"/>
    <w:rsid w:val="00866CA8"/>
    <w:rsid w:val="00870B20"/>
    <w:rsid w:val="00872963"/>
    <w:rsid w:val="00873697"/>
    <w:rsid w:val="00874C03"/>
    <w:rsid w:val="008761F6"/>
    <w:rsid w:val="00876DD1"/>
    <w:rsid w:val="008856CC"/>
    <w:rsid w:val="0088695A"/>
    <w:rsid w:val="00890887"/>
    <w:rsid w:val="00890E39"/>
    <w:rsid w:val="00891292"/>
    <w:rsid w:val="008939B6"/>
    <w:rsid w:val="00897E2C"/>
    <w:rsid w:val="008A2326"/>
    <w:rsid w:val="008A5BF3"/>
    <w:rsid w:val="008A6CEC"/>
    <w:rsid w:val="008A70B7"/>
    <w:rsid w:val="008B0BF6"/>
    <w:rsid w:val="008B0D22"/>
    <w:rsid w:val="008B0E2E"/>
    <w:rsid w:val="008B158F"/>
    <w:rsid w:val="008B24EB"/>
    <w:rsid w:val="008B30DE"/>
    <w:rsid w:val="008B50B9"/>
    <w:rsid w:val="008B59FF"/>
    <w:rsid w:val="008B681D"/>
    <w:rsid w:val="008C343A"/>
    <w:rsid w:val="008C4110"/>
    <w:rsid w:val="008C5157"/>
    <w:rsid w:val="008C601E"/>
    <w:rsid w:val="008C7F2C"/>
    <w:rsid w:val="008D0426"/>
    <w:rsid w:val="008D67AF"/>
    <w:rsid w:val="008D7BC0"/>
    <w:rsid w:val="008E31CA"/>
    <w:rsid w:val="008E5F87"/>
    <w:rsid w:val="008E7656"/>
    <w:rsid w:val="008E777A"/>
    <w:rsid w:val="008F4796"/>
    <w:rsid w:val="008F5E48"/>
    <w:rsid w:val="008F7B9A"/>
    <w:rsid w:val="00901D5D"/>
    <w:rsid w:val="00902358"/>
    <w:rsid w:val="00902B2E"/>
    <w:rsid w:val="00905B45"/>
    <w:rsid w:val="0090754E"/>
    <w:rsid w:val="00911B9A"/>
    <w:rsid w:val="009151A8"/>
    <w:rsid w:val="00915251"/>
    <w:rsid w:val="009154A5"/>
    <w:rsid w:val="009163C0"/>
    <w:rsid w:val="00921CF1"/>
    <w:rsid w:val="00924CB3"/>
    <w:rsid w:val="0092544D"/>
    <w:rsid w:val="00925F7D"/>
    <w:rsid w:val="00931A39"/>
    <w:rsid w:val="0093254F"/>
    <w:rsid w:val="00933393"/>
    <w:rsid w:val="00933B86"/>
    <w:rsid w:val="0093578C"/>
    <w:rsid w:val="00940128"/>
    <w:rsid w:val="00942FB8"/>
    <w:rsid w:val="00944105"/>
    <w:rsid w:val="00944A84"/>
    <w:rsid w:val="00945119"/>
    <w:rsid w:val="0094536D"/>
    <w:rsid w:val="00950C80"/>
    <w:rsid w:val="009527FF"/>
    <w:rsid w:val="009547D1"/>
    <w:rsid w:val="00960D2E"/>
    <w:rsid w:val="00961AB5"/>
    <w:rsid w:val="009633E0"/>
    <w:rsid w:val="0096495D"/>
    <w:rsid w:val="00965F78"/>
    <w:rsid w:val="00967AD9"/>
    <w:rsid w:val="00972120"/>
    <w:rsid w:val="00972EBA"/>
    <w:rsid w:val="00974ACB"/>
    <w:rsid w:val="0097524B"/>
    <w:rsid w:val="00976EEA"/>
    <w:rsid w:val="00976FA9"/>
    <w:rsid w:val="00980499"/>
    <w:rsid w:val="00982F71"/>
    <w:rsid w:val="00983B5E"/>
    <w:rsid w:val="009863DF"/>
    <w:rsid w:val="00991E0E"/>
    <w:rsid w:val="00992031"/>
    <w:rsid w:val="009959BC"/>
    <w:rsid w:val="009A306C"/>
    <w:rsid w:val="009A351B"/>
    <w:rsid w:val="009A454E"/>
    <w:rsid w:val="009A7B8B"/>
    <w:rsid w:val="009B2D9D"/>
    <w:rsid w:val="009B5337"/>
    <w:rsid w:val="009B64AF"/>
    <w:rsid w:val="009C0027"/>
    <w:rsid w:val="009C0868"/>
    <w:rsid w:val="009C1F30"/>
    <w:rsid w:val="009C3C81"/>
    <w:rsid w:val="009C4CCE"/>
    <w:rsid w:val="009C7D63"/>
    <w:rsid w:val="009D0715"/>
    <w:rsid w:val="009D18A4"/>
    <w:rsid w:val="009D2DBA"/>
    <w:rsid w:val="009D62BE"/>
    <w:rsid w:val="009E4826"/>
    <w:rsid w:val="009E664B"/>
    <w:rsid w:val="009F18FC"/>
    <w:rsid w:val="009F21D0"/>
    <w:rsid w:val="009F252D"/>
    <w:rsid w:val="009F5FB8"/>
    <w:rsid w:val="009F6743"/>
    <w:rsid w:val="00A00F8D"/>
    <w:rsid w:val="00A03D1A"/>
    <w:rsid w:val="00A0471B"/>
    <w:rsid w:val="00A050D1"/>
    <w:rsid w:val="00A06101"/>
    <w:rsid w:val="00A10592"/>
    <w:rsid w:val="00A16BD5"/>
    <w:rsid w:val="00A1711B"/>
    <w:rsid w:val="00A21AB0"/>
    <w:rsid w:val="00A22890"/>
    <w:rsid w:val="00A2544A"/>
    <w:rsid w:val="00A27EFC"/>
    <w:rsid w:val="00A31DB8"/>
    <w:rsid w:val="00A36FE0"/>
    <w:rsid w:val="00A40E17"/>
    <w:rsid w:val="00A4664E"/>
    <w:rsid w:val="00A46F54"/>
    <w:rsid w:val="00A513DC"/>
    <w:rsid w:val="00A562F7"/>
    <w:rsid w:val="00A5700C"/>
    <w:rsid w:val="00A57063"/>
    <w:rsid w:val="00A61FF5"/>
    <w:rsid w:val="00A624FA"/>
    <w:rsid w:val="00A65AE5"/>
    <w:rsid w:val="00A70A5F"/>
    <w:rsid w:val="00A72B8E"/>
    <w:rsid w:val="00A77F8C"/>
    <w:rsid w:val="00A807B6"/>
    <w:rsid w:val="00A81731"/>
    <w:rsid w:val="00A82F57"/>
    <w:rsid w:val="00A873A1"/>
    <w:rsid w:val="00A9208D"/>
    <w:rsid w:val="00A93B09"/>
    <w:rsid w:val="00A94F7F"/>
    <w:rsid w:val="00A962D0"/>
    <w:rsid w:val="00A976CC"/>
    <w:rsid w:val="00A97E72"/>
    <w:rsid w:val="00AA268B"/>
    <w:rsid w:val="00AA2EC0"/>
    <w:rsid w:val="00AA4D33"/>
    <w:rsid w:val="00AB1B65"/>
    <w:rsid w:val="00AB384A"/>
    <w:rsid w:val="00AB5C73"/>
    <w:rsid w:val="00AB6134"/>
    <w:rsid w:val="00AB7342"/>
    <w:rsid w:val="00AC0C0A"/>
    <w:rsid w:val="00AC123A"/>
    <w:rsid w:val="00AC1795"/>
    <w:rsid w:val="00AC25D2"/>
    <w:rsid w:val="00AC4932"/>
    <w:rsid w:val="00AC6378"/>
    <w:rsid w:val="00AD3753"/>
    <w:rsid w:val="00AD7E8E"/>
    <w:rsid w:val="00AE0CC8"/>
    <w:rsid w:val="00AE32F3"/>
    <w:rsid w:val="00AE447F"/>
    <w:rsid w:val="00AE5481"/>
    <w:rsid w:val="00AE5695"/>
    <w:rsid w:val="00AE6604"/>
    <w:rsid w:val="00AF13BD"/>
    <w:rsid w:val="00AF4F8B"/>
    <w:rsid w:val="00AF50E0"/>
    <w:rsid w:val="00AF5371"/>
    <w:rsid w:val="00AF6895"/>
    <w:rsid w:val="00B030B8"/>
    <w:rsid w:val="00B063D2"/>
    <w:rsid w:val="00B117C4"/>
    <w:rsid w:val="00B12012"/>
    <w:rsid w:val="00B143FE"/>
    <w:rsid w:val="00B14642"/>
    <w:rsid w:val="00B16FFB"/>
    <w:rsid w:val="00B17605"/>
    <w:rsid w:val="00B20920"/>
    <w:rsid w:val="00B21CC7"/>
    <w:rsid w:val="00B25F7B"/>
    <w:rsid w:val="00B2770D"/>
    <w:rsid w:val="00B27FCB"/>
    <w:rsid w:val="00B33267"/>
    <w:rsid w:val="00B332C3"/>
    <w:rsid w:val="00B34292"/>
    <w:rsid w:val="00B34A9F"/>
    <w:rsid w:val="00B34C62"/>
    <w:rsid w:val="00B35EAA"/>
    <w:rsid w:val="00B361C2"/>
    <w:rsid w:val="00B37658"/>
    <w:rsid w:val="00B40EBD"/>
    <w:rsid w:val="00B42DD7"/>
    <w:rsid w:val="00B432AF"/>
    <w:rsid w:val="00B45242"/>
    <w:rsid w:val="00B52C33"/>
    <w:rsid w:val="00B530BB"/>
    <w:rsid w:val="00B57C05"/>
    <w:rsid w:val="00B57F62"/>
    <w:rsid w:val="00B60D1B"/>
    <w:rsid w:val="00B61893"/>
    <w:rsid w:val="00B639BB"/>
    <w:rsid w:val="00B63B39"/>
    <w:rsid w:val="00B67227"/>
    <w:rsid w:val="00B67ADF"/>
    <w:rsid w:val="00B710EC"/>
    <w:rsid w:val="00B74EEC"/>
    <w:rsid w:val="00B75BE3"/>
    <w:rsid w:val="00B76176"/>
    <w:rsid w:val="00B76AC4"/>
    <w:rsid w:val="00B76B11"/>
    <w:rsid w:val="00B779F2"/>
    <w:rsid w:val="00B77DFE"/>
    <w:rsid w:val="00B8105E"/>
    <w:rsid w:val="00B827AD"/>
    <w:rsid w:val="00B8534D"/>
    <w:rsid w:val="00B85361"/>
    <w:rsid w:val="00B87705"/>
    <w:rsid w:val="00B90801"/>
    <w:rsid w:val="00B92B16"/>
    <w:rsid w:val="00B95A5D"/>
    <w:rsid w:val="00B965A1"/>
    <w:rsid w:val="00B966C9"/>
    <w:rsid w:val="00B977C2"/>
    <w:rsid w:val="00BA105F"/>
    <w:rsid w:val="00BA32BD"/>
    <w:rsid w:val="00BA38A7"/>
    <w:rsid w:val="00BA3A87"/>
    <w:rsid w:val="00BA3D73"/>
    <w:rsid w:val="00BA49C1"/>
    <w:rsid w:val="00BB003D"/>
    <w:rsid w:val="00BB1440"/>
    <w:rsid w:val="00BB6D1A"/>
    <w:rsid w:val="00BC0CC5"/>
    <w:rsid w:val="00BC12DE"/>
    <w:rsid w:val="00BC159C"/>
    <w:rsid w:val="00BD1BE0"/>
    <w:rsid w:val="00BD1C30"/>
    <w:rsid w:val="00BD281D"/>
    <w:rsid w:val="00BD3607"/>
    <w:rsid w:val="00BD37F9"/>
    <w:rsid w:val="00BD410D"/>
    <w:rsid w:val="00BD6FDE"/>
    <w:rsid w:val="00BD7267"/>
    <w:rsid w:val="00BD7500"/>
    <w:rsid w:val="00BD7772"/>
    <w:rsid w:val="00BE2D16"/>
    <w:rsid w:val="00BE3832"/>
    <w:rsid w:val="00BE4FEB"/>
    <w:rsid w:val="00BF26AF"/>
    <w:rsid w:val="00BF5882"/>
    <w:rsid w:val="00BF62A8"/>
    <w:rsid w:val="00BF6615"/>
    <w:rsid w:val="00BFBBB7"/>
    <w:rsid w:val="00C10168"/>
    <w:rsid w:val="00C1429C"/>
    <w:rsid w:val="00C146E1"/>
    <w:rsid w:val="00C1482D"/>
    <w:rsid w:val="00C155DA"/>
    <w:rsid w:val="00C15C40"/>
    <w:rsid w:val="00C2287E"/>
    <w:rsid w:val="00C22B04"/>
    <w:rsid w:val="00C23FE0"/>
    <w:rsid w:val="00C25723"/>
    <w:rsid w:val="00C25AB6"/>
    <w:rsid w:val="00C26C3B"/>
    <w:rsid w:val="00C30243"/>
    <w:rsid w:val="00C30264"/>
    <w:rsid w:val="00C30268"/>
    <w:rsid w:val="00C32EE1"/>
    <w:rsid w:val="00C41149"/>
    <w:rsid w:val="00C4131C"/>
    <w:rsid w:val="00C416F6"/>
    <w:rsid w:val="00C41892"/>
    <w:rsid w:val="00C4390B"/>
    <w:rsid w:val="00C4707B"/>
    <w:rsid w:val="00C51005"/>
    <w:rsid w:val="00C54CD4"/>
    <w:rsid w:val="00C5652E"/>
    <w:rsid w:val="00C56601"/>
    <w:rsid w:val="00C601E4"/>
    <w:rsid w:val="00C61C03"/>
    <w:rsid w:val="00C62ACC"/>
    <w:rsid w:val="00C666F0"/>
    <w:rsid w:val="00C705CE"/>
    <w:rsid w:val="00C70676"/>
    <w:rsid w:val="00C70FDC"/>
    <w:rsid w:val="00C710E3"/>
    <w:rsid w:val="00C843A0"/>
    <w:rsid w:val="00C85B1A"/>
    <w:rsid w:val="00C877B9"/>
    <w:rsid w:val="00C915A2"/>
    <w:rsid w:val="00C956CF"/>
    <w:rsid w:val="00C963C9"/>
    <w:rsid w:val="00C97481"/>
    <w:rsid w:val="00CA2C80"/>
    <w:rsid w:val="00CA59A1"/>
    <w:rsid w:val="00CA6586"/>
    <w:rsid w:val="00CB1E91"/>
    <w:rsid w:val="00CB7228"/>
    <w:rsid w:val="00CB725A"/>
    <w:rsid w:val="00CC49F4"/>
    <w:rsid w:val="00CC6001"/>
    <w:rsid w:val="00CD290D"/>
    <w:rsid w:val="00CD2BC2"/>
    <w:rsid w:val="00CD394E"/>
    <w:rsid w:val="00CD3B20"/>
    <w:rsid w:val="00CD4A93"/>
    <w:rsid w:val="00CD5565"/>
    <w:rsid w:val="00CD5D15"/>
    <w:rsid w:val="00CD6F05"/>
    <w:rsid w:val="00CE04CF"/>
    <w:rsid w:val="00CE2A4A"/>
    <w:rsid w:val="00CE68CF"/>
    <w:rsid w:val="00CE71C0"/>
    <w:rsid w:val="00CE79DC"/>
    <w:rsid w:val="00CF25A9"/>
    <w:rsid w:val="00CF34DB"/>
    <w:rsid w:val="00CF5472"/>
    <w:rsid w:val="00CF62B6"/>
    <w:rsid w:val="00CF6342"/>
    <w:rsid w:val="00D00B76"/>
    <w:rsid w:val="00D00FC4"/>
    <w:rsid w:val="00D04131"/>
    <w:rsid w:val="00D04A4C"/>
    <w:rsid w:val="00D0567D"/>
    <w:rsid w:val="00D06D68"/>
    <w:rsid w:val="00D1136F"/>
    <w:rsid w:val="00D16D90"/>
    <w:rsid w:val="00D22C35"/>
    <w:rsid w:val="00D24C4F"/>
    <w:rsid w:val="00D26132"/>
    <w:rsid w:val="00D2759C"/>
    <w:rsid w:val="00D30A5B"/>
    <w:rsid w:val="00D31E8B"/>
    <w:rsid w:val="00D34986"/>
    <w:rsid w:val="00D36FC5"/>
    <w:rsid w:val="00D4098D"/>
    <w:rsid w:val="00D44B55"/>
    <w:rsid w:val="00D4535E"/>
    <w:rsid w:val="00D45CE9"/>
    <w:rsid w:val="00D47701"/>
    <w:rsid w:val="00D51388"/>
    <w:rsid w:val="00D51AA6"/>
    <w:rsid w:val="00D65157"/>
    <w:rsid w:val="00D6698C"/>
    <w:rsid w:val="00D7185B"/>
    <w:rsid w:val="00D76EE3"/>
    <w:rsid w:val="00D778F4"/>
    <w:rsid w:val="00D854A6"/>
    <w:rsid w:val="00D85B9B"/>
    <w:rsid w:val="00D861BB"/>
    <w:rsid w:val="00D86880"/>
    <w:rsid w:val="00D86DD5"/>
    <w:rsid w:val="00D87E57"/>
    <w:rsid w:val="00D90201"/>
    <w:rsid w:val="00D9165E"/>
    <w:rsid w:val="00DB1452"/>
    <w:rsid w:val="00DB74F9"/>
    <w:rsid w:val="00DC049B"/>
    <w:rsid w:val="00DC1114"/>
    <w:rsid w:val="00DC2C62"/>
    <w:rsid w:val="00DC443F"/>
    <w:rsid w:val="00DC4A8F"/>
    <w:rsid w:val="00DC545B"/>
    <w:rsid w:val="00DC7857"/>
    <w:rsid w:val="00DD0BF1"/>
    <w:rsid w:val="00DD1673"/>
    <w:rsid w:val="00DD30AE"/>
    <w:rsid w:val="00DD5EA5"/>
    <w:rsid w:val="00DD64E3"/>
    <w:rsid w:val="00DD6B3F"/>
    <w:rsid w:val="00DD7101"/>
    <w:rsid w:val="00DD7675"/>
    <w:rsid w:val="00DE0E6D"/>
    <w:rsid w:val="00DE446F"/>
    <w:rsid w:val="00DE5FF1"/>
    <w:rsid w:val="00DE6965"/>
    <w:rsid w:val="00DE6E13"/>
    <w:rsid w:val="00DF17A5"/>
    <w:rsid w:val="00DF1A6E"/>
    <w:rsid w:val="00DF3CDA"/>
    <w:rsid w:val="00DF5A64"/>
    <w:rsid w:val="00DF6C27"/>
    <w:rsid w:val="00E00045"/>
    <w:rsid w:val="00E0085E"/>
    <w:rsid w:val="00E00C76"/>
    <w:rsid w:val="00E06223"/>
    <w:rsid w:val="00E07F3D"/>
    <w:rsid w:val="00E10D2F"/>
    <w:rsid w:val="00E10E38"/>
    <w:rsid w:val="00E10ECE"/>
    <w:rsid w:val="00E11790"/>
    <w:rsid w:val="00E13B92"/>
    <w:rsid w:val="00E15015"/>
    <w:rsid w:val="00E153AC"/>
    <w:rsid w:val="00E1613E"/>
    <w:rsid w:val="00E1737D"/>
    <w:rsid w:val="00E17750"/>
    <w:rsid w:val="00E23A3C"/>
    <w:rsid w:val="00E23CC4"/>
    <w:rsid w:val="00E24CD8"/>
    <w:rsid w:val="00E25181"/>
    <w:rsid w:val="00E27430"/>
    <w:rsid w:val="00E27BD8"/>
    <w:rsid w:val="00E350FD"/>
    <w:rsid w:val="00E37FB7"/>
    <w:rsid w:val="00E4280B"/>
    <w:rsid w:val="00E42C3C"/>
    <w:rsid w:val="00E43141"/>
    <w:rsid w:val="00E43913"/>
    <w:rsid w:val="00E45906"/>
    <w:rsid w:val="00E465E8"/>
    <w:rsid w:val="00E50E75"/>
    <w:rsid w:val="00E5583D"/>
    <w:rsid w:val="00E55F88"/>
    <w:rsid w:val="00E56B97"/>
    <w:rsid w:val="00E57734"/>
    <w:rsid w:val="00E57D45"/>
    <w:rsid w:val="00E6101F"/>
    <w:rsid w:val="00E61CEB"/>
    <w:rsid w:val="00E710F1"/>
    <w:rsid w:val="00E71A23"/>
    <w:rsid w:val="00E71CB3"/>
    <w:rsid w:val="00E7229E"/>
    <w:rsid w:val="00E72AB0"/>
    <w:rsid w:val="00E746F0"/>
    <w:rsid w:val="00E74FCE"/>
    <w:rsid w:val="00E756EB"/>
    <w:rsid w:val="00E773EE"/>
    <w:rsid w:val="00E80044"/>
    <w:rsid w:val="00E80572"/>
    <w:rsid w:val="00E8196D"/>
    <w:rsid w:val="00E84023"/>
    <w:rsid w:val="00E84AA4"/>
    <w:rsid w:val="00E8737B"/>
    <w:rsid w:val="00E90C2A"/>
    <w:rsid w:val="00E90FEA"/>
    <w:rsid w:val="00E91128"/>
    <w:rsid w:val="00E93130"/>
    <w:rsid w:val="00E95C62"/>
    <w:rsid w:val="00E95F59"/>
    <w:rsid w:val="00E96EF2"/>
    <w:rsid w:val="00EA3FC9"/>
    <w:rsid w:val="00EA448D"/>
    <w:rsid w:val="00EA6044"/>
    <w:rsid w:val="00EA7A96"/>
    <w:rsid w:val="00EB0BED"/>
    <w:rsid w:val="00EB19AD"/>
    <w:rsid w:val="00EB2996"/>
    <w:rsid w:val="00EB31BC"/>
    <w:rsid w:val="00EB575F"/>
    <w:rsid w:val="00EB5975"/>
    <w:rsid w:val="00EC0B4E"/>
    <w:rsid w:val="00EC149A"/>
    <w:rsid w:val="00EC4E78"/>
    <w:rsid w:val="00EC5CAB"/>
    <w:rsid w:val="00EC6F6F"/>
    <w:rsid w:val="00EC742B"/>
    <w:rsid w:val="00EC7DCA"/>
    <w:rsid w:val="00ED54C6"/>
    <w:rsid w:val="00ED6237"/>
    <w:rsid w:val="00ED7356"/>
    <w:rsid w:val="00EE01DA"/>
    <w:rsid w:val="00EE541C"/>
    <w:rsid w:val="00EE7406"/>
    <w:rsid w:val="00EE78B9"/>
    <w:rsid w:val="00EF0250"/>
    <w:rsid w:val="00EF1DAB"/>
    <w:rsid w:val="00EF213B"/>
    <w:rsid w:val="00EF25A9"/>
    <w:rsid w:val="00EF2B48"/>
    <w:rsid w:val="00EF2F57"/>
    <w:rsid w:val="00EF4EDF"/>
    <w:rsid w:val="00F0306A"/>
    <w:rsid w:val="00F03930"/>
    <w:rsid w:val="00F03AFA"/>
    <w:rsid w:val="00F126BE"/>
    <w:rsid w:val="00F14B40"/>
    <w:rsid w:val="00F16B16"/>
    <w:rsid w:val="00F175B5"/>
    <w:rsid w:val="00F22E61"/>
    <w:rsid w:val="00F26205"/>
    <w:rsid w:val="00F26D41"/>
    <w:rsid w:val="00F34A87"/>
    <w:rsid w:val="00F35618"/>
    <w:rsid w:val="00F359EA"/>
    <w:rsid w:val="00F35DBA"/>
    <w:rsid w:val="00F42E35"/>
    <w:rsid w:val="00F43A83"/>
    <w:rsid w:val="00F43D07"/>
    <w:rsid w:val="00F44AB9"/>
    <w:rsid w:val="00F45048"/>
    <w:rsid w:val="00F46119"/>
    <w:rsid w:val="00F46A89"/>
    <w:rsid w:val="00F51AD6"/>
    <w:rsid w:val="00F51C3B"/>
    <w:rsid w:val="00F51F2A"/>
    <w:rsid w:val="00F5300C"/>
    <w:rsid w:val="00F56988"/>
    <w:rsid w:val="00F56AF4"/>
    <w:rsid w:val="00F56BB9"/>
    <w:rsid w:val="00F6135B"/>
    <w:rsid w:val="00F63B99"/>
    <w:rsid w:val="00F6489E"/>
    <w:rsid w:val="00F7077A"/>
    <w:rsid w:val="00F7348B"/>
    <w:rsid w:val="00F73F1D"/>
    <w:rsid w:val="00F76A0B"/>
    <w:rsid w:val="00F8163B"/>
    <w:rsid w:val="00F830E4"/>
    <w:rsid w:val="00F90178"/>
    <w:rsid w:val="00F91A06"/>
    <w:rsid w:val="00F95AAF"/>
    <w:rsid w:val="00F97085"/>
    <w:rsid w:val="00F978B1"/>
    <w:rsid w:val="00FA026B"/>
    <w:rsid w:val="00FA2184"/>
    <w:rsid w:val="00FA274C"/>
    <w:rsid w:val="00FA37A1"/>
    <w:rsid w:val="00FA4E42"/>
    <w:rsid w:val="00FA5FBE"/>
    <w:rsid w:val="00FA7889"/>
    <w:rsid w:val="00FB0B93"/>
    <w:rsid w:val="00FB3D58"/>
    <w:rsid w:val="00FB61FB"/>
    <w:rsid w:val="00FB7BCF"/>
    <w:rsid w:val="00FC10E5"/>
    <w:rsid w:val="00FC1B67"/>
    <w:rsid w:val="00FC272A"/>
    <w:rsid w:val="00FC5E4E"/>
    <w:rsid w:val="00FC78B8"/>
    <w:rsid w:val="00FD012F"/>
    <w:rsid w:val="00FD3226"/>
    <w:rsid w:val="00FD36FD"/>
    <w:rsid w:val="00FD3F17"/>
    <w:rsid w:val="00FD3FEF"/>
    <w:rsid w:val="00FD4339"/>
    <w:rsid w:val="00FD7285"/>
    <w:rsid w:val="00FE1B1F"/>
    <w:rsid w:val="00FE2F7C"/>
    <w:rsid w:val="00FE5B8F"/>
    <w:rsid w:val="00FF4B64"/>
    <w:rsid w:val="00FF61AE"/>
    <w:rsid w:val="00FF7E55"/>
    <w:rsid w:val="01B14210"/>
    <w:rsid w:val="0252F650"/>
    <w:rsid w:val="032CB6DA"/>
    <w:rsid w:val="04FF4418"/>
    <w:rsid w:val="05F769D2"/>
    <w:rsid w:val="08268A01"/>
    <w:rsid w:val="09985E8C"/>
    <w:rsid w:val="09DB2C72"/>
    <w:rsid w:val="0A7D98F1"/>
    <w:rsid w:val="0AA0E395"/>
    <w:rsid w:val="0AE76E39"/>
    <w:rsid w:val="0E38E274"/>
    <w:rsid w:val="13B9A6AA"/>
    <w:rsid w:val="15D392F1"/>
    <w:rsid w:val="16733582"/>
    <w:rsid w:val="18ECB370"/>
    <w:rsid w:val="1C0AEB71"/>
    <w:rsid w:val="1C278A6E"/>
    <w:rsid w:val="1D06C462"/>
    <w:rsid w:val="1DA72E8F"/>
    <w:rsid w:val="1DC36F71"/>
    <w:rsid w:val="22C07DB6"/>
    <w:rsid w:val="24762D59"/>
    <w:rsid w:val="25CDB84A"/>
    <w:rsid w:val="26027FA0"/>
    <w:rsid w:val="2659B59D"/>
    <w:rsid w:val="29A84CE7"/>
    <w:rsid w:val="29BD9230"/>
    <w:rsid w:val="2AD164A1"/>
    <w:rsid w:val="2B465F6F"/>
    <w:rsid w:val="2CC4191A"/>
    <w:rsid w:val="2F9FEEB8"/>
    <w:rsid w:val="3504950C"/>
    <w:rsid w:val="392AAE42"/>
    <w:rsid w:val="39C4450B"/>
    <w:rsid w:val="3BA46775"/>
    <w:rsid w:val="3CB1F453"/>
    <w:rsid w:val="41CB5114"/>
    <w:rsid w:val="444A5440"/>
    <w:rsid w:val="44DEB96E"/>
    <w:rsid w:val="46750893"/>
    <w:rsid w:val="48862907"/>
    <w:rsid w:val="4ADDC980"/>
    <w:rsid w:val="4B8195C0"/>
    <w:rsid w:val="4EDB58FD"/>
    <w:rsid w:val="50007C68"/>
    <w:rsid w:val="521C7A72"/>
    <w:rsid w:val="5378B56A"/>
    <w:rsid w:val="54E12B4E"/>
    <w:rsid w:val="55EF2DE9"/>
    <w:rsid w:val="56897756"/>
    <w:rsid w:val="57092B89"/>
    <w:rsid w:val="572E5D14"/>
    <w:rsid w:val="5747D15C"/>
    <w:rsid w:val="578732F7"/>
    <w:rsid w:val="5980EDAD"/>
    <w:rsid w:val="5A4C500E"/>
    <w:rsid w:val="5B62479E"/>
    <w:rsid w:val="5C022831"/>
    <w:rsid w:val="5C0FC1D9"/>
    <w:rsid w:val="5D7EE79C"/>
    <w:rsid w:val="604423E6"/>
    <w:rsid w:val="60863D99"/>
    <w:rsid w:val="61328358"/>
    <w:rsid w:val="623441CB"/>
    <w:rsid w:val="64B24370"/>
    <w:rsid w:val="68A2B14E"/>
    <w:rsid w:val="6AE7E13C"/>
    <w:rsid w:val="6AF16A2F"/>
    <w:rsid w:val="6BAE211D"/>
    <w:rsid w:val="6C1E584B"/>
    <w:rsid w:val="6EA044BB"/>
    <w:rsid w:val="7112DAE1"/>
    <w:rsid w:val="73DD27A6"/>
    <w:rsid w:val="750A08D4"/>
    <w:rsid w:val="7616321D"/>
    <w:rsid w:val="762D7F1F"/>
    <w:rsid w:val="76B6DD7D"/>
    <w:rsid w:val="774B275D"/>
    <w:rsid w:val="781F8001"/>
    <w:rsid w:val="7AFFAA81"/>
    <w:rsid w:val="7C30F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572"/>
      </w:tabs>
      <w:spacing w:line="330" w:lineRule="atLeast"/>
    </w:pPr>
    <w:rPr>
      <w:rFonts w:eastAsia="宋体" w:cs="Times New Roman (Textkörper CS)" w:asciiTheme="minorHAnsi" w:hAnsiTheme="minorHAnsi"/>
      <w:color w:val="000000"/>
      <w:sz w:val="22"/>
      <w:szCs w:val="24"/>
      <w:lang w:val="de-DE" w:eastAsia="en-US" w:bidi="ar-SA"/>
    </w:rPr>
  </w:style>
  <w:style w:type="paragraph" w:styleId="2">
    <w:name w:val="heading 1"/>
    <w:basedOn w:val="1"/>
    <w:next w:val="1"/>
    <w:link w:val="48"/>
    <w:qFormat/>
    <w:uiPriority w:val="9"/>
    <w:pPr>
      <w:keepNext/>
      <w:keepLines/>
      <w:numPr>
        <w:ilvl w:val="0"/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hAnsiTheme="majorHAnsi" w:eastAsiaTheme="majorEastAsia" w:cstheme="majorBidi"/>
      <w:b/>
      <w:color w:val="00468E" w:themeColor="accent1"/>
      <w:sz w:val="24"/>
      <w:szCs w:val="32"/>
      <w14:textFill>
        <w14:solidFill>
          <w14:schemeClr w14:val="accent1"/>
        </w14:solidFill>
      </w14:textFill>
    </w:rPr>
  </w:style>
  <w:style w:type="paragraph" w:styleId="3">
    <w:name w:val="heading 2"/>
    <w:basedOn w:val="2"/>
    <w:next w:val="4"/>
    <w:link w:val="49"/>
    <w:unhideWhenUsed/>
    <w:qFormat/>
    <w:uiPriority w:val="9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5">
    <w:name w:val="heading 3"/>
    <w:basedOn w:val="1"/>
    <w:next w:val="1"/>
    <w:link w:val="52"/>
    <w:unhideWhenUsed/>
    <w:qFormat/>
    <w:uiPriority w:val="9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hAnsiTheme="majorHAnsi" w:eastAsiaTheme="majorEastAsia" w:cstheme="majorBidi"/>
      <w:b/>
      <w:color w:val="00468E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53"/>
    <w:unhideWhenUsed/>
    <w:qFormat/>
    <w:uiPriority w:val="9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hAnsiTheme="majorHAnsi" w:eastAsiaTheme="majorEastAsia" w:cstheme="majorBidi"/>
      <w:b/>
      <w:iCs/>
      <w:color w:val="00468E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54"/>
    <w:semiHidden/>
    <w:unhideWhenUsed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00356B" w:themeColor="accent1" w:themeShade="BF"/>
    </w:rPr>
  </w:style>
  <w:style w:type="paragraph" w:styleId="8">
    <w:name w:val="heading 6"/>
    <w:basedOn w:val="1"/>
    <w:next w:val="1"/>
    <w:link w:val="55"/>
    <w:semiHidden/>
    <w:unhideWhenUsed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002347" w:themeColor="accent1" w:themeShade="80"/>
    </w:rPr>
  </w:style>
  <w:style w:type="paragraph" w:styleId="9">
    <w:name w:val="heading 7"/>
    <w:basedOn w:val="1"/>
    <w:next w:val="1"/>
    <w:link w:val="56"/>
    <w:semiHidden/>
    <w:unhideWhenUsed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347" w:themeColor="accent1" w:themeShade="80"/>
    </w:rPr>
  </w:style>
  <w:style w:type="paragraph" w:styleId="10">
    <w:name w:val="heading 8"/>
    <w:basedOn w:val="1"/>
    <w:next w:val="1"/>
    <w:link w:val="57"/>
    <w:semiHidden/>
    <w:unhideWhenUsed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1"/>
    <w:link w:val="58"/>
    <w:semiHidden/>
    <w:unhideWhenUsed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ließtext"/>
    <w:basedOn w:val="1"/>
    <w:qFormat/>
    <w:uiPriority w:val="0"/>
  </w:style>
  <w:style w:type="paragraph" w:styleId="12">
    <w:name w:val="toc 7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3">
    <w:name w:val="annotation text"/>
    <w:basedOn w:val="1"/>
    <w:link w:val="73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toc 5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5">
    <w:name w:val="toc 3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16">
    <w:name w:val="toc 8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7">
    <w:name w:val="Balloon Text"/>
    <w:basedOn w:val="1"/>
    <w:link w:val="38"/>
    <w:semiHidden/>
    <w:unhideWhenUsed/>
    <w:qFormat/>
    <w:uiPriority w:val="9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paragraph" w:styleId="18">
    <w:name w:val="footer"/>
    <w:basedOn w:val="1"/>
    <w:link w:val="34"/>
    <w:unhideWhenUsed/>
    <w:qFormat/>
    <w:uiPriority w:val="99"/>
    <w:pPr>
      <w:tabs>
        <w:tab w:val="left" w:pos="728"/>
        <w:tab w:val="center" w:pos="4536"/>
        <w:tab w:val="right" w:pos="9072"/>
        <w:tab w:val="clear" w:pos="3572"/>
      </w:tabs>
      <w:spacing w:line="170" w:lineRule="atLeast"/>
    </w:pPr>
    <w:rPr>
      <w:b/>
      <w:bCs/>
      <w:sz w:val="14"/>
      <w:lang w:eastAsia="de-DE"/>
    </w:rPr>
  </w:style>
  <w:style w:type="paragraph" w:styleId="19">
    <w:name w:val="header"/>
    <w:basedOn w:val="18"/>
    <w:link w:val="33"/>
    <w:unhideWhenUsed/>
    <w:qFormat/>
    <w:uiPriority w:val="99"/>
    <w:pPr>
      <w:tabs>
        <w:tab w:val="clear" w:pos="4536"/>
      </w:tabs>
    </w:pPr>
  </w:style>
  <w:style w:type="paragraph" w:styleId="20">
    <w:name w:val="toc 1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  <w14:textFill>
        <w14:solidFill>
          <w14:schemeClr w14:val="accent1"/>
        </w14:solidFill>
      </w14:textFill>
    </w:rPr>
  </w:style>
  <w:style w:type="paragraph" w:styleId="21">
    <w:name w:val="toc 4"/>
    <w:basedOn w:val="1"/>
    <w:next w:val="1"/>
    <w:autoRedefine/>
    <w:unhideWhenUsed/>
    <w:qFormat/>
    <w:uiPriority w:val="39"/>
    <w:pPr>
      <w:tabs>
        <w:tab w:val="clear" w:pos="3572"/>
      </w:tabs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2">
    <w:name w:val="toc 6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3">
    <w:name w:val="toc 2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bCs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4">
    <w:name w:val="toc 9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5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26">
    <w:name w:val="annotation subject"/>
    <w:basedOn w:val="13"/>
    <w:next w:val="13"/>
    <w:link w:val="74"/>
    <w:semiHidden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Hyperlink"/>
    <w:basedOn w:val="29"/>
    <w:unhideWhenUsed/>
    <w:qFormat/>
    <w:uiPriority w:val="99"/>
    <w:rPr>
      <w:color w:val="000000" w:themeColor="hyperlink"/>
      <w:u w:val="single"/>
      <w14:textFill>
        <w14:solidFill>
          <w14:schemeClr w14:val="hlink"/>
        </w14:solidFill>
      </w14:textFill>
    </w:rPr>
  </w:style>
  <w:style w:type="character" w:styleId="32">
    <w:name w:val="annotation reference"/>
    <w:basedOn w:val="29"/>
    <w:semiHidden/>
    <w:unhideWhenUsed/>
    <w:qFormat/>
    <w:uiPriority w:val="99"/>
    <w:rPr>
      <w:sz w:val="16"/>
      <w:szCs w:val="16"/>
    </w:rPr>
  </w:style>
  <w:style w:type="character" w:customStyle="1" w:styleId="33">
    <w:name w:val="Kopfzeile Zchn"/>
    <w:basedOn w:val="29"/>
    <w:link w:val="19"/>
    <w:qFormat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4">
    <w:name w:val="Fußzeile Zchn"/>
    <w:basedOn w:val="29"/>
    <w:link w:val="18"/>
    <w:qFormat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5">
    <w:name w:val="Fettung"/>
    <w:basedOn w:val="29"/>
    <w:qFormat/>
    <w:uiPriority w:val="1"/>
    <w:rPr>
      <w:b/>
      <w:spacing w:val="-2"/>
      <w:w w:val="101"/>
    </w:rPr>
  </w:style>
  <w:style w:type="paragraph" w:customStyle="1" w:styleId="36">
    <w:name w:val="Briefdaten_Angaben"/>
    <w:basedOn w:val="1"/>
    <w:qFormat/>
    <w:uiPriority w:val="0"/>
    <w:rPr>
      <w:spacing w:val="4"/>
      <w:sz w:val="14"/>
      <w:szCs w:val="14"/>
    </w:rPr>
  </w:style>
  <w:style w:type="paragraph" w:customStyle="1" w:styleId="37">
    <w:name w:val="[Einf. Abs.]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character" w:customStyle="1" w:styleId="38">
    <w:name w:val="Sprechblasentext Zchn"/>
    <w:basedOn w:val="29"/>
    <w:link w:val="17"/>
    <w:semiHidden/>
    <w:qFormat/>
    <w:uiPriority w:val="99"/>
    <w:rPr>
      <w:rFonts w:ascii="Times New Roman" w:hAnsi="Times New Roman" w:cs="Times New Roman"/>
      <w:color w:val="000000"/>
      <w:sz w:val="18"/>
      <w:szCs w:val="18"/>
    </w:rPr>
  </w:style>
  <w:style w:type="paragraph" w:customStyle="1" w:styleId="39">
    <w:name w:val="Text_Tabelle"/>
    <w:basedOn w:val="1"/>
    <w:qFormat/>
    <w:uiPriority w:val="0"/>
    <w:pPr>
      <w:spacing w:line="240" w:lineRule="auto"/>
    </w:pPr>
    <w:rPr>
      <w:w w:val="101"/>
    </w:rPr>
  </w:style>
  <w:style w:type="paragraph" w:customStyle="1" w:styleId="40">
    <w:name w:val="Tabellenvorgaben"/>
    <w:basedOn w:val="1"/>
    <w:qFormat/>
    <w:uiPriority w:val="0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41">
    <w:name w:val="Bild"/>
    <w:basedOn w:val="1"/>
    <w:qFormat/>
    <w:uiPriority w:val="0"/>
    <w:pPr>
      <w:framePr w:wrap="around" w:vAnchor="page" w:hAnchor="page" w:x="625" w:y="2212"/>
      <w:suppressOverlap/>
      <w:spacing w:line="240" w:lineRule="auto"/>
    </w:pPr>
  </w:style>
  <w:style w:type="paragraph" w:customStyle="1" w:styleId="42">
    <w:name w:val="Titel-Headline"/>
    <w:basedOn w:val="1"/>
    <w:qFormat/>
    <w:uiPriority w:val="0"/>
    <w:pPr>
      <w:spacing w:after="1340" w:line="720" w:lineRule="atLeast"/>
    </w:pPr>
    <w:rPr>
      <w:b/>
      <w:color w:val="00468E" w:themeColor="accent1"/>
      <w:sz w:val="60"/>
      <w14:textFill>
        <w14:solidFill>
          <w14:schemeClr w14:val="accent1"/>
        </w14:solidFill>
      </w14:textFill>
    </w:rPr>
  </w:style>
  <w:style w:type="paragraph" w:customStyle="1" w:styleId="43">
    <w:name w:val="Titel-Kontakt"/>
    <w:basedOn w:val="1"/>
    <w:qFormat/>
    <w:uiPriority w:val="0"/>
    <w:pPr>
      <w:spacing w:line="220" w:lineRule="atLeast"/>
    </w:pPr>
    <w:rPr>
      <w:sz w:val="16"/>
      <w:szCs w:val="16"/>
    </w:rPr>
  </w:style>
  <w:style w:type="character" w:customStyle="1" w:styleId="44">
    <w:name w:val="Titel-Kontakt_Versal"/>
    <w:qFormat/>
    <w:uiPriority w:val="1"/>
    <w:rPr>
      <w:b/>
      <w:bCs/>
      <w:caps/>
      <w:sz w:val="16"/>
      <w:szCs w:val="16"/>
    </w:rPr>
  </w:style>
  <w:style w:type="paragraph" w:customStyle="1" w:styleId="45">
    <w:name w:val="Titel-Subline"/>
    <w:basedOn w:val="1"/>
    <w:qFormat/>
    <w:uiPriority w:val="0"/>
    <w:pPr>
      <w:spacing w:after="560" w:line="400" w:lineRule="atLeast"/>
    </w:pPr>
    <w:rPr>
      <w:b/>
      <w:color w:val="00468E" w:themeColor="accent1"/>
      <w:sz w:val="34"/>
      <w:szCs w:val="30"/>
      <w14:textFill>
        <w14:solidFill>
          <w14:schemeClr w14:val="accent1"/>
        </w14:solidFill>
      </w14:textFill>
    </w:rPr>
  </w:style>
  <w:style w:type="paragraph" w:customStyle="1" w:styleId="46">
    <w:name w:val="Änderungsdienst-Text"/>
    <w:basedOn w:val="1"/>
    <w:qFormat/>
    <w:uiPriority w:val="0"/>
    <w:rPr>
      <w:szCs w:val="20"/>
    </w:rPr>
  </w:style>
  <w:style w:type="paragraph" w:customStyle="1" w:styleId="47">
    <w:name w:val="Datenschutz"/>
    <w:basedOn w:val="46"/>
    <w:qFormat/>
    <w:uiPriority w:val="0"/>
    <w:pPr>
      <w:spacing w:line="220" w:lineRule="atLeast"/>
    </w:pPr>
    <w:rPr>
      <w:sz w:val="16"/>
    </w:rPr>
  </w:style>
  <w:style w:type="character" w:customStyle="1" w:styleId="48">
    <w:name w:val="Überschrift 1 Zchn"/>
    <w:basedOn w:val="29"/>
    <w:link w:val="2"/>
    <w:qFormat/>
    <w:uiPriority w:val="9"/>
    <w:rPr>
      <w:rFonts w:asciiTheme="majorHAnsi" w:hAnsiTheme="majorHAnsi" w:eastAsiaTheme="majorEastAsia" w:cstheme="majorBidi"/>
      <w:b/>
      <w:color w:val="00468E" w:themeColor="accent1"/>
      <w:szCs w:val="32"/>
      <w14:textFill>
        <w14:solidFill>
          <w14:schemeClr w14:val="accent1"/>
        </w14:solidFill>
      </w14:textFill>
    </w:rPr>
  </w:style>
  <w:style w:type="character" w:customStyle="1" w:styleId="49">
    <w:name w:val="Überschrift 2 Zchn"/>
    <w:basedOn w:val="29"/>
    <w:link w:val="3"/>
    <w:qFormat/>
    <w:uiPriority w:val="9"/>
    <w:rPr>
      <w:rFonts w:asciiTheme="majorHAnsi" w:hAnsiTheme="majorHAnsi" w:eastAsiaTheme="majorEastAsia" w:cstheme="majorBidi"/>
      <w:b/>
      <w:color w:val="00356B" w:themeColor="accent1" w:themeShade="BF"/>
      <w:sz w:val="20"/>
      <w:szCs w:val="26"/>
    </w:rPr>
  </w:style>
  <w:style w:type="paragraph" w:styleId="50">
    <w:name w:val="List Paragraph"/>
    <w:basedOn w:val="1"/>
    <w:qFormat/>
    <w:uiPriority w:val="34"/>
    <w:pPr>
      <w:ind w:left="720"/>
      <w:contextualSpacing/>
    </w:pPr>
  </w:style>
  <w:style w:type="paragraph" w:customStyle="1" w:styleId="51">
    <w:name w:val="Aufzählungen_1"/>
    <w:basedOn w:val="4"/>
    <w:qFormat/>
    <w:uiPriority w:val="0"/>
    <w:pPr>
      <w:numPr>
        <w:ilvl w:val="0"/>
        <w:numId w:val="2"/>
      </w:numPr>
      <w:spacing w:line="240" w:lineRule="atLeast"/>
    </w:pPr>
    <w:rPr>
      <w:sz w:val="18"/>
      <w:szCs w:val="18"/>
    </w:rPr>
  </w:style>
  <w:style w:type="character" w:customStyle="1" w:styleId="52">
    <w:name w:val="Überschrift 3 Zchn"/>
    <w:basedOn w:val="29"/>
    <w:link w:val="5"/>
    <w:qFormat/>
    <w:uiPriority w:val="9"/>
    <w:rPr>
      <w:rFonts w:asciiTheme="majorHAnsi" w:hAnsiTheme="majorHAnsi" w:eastAsiaTheme="majorEastAsia" w:cstheme="majorBidi"/>
      <w:b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3">
    <w:name w:val="Überschrift 4 Zchn"/>
    <w:basedOn w:val="29"/>
    <w:link w:val="6"/>
    <w:qFormat/>
    <w:uiPriority w:val="9"/>
    <w:rPr>
      <w:rFonts w:asciiTheme="majorHAnsi" w:hAnsiTheme="majorHAnsi" w:eastAsiaTheme="majorEastAsia" w:cstheme="majorBidi"/>
      <w:b/>
      <w:iCs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4">
    <w:name w:val="Überschrift 5 Zchn"/>
    <w:basedOn w:val="29"/>
    <w:link w:val="7"/>
    <w:semiHidden/>
    <w:qFormat/>
    <w:uiPriority w:val="9"/>
    <w:rPr>
      <w:rFonts w:asciiTheme="majorHAnsi" w:hAnsiTheme="majorHAnsi" w:eastAsiaTheme="majorEastAsia" w:cstheme="majorBidi"/>
      <w:color w:val="00356B" w:themeColor="accent1" w:themeShade="BF"/>
      <w:sz w:val="20"/>
    </w:rPr>
  </w:style>
  <w:style w:type="character" w:customStyle="1" w:styleId="55">
    <w:name w:val="Überschrift 6 Zchn"/>
    <w:basedOn w:val="29"/>
    <w:link w:val="8"/>
    <w:semiHidden/>
    <w:qFormat/>
    <w:uiPriority w:val="9"/>
    <w:rPr>
      <w:rFonts w:asciiTheme="majorHAnsi" w:hAnsiTheme="majorHAnsi" w:eastAsiaTheme="majorEastAsia" w:cstheme="majorBidi"/>
      <w:color w:val="002347" w:themeColor="accent1" w:themeShade="80"/>
      <w:sz w:val="20"/>
    </w:rPr>
  </w:style>
  <w:style w:type="character" w:customStyle="1" w:styleId="56">
    <w:name w:val="Überschrift 7 Zchn"/>
    <w:basedOn w:val="29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002347" w:themeColor="accent1" w:themeShade="80"/>
      <w:sz w:val="20"/>
    </w:rPr>
  </w:style>
  <w:style w:type="character" w:customStyle="1" w:styleId="57">
    <w:name w:val="Überschrift 8 Zchn"/>
    <w:basedOn w:val="29"/>
    <w:link w:val="10"/>
    <w:semiHidden/>
    <w:qFormat/>
    <w:uiPriority w:val="9"/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8">
    <w:name w:val="Überschrift 9 Zchn"/>
    <w:basedOn w:val="29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59">
    <w:name w:val="Aufzählung_2"/>
    <w:basedOn w:val="4"/>
    <w:qFormat/>
    <w:uiPriority w:val="0"/>
    <w:pPr>
      <w:numPr>
        <w:ilvl w:val="0"/>
        <w:numId w:val="3"/>
      </w:numPr>
      <w:ind w:left="1474" w:hanging="227"/>
    </w:pPr>
  </w:style>
  <w:style w:type="paragraph" w:customStyle="1" w:styleId="60">
    <w:name w:val="Aufzählung_Zahl"/>
    <w:basedOn w:val="4"/>
    <w:qFormat/>
    <w:uiPriority w:val="0"/>
    <w:pPr>
      <w:numPr>
        <w:ilvl w:val="0"/>
        <w:numId w:val="4"/>
      </w:numPr>
      <w:ind w:left="1248"/>
    </w:pPr>
  </w:style>
  <w:style w:type="paragraph" w:customStyle="1" w:styleId="61">
    <w:name w:val="Kontaktdaten_Titel"/>
    <w:basedOn w:val="1"/>
    <w:qFormat/>
    <w:uiPriority w:val="0"/>
    <w:pPr>
      <w:spacing w:line="220" w:lineRule="atLeast"/>
    </w:pPr>
    <w:rPr>
      <w:sz w:val="16"/>
    </w:rPr>
  </w:style>
  <w:style w:type="paragraph" w:customStyle="1" w:styleId="62">
    <w:name w:val="Abbildung"/>
    <w:basedOn w:val="4"/>
    <w:next w:val="4"/>
    <w:qFormat/>
    <w:uiPriority w:val="0"/>
    <w:pPr>
      <w:spacing w:before="200" w:after="500" w:line="240" w:lineRule="auto"/>
    </w:pPr>
    <w:rPr>
      <w:sz w:val="17"/>
    </w:rPr>
  </w:style>
  <w:style w:type="paragraph" w:customStyle="1" w:styleId="63">
    <w:name w:val="TOC Heading"/>
    <w:basedOn w:val="2"/>
    <w:next w:val="1"/>
    <w:unhideWhenUsed/>
    <w:qFormat/>
    <w:uiPriority w:val="39"/>
    <w:pPr>
      <w:numPr>
        <w:ilvl w:val="0"/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customStyle="1" w:styleId="64">
    <w:name w:val="Details"/>
    <w:basedOn w:val="1"/>
    <w:qFormat/>
    <w:uiPriority w:val="0"/>
    <w:pPr>
      <w:spacing w:line="240" w:lineRule="atLeast"/>
    </w:pPr>
    <w:rPr>
      <w:b/>
      <w:bCs/>
      <w:color w:val="525F6B" w:themeColor="text1"/>
      <w:sz w:val="18"/>
      <w:szCs w:val="18"/>
      <w14:textFill>
        <w14:solidFill>
          <w14:schemeClr w14:val="tx1"/>
        </w14:solidFill>
      </w14:textFill>
    </w:rPr>
  </w:style>
  <w:style w:type="paragraph" w:customStyle="1" w:styleId="65">
    <w:name w:val="Kontaktdaten"/>
    <w:basedOn w:val="1"/>
    <w:link w:val="66"/>
    <w:qFormat/>
    <w:uiPriority w:val="0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66">
    <w:name w:val="Kontaktdaten Zchn"/>
    <w:basedOn w:val="29"/>
    <w:link w:val="65"/>
    <w:qFormat/>
    <w:uiPriority w:val="0"/>
    <w:rPr>
      <w:rFonts w:cs="Times New Roman (Textkörper CS)"/>
      <w:color w:val="3E3D40"/>
      <w:spacing w:val="2"/>
      <w:sz w:val="14"/>
    </w:rPr>
  </w:style>
  <w:style w:type="paragraph" w:customStyle="1" w:styleId="67">
    <w:name w:val="Linie"/>
    <w:basedOn w:val="45"/>
    <w:qFormat/>
    <w:uiPriority w:val="0"/>
    <w:pPr>
      <w:spacing w:after="60" w:line="240" w:lineRule="auto"/>
    </w:pPr>
    <w:rPr>
      <w:color w:val="000000"/>
    </w:rPr>
  </w:style>
  <w:style w:type="paragraph" w:customStyle="1" w:styleId="68">
    <w:name w:val="Dachzeile"/>
    <w:basedOn w:val="45"/>
    <w:qFormat/>
    <w:uiPriority w:val="0"/>
    <w:pPr>
      <w:spacing w:after="200" w:line="260" w:lineRule="atLeast"/>
    </w:pPr>
    <w:rPr>
      <w:color w:val="000000"/>
      <w:sz w:val="20"/>
    </w:rPr>
  </w:style>
  <w:style w:type="paragraph" w:customStyle="1" w:styleId="69">
    <w:name w:val="Info_Kontaktseite"/>
    <w:basedOn w:val="4"/>
    <w:qFormat/>
    <w:uiPriority w:val="0"/>
    <w:pPr>
      <w:pageBreakBefore/>
      <w:spacing w:line="240" w:lineRule="atLeast"/>
    </w:pPr>
    <w:rPr>
      <w:sz w:val="18"/>
    </w:rPr>
  </w:style>
  <w:style w:type="character" w:customStyle="1" w:styleId="70">
    <w:name w:val="Unresolved Mention"/>
    <w:basedOn w:val="2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1">
    <w:name w:val="paragraph"/>
    <w:basedOn w:val="1"/>
    <w:qFormat/>
    <w:uiPriority w:val="0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lang w:eastAsia="de-DE"/>
    </w:rPr>
  </w:style>
  <w:style w:type="character" w:customStyle="1" w:styleId="72">
    <w:name w:val="normaltextrun"/>
    <w:basedOn w:val="29"/>
    <w:qFormat/>
    <w:uiPriority w:val="0"/>
  </w:style>
  <w:style w:type="character" w:customStyle="1" w:styleId="73">
    <w:name w:val="Kommentartext Zchn"/>
    <w:basedOn w:val="29"/>
    <w:link w:val="13"/>
    <w:qFormat/>
    <w:uiPriority w:val="99"/>
    <w:rPr>
      <w:rFonts w:cs="Times New Roman (Textkörper CS)"/>
      <w:color w:val="000000"/>
      <w:sz w:val="20"/>
      <w:szCs w:val="20"/>
    </w:rPr>
  </w:style>
  <w:style w:type="character" w:customStyle="1" w:styleId="74">
    <w:name w:val="Kommentarthema Zchn"/>
    <w:basedOn w:val="73"/>
    <w:link w:val="26"/>
    <w:semiHidden/>
    <w:qFormat/>
    <w:uiPriority w:val="99"/>
    <w:rPr>
      <w:rFonts w:cs="Times New Roman (Textkörper CS)"/>
      <w:b/>
      <w:bCs/>
      <w:color w:val="000000"/>
      <w:sz w:val="20"/>
      <w:szCs w:val="20"/>
    </w:rPr>
  </w:style>
  <w:style w:type="character" w:customStyle="1" w:styleId="75">
    <w:name w:val="Disclaimer Zchn"/>
    <w:basedOn w:val="29"/>
    <w:link w:val="76"/>
    <w:qFormat/>
    <w:locked/>
    <w:uiPriority w:val="0"/>
    <w:rPr>
      <w:rFonts w:ascii="Arial" w:hAnsi="Arial" w:cs="Arial"/>
      <w:color w:val="525F6B"/>
      <w:lang w:eastAsia="ja-JP"/>
    </w:rPr>
  </w:style>
  <w:style w:type="paragraph" w:customStyle="1" w:styleId="76">
    <w:name w:val="Disclaimer"/>
    <w:basedOn w:val="1"/>
    <w:link w:val="75"/>
    <w:qFormat/>
    <w:uiPriority w:val="0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paragraph" w:customStyle="1" w:styleId="77">
    <w:name w:val="Revision"/>
    <w:hidden/>
    <w:semiHidden/>
    <w:qFormat/>
    <w:uiPriority w:val="99"/>
    <w:rPr>
      <w:rFonts w:eastAsia="宋体" w:cs="Times New Roman (Textkörper CS)" w:asciiTheme="minorHAnsi" w:hAnsiTheme="minorHAnsi"/>
      <w:color w:val="000000"/>
      <w:sz w:val="22"/>
      <w:szCs w:val="24"/>
      <w:lang w:val="de-DE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8" Type="http://schemas.openxmlformats.org/officeDocument/2006/relationships/customXml" Target="../customXml/item3.xml"/><Relationship Id="rId13" Type="http://schemas.openxmlformats.org/officeDocument/2006/relationships/image" Target="media/image5.jpeg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7" Type="http://schemas.openxmlformats.org/officeDocument/2006/relationships/customXml" Target="../customXml/item2.xml"/><Relationship Id="rId12" Type="http://schemas.openxmlformats.org/officeDocument/2006/relationships/image" Target="media/image4.jpeg"/><Relationship Id="rId20" Type="http://schemas.openxmlformats.org/officeDocument/2006/relationships/customXml" Target="../customXml/item5.xml"/><Relationship Id="rId2" Type="http://schemas.openxmlformats.org/officeDocument/2006/relationships/settings" Target="settings.xml"/><Relationship Id="rId16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image" Target="media/image3.jpeg"/><Relationship Id="rId1" Type="http://schemas.openxmlformats.org/officeDocument/2006/relationships/styles" Target="styles.xml"/><Relationship Id="rId5" Type="http://schemas.openxmlformats.org/officeDocument/2006/relationships/header" Target="header1.xml"/><Relationship Id="rId15" Type="http://schemas.openxmlformats.org/officeDocument/2006/relationships/customXml" Target="../customXml/item1.xml"/><Relationship Id="rId19" Type="http://schemas.openxmlformats.org/officeDocument/2006/relationships/customXml" Target="../customXml/item4.xml"/><Relationship Id="rId10" Type="http://schemas.openxmlformats.org/officeDocument/2006/relationships/theme" Target="theme/theme1.xml"/><Relationship Id="rId9" Type="http://schemas.openxmlformats.org/officeDocument/2006/relationships/footer" Target="footer3.xml"/><Relationship Id="rId4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customXml" Target="../customXml/item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DF7DB-40C8-40B1-9A7A-A296A1CDCEEF}"/>
</file>

<file path=customXml/itemProps3.xml><?xml version="1.0" encoding="utf-8"?>
<ds:datastoreItem xmlns:ds="http://schemas.openxmlformats.org/officeDocument/2006/customXml" ds:itemID="{43F9389F-FDD1-472D-A505-81CE90B1EB0E}">
  <ds:schemaRefs/>
</ds:datastoreItem>
</file>

<file path=customXml/itemProps4.xml><?xml version="1.0" encoding="utf-8"?>
<ds:datastoreItem xmlns:ds="http://schemas.openxmlformats.org/officeDocument/2006/customXml" ds:itemID="{36550154-16AC-4FBE-8902-3BF58880E2EA}">
  <ds:schemaRefs/>
</ds:datastoreItem>
</file>

<file path=customXml/itemProps5.xml><?xml version="1.0" encoding="utf-8"?>
<ds:datastoreItem xmlns:ds="http://schemas.openxmlformats.org/officeDocument/2006/customXml" ds:itemID="{AE240E27-CA33-466A-BC06-E210E3D6FD78}">
  <ds:schemaRefs/>
</ds:datastoreItem>
</file>

<file path=customXml/itemProps6.xml><?xml version="1.0" encoding="utf-8"?>
<ds:datastoreItem xmlns:ds="http://schemas.openxmlformats.org/officeDocument/2006/customXml" ds:itemID="{868AA042-1E24-4055-B4C4-380C14C51E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p.a.t. GmbH</Company>
  <Pages>5</Pages>
  <Words>1324</Words>
  <Characters>1542</Characters>
  <Lines>12</Lines>
  <Paragraphs>3</Paragraphs>
  <TotalTime>2</TotalTime>
  <ScaleCrop>false</ScaleCrop>
  <LinksUpToDate>false</LinksUpToDate>
  <CharactersWithSpaces>1571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Schön</dc:creator>
  <cp:lastModifiedBy>Tough Cookie</cp:lastModifiedBy>
  <cp:revision>5</cp:revision>
  <cp:lastPrinted>2019-05-29T20:27:00Z</cp:lastPrinted>
  <dcterms:created xsi:type="dcterms:W3CDTF">2025-11-11T07:05:00Z</dcterms:created>
  <dcterms:modified xsi:type="dcterms:W3CDTF">2026-02-05T09:01:53Z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2023-11-13T07:23:29Z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d339fac3-62a0-4750-854e-e28fc4a95b91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KSOTemplateDocerSaveRecord">
    <vt:lpwstr>eyJoZGlkIjoiN2YzNjBkOTgyNWQ1YTMxYzM3MzMwNWFiODNmOWIzYWMiLCJ1c2VySWQiOiIxNzAzMTczODY4In0=</vt:lpwstr>
  </property>
  <property fmtid="{D5CDD505-2E9C-101B-9397-08002B2CF9AE}" pid="16" name="KSOProductBuildVer">
    <vt:lpwstr>2052-12.1.0.24657</vt:lpwstr>
  </property>
  <property fmtid="{D5CDD505-2E9C-101B-9397-08002B2CF9AE}" pid="17" name="ICV">
    <vt:lpwstr>90558F02EB8B44378754CE03E1197B00_13</vt:lpwstr>
  </property>
</Properties>
</file>